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7EF4DC">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outlineLvl w:val="0"/>
        <w:rPr>
          <w:rFonts w:hint="eastAsia" w:ascii="Times New Roman" w:hAnsi="Times New Roman" w:eastAsia="仿宋_GB2312" w:cs="Times New Roman"/>
          <w:b/>
          <w:snapToGrid/>
          <w:color w:val="auto"/>
          <w:kern w:val="0"/>
          <w:sz w:val="36"/>
          <w:szCs w:val="36"/>
          <w:lang w:val="en-US" w:eastAsia="zh-CN" w:bidi="zh-CN"/>
        </w:rPr>
      </w:pPr>
    </w:p>
    <w:p w14:paraId="0B83736E">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outlineLvl w:val="0"/>
        <w:rPr>
          <w:rFonts w:hint="eastAsia" w:ascii="Times New Roman" w:hAnsi="Times New Roman" w:eastAsia="仿宋_GB2312" w:cs="Times New Roman"/>
          <w:b/>
          <w:snapToGrid/>
          <w:color w:val="auto"/>
          <w:kern w:val="0"/>
          <w:sz w:val="36"/>
          <w:szCs w:val="36"/>
          <w:lang w:val="en-US" w:eastAsia="zh-CN" w:bidi="zh-CN"/>
        </w:rPr>
      </w:pPr>
    </w:p>
    <w:p w14:paraId="02AFCFF8">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outlineLvl w:val="0"/>
        <w:rPr>
          <w:rFonts w:hint="eastAsia" w:ascii="Times New Roman" w:hAnsi="Times New Roman" w:eastAsia="仿宋_GB2312" w:cs="Times New Roman"/>
          <w:b/>
          <w:snapToGrid/>
          <w:color w:val="auto"/>
          <w:kern w:val="0"/>
          <w:sz w:val="36"/>
          <w:szCs w:val="36"/>
          <w:lang w:val="en-US" w:eastAsia="zh-CN" w:bidi="zh-CN"/>
        </w:rPr>
      </w:pPr>
    </w:p>
    <w:p w14:paraId="33E8FE6A">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outlineLvl w:val="0"/>
        <w:rPr>
          <w:rFonts w:hint="eastAsia" w:ascii="Times New Roman" w:hAnsi="Times New Roman" w:eastAsia="仿宋_GB2312" w:cs="Times New Roman"/>
          <w:b/>
          <w:snapToGrid/>
          <w:color w:val="auto"/>
          <w:kern w:val="0"/>
          <w:sz w:val="36"/>
          <w:szCs w:val="36"/>
          <w:lang w:val="en-US" w:eastAsia="zh-CN" w:bidi="zh-CN"/>
        </w:rPr>
      </w:pPr>
    </w:p>
    <w:p w14:paraId="598C2FFD">
      <w:pPr>
        <w:bidi w:val="0"/>
        <w:jc w:val="center"/>
        <w:rPr>
          <w:rFonts w:hint="eastAsia"/>
          <w:b/>
          <w:bCs/>
          <w:color w:val="auto"/>
          <w:sz w:val="36"/>
          <w:szCs w:val="36"/>
          <w:lang w:val="en-US" w:eastAsia="zh-CN"/>
        </w:rPr>
      </w:pPr>
      <w:r>
        <w:rPr>
          <w:rFonts w:hint="eastAsia"/>
          <w:b/>
          <w:bCs/>
          <w:color w:val="auto"/>
          <w:sz w:val="36"/>
          <w:szCs w:val="36"/>
          <w:lang w:val="en-US" w:eastAsia="zh-CN"/>
        </w:rPr>
        <w:t>广佛镇白果坪村砂石料加工生产线建设项目</w:t>
      </w:r>
    </w:p>
    <w:p w14:paraId="621426C3">
      <w:pPr>
        <w:bidi w:val="0"/>
        <w:jc w:val="center"/>
        <w:rPr>
          <w:rFonts w:hint="eastAsia" w:ascii="黑体" w:hAnsi="黑体" w:eastAsia="黑体" w:cs="黑体"/>
          <w:b/>
          <w:bCs/>
          <w:color w:val="auto"/>
          <w:sz w:val="44"/>
          <w:szCs w:val="44"/>
        </w:rPr>
      </w:pPr>
      <w:r>
        <w:rPr>
          <w:rFonts w:hint="eastAsia" w:ascii="黑体" w:hAnsi="黑体" w:eastAsia="黑体" w:cs="黑体"/>
          <w:b/>
          <w:bCs/>
          <w:color w:val="auto"/>
          <w:spacing w:val="90"/>
          <w:sz w:val="44"/>
          <w:szCs w:val="44"/>
        </w:rPr>
        <w:t>水土保持方案报告</w:t>
      </w:r>
      <w:r>
        <w:rPr>
          <w:rFonts w:hint="eastAsia" w:ascii="黑体" w:hAnsi="黑体" w:eastAsia="黑体" w:cs="黑体"/>
          <w:b/>
          <w:bCs/>
          <w:color w:val="auto"/>
          <w:spacing w:val="-195"/>
          <w:sz w:val="44"/>
          <w:szCs w:val="44"/>
        </w:rPr>
        <w:t xml:space="preserve"> </w:t>
      </w:r>
      <w:r>
        <w:rPr>
          <w:rFonts w:hint="eastAsia" w:ascii="黑体" w:hAnsi="黑体" w:eastAsia="黑体" w:cs="黑体"/>
          <w:b/>
          <w:bCs/>
          <w:color w:val="auto"/>
          <w:spacing w:val="90"/>
          <w:sz w:val="44"/>
          <w:szCs w:val="44"/>
        </w:rPr>
        <w:t>表</w:t>
      </w:r>
    </w:p>
    <w:p w14:paraId="2D69F182">
      <w:pPr>
        <w:widowControl w:val="0"/>
        <w:kinsoku/>
        <w:adjustRightInd/>
        <w:snapToGrid/>
        <w:spacing w:line="240" w:lineRule="auto"/>
        <w:jc w:val="center"/>
        <w:textAlignment w:val="auto"/>
        <w:rPr>
          <w:rFonts w:hint="default" w:ascii="Times New Roman" w:hAnsi="Times New Roman" w:eastAsia="仿宋_GB2312" w:cs="Times New Roman"/>
          <w:b w:val="0"/>
          <w:bCs/>
          <w:snapToGrid/>
          <w:color w:val="auto"/>
          <w:kern w:val="0"/>
          <w:sz w:val="36"/>
          <w:szCs w:val="36"/>
          <w:lang w:val="en-US" w:eastAsia="zh-CN" w:bidi="zh-CN"/>
        </w:rPr>
      </w:pPr>
    </w:p>
    <w:p w14:paraId="42CD4E44">
      <w:pPr>
        <w:widowControl w:val="0"/>
        <w:kinsoku/>
        <w:adjustRightInd/>
        <w:snapToGrid/>
        <w:spacing w:line="240" w:lineRule="auto"/>
        <w:jc w:val="center"/>
        <w:textAlignment w:val="auto"/>
        <w:rPr>
          <w:rFonts w:hint="default" w:ascii="Times New Roman" w:hAnsi="Times New Roman" w:eastAsia="仿宋_GB2312" w:cs="Times New Roman"/>
          <w:b w:val="0"/>
          <w:bCs/>
          <w:snapToGrid/>
          <w:color w:val="auto"/>
          <w:kern w:val="0"/>
          <w:sz w:val="36"/>
          <w:szCs w:val="36"/>
          <w:lang w:val="en-US" w:eastAsia="zh-CN" w:bidi="zh-CN"/>
        </w:rPr>
      </w:pPr>
    </w:p>
    <w:p w14:paraId="223462FB">
      <w:pPr>
        <w:widowControl w:val="0"/>
        <w:kinsoku/>
        <w:adjustRightInd/>
        <w:snapToGrid/>
        <w:spacing w:line="240" w:lineRule="auto"/>
        <w:jc w:val="center"/>
        <w:textAlignment w:val="auto"/>
        <w:rPr>
          <w:rFonts w:hint="default" w:ascii="Times New Roman" w:hAnsi="Times New Roman" w:eastAsia="仿宋_GB2312" w:cs="Times New Roman"/>
          <w:b w:val="0"/>
          <w:bCs/>
          <w:snapToGrid/>
          <w:color w:val="auto"/>
          <w:kern w:val="0"/>
          <w:sz w:val="36"/>
          <w:szCs w:val="36"/>
          <w:lang w:val="en-US" w:eastAsia="zh-CN" w:bidi="zh-CN"/>
        </w:rPr>
      </w:pPr>
    </w:p>
    <w:p w14:paraId="7BF128B6">
      <w:pPr>
        <w:widowControl w:val="0"/>
        <w:kinsoku/>
        <w:adjustRightInd/>
        <w:snapToGrid/>
        <w:spacing w:line="240" w:lineRule="auto"/>
        <w:jc w:val="center"/>
        <w:textAlignment w:val="auto"/>
        <w:rPr>
          <w:rFonts w:hint="default" w:ascii="Times New Roman" w:hAnsi="Times New Roman" w:eastAsia="仿宋_GB2312" w:cs="Times New Roman"/>
          <w:b w:val="0"/>
          <w:bCs/>
          <w:snapToGrid/>
          <w:color w:val="auto"/>
          <w:kern w:val="0"/>
          <w:sz w:val="36"/>
          <w:szCs w:val="36"/>
          <w:lang w:val="en-US" w:eastAsia="zh-CN" w:bidi="zh-CN"/>
        </w:rPr>
      </w:pPr>
    </w:p>
    <w:p w14:paraId="71415770">
      <w:pPr>
        <w:widowControl w:val="0"/>
        <w:kinsoku/>
        <w:adjustRightInd/>
        <w:snapToGrid/>
        <w:spacing w:line="240" w:lineRule="auto"/>
        <w:jc w:val="center"/>
        <w:textAlignment w:val="auto"/>
        <w:rPr>
          <w:rFonts w:hint="default" w:ascii="Times New Roman" w:hAnsi="Times New Roman" w:eastAsia="仿宋_GB2312" w:cs="Times New Roman"/>
          <w:b w:val="0"/>
          <w:bCs/>
          <w:snapToGrid/>
          <w:color w:val="auto"/>
          <w:kern w:val="0"/>
          <w:sz w:val="36"/>
          <w:szCs w:val="36"/>
          <w:lang w:val="en-US" w:eastAsia="zh-CN" w:bidi="zh-CN"/>
        </w:rPr>
      </w:pPr>
    </w:p>
    <w:p w14:paraId="0544C7C0">
      <w:pPr>
        <w:widowControl w:val="0"/>
        <w:kinsoku/>
        <w:adjustRightInd/>
        <w:snapToGrid/>
        <w:spacing w:line="240" w:lineRule="auto"/>
        <w:jc w:val="center"/>
        <w:textAlignment w:val="auto"/>
        <w:rPr>
          <w:rFonts w:hint="default" w:ascii="Times New Roman" w:hAnsi="Times New Roman" w:eastAsia="仿宋_GB2312" w:cs="Times New Roman"/>
          <w:b w:val="0"/>
          <w:bCs/>
          <w:snapToGrid/>
          <w:color w:val="auto"/>
          <w:kern w:val="0"/>
          <w:sz w:val="36"/>
          <w:szCs w:val="36"/>
          <w:lang w:val="en-US" w:eastAsia="zh-CN" w:bidi="zh-CN"/>
        </w:rPr>
      </w:pPr>
    </w:p>
    <w:p w14:paraId="49D4037E">
      <w:pPr>
        <w:widowControl w:val="0"/>
        <w:kinsoku/>
        <w:adjustRightInd/>
        <w:snapToGrid/>
        <w:spacing w:line="240" w:lineRule="auto"/>
        <w:jc w:val="center"/>
        <w:textAlignment w:val="auto"/>
        <w:rPr>
          <w:rFonts w:hint="default" w:ascii="Times New Roman" w:hAnsi="Times New Roman" w:eastAsia="仿宋_GB2312" w:cs="Times New Roman"/>
          <w:b w:val="0"/>
          <w:bCs/>
          <w:snapToGrid/>
          <w:color w:val="auto"/>
          <w:kern w:val="0"/>
          <w:sz w:val="36"/>
          <w:szCs w:val="36"/>
          <w:lang w:val="en-US" w:eastAsia="zh-CN" w:bidi="zh-CN"/>
        </w:rPr>
      </w:pPr>
    </w:p>
    <w:p w14:paraId="5782BBCF">
      <w:pPr>
        <w:widowControl w:val="0"/>
        <w:kinsoku/>
        <w:adjustRightInd/>
        <w:snapToGrid/>
        <w:spacing w:line="240" w:lineRule="auto"/>
        <w:jc w:val="center"/>
        <w:textAlignment w:val="auto"/>
        <w:rPr>
          <w:rFonts w:hint="default" w:ascii="Times New Roman" w:hAnsi="Times New Roman" w:eastAsia="仿宋_GB2312" w:cs="Times New Roman"/>
          <w:b w:val="0"/>
          <w:bCs/>
          <w:snapToGrid/>
          <w:color w:val="auto"/>
          <w:kern w:val="0"/>
          <w:sz w:val="36"/>
          <w:szCs w:val="36"/>
          <w:lang w:val="en-US" w:eastAsia="zh-CN" w:bidi="zh-CN"/>
        </w:rPr>
      </w:pPr>
    </w:p>
    <w:p w14:paraId="62F84080">
      <w:pPr>
        <w:widowControl w:val="0"/>
        <w:kinsoku/>
        <w:adjustRightInd/>
        <w:snapToGrid/>
        <w:spacing w:line="240" w:lineRule="auto"/>
        <w:jc w:val="center"/>
        <w:textAlignment w:val="auto"/>
        <w:rPr>
          <w:rFonts w:hint="default" w:ascii="Times New Roman" w:hAnsi="Times New Roman" w:eastAsia="仿宋_GB2312" w:cs="Times New Roman"/>
          <w:b w:val="0"/>
          <w:bCs/>
          <w:snapToGrid/>
          <w:color w:val="auto"/>
          <w:kern w:val="0"/>
          <w:sz w:val="36"/>
          <w:szCs w:val="36"/>
          <w:lang w:val="en-US" w:eastAsia="zh-CN" w:bidi="zh-CN"/>
        </w:rPr>
      </w:pPr>
    </w:p>
    <w:p w14:paraId="135D1BDD">
      <w:pPr>
        <w:widowControl w:val="0"/>
        <w:kinsoku/>
        <w:adjustRightInd/>
        <w:snapToGrid/>
        <w:spacing w:line="240" w:lineRule="auto"/>
        <w:jc w:val="center"/>
        <w:textAlignment w:val="auto"/>
        <w:rPr>
          <w:rFonts w:hint="default" w:ascii="Times New Roman" w:hAnsi="Times New Roman" w:eastAsia="仿宋_GB2312" w:cs="Times New Roman"/>
          <w:b w:val="0"/>
          <w:bCs/>
          <w:snapToGrid/>
          <w:color w:val="auto"/>
          <w:kern w:val="0"/>
          <w:sz w:val="36"/>
          <w:szCs w:val="36"/>
          <w:lang w:val="en-US" w:eastAsia="zh-CN" w:bidi="zh-CN"/>
        </w:rPr>
      </w:pPr>
    </w:p>
    <w:p w14:paraId="60A10DC7">
      <w:pPr>
        <w:widowControl w:val="0"/>
        <w:kinsoku/>
        <w:adjustRightInd/>
        <w:snapToGrid/>
        <w:spacing w:line="240" w:lineRule="auto"/>
        <w:jc w:val="center"/>
        <w:textAlignment w:val="auto"/>
        <w:rPr>
          <w:rFonts w:hint="default" w:ascii="Times New Roman" w:hAnsi="Times New Roman" w:eastAsia="仿宋_GB2312" w:cs="Times New Roman"/>
          <w:b w:val="0"/>
          <w:bCs/>
          <w:snapToGrid/>
          <w:color w:val="auto"/>
          <w:kern w:val="0"/>
          <w:sz w:val="36"/>
          <w:szCs w:val="36"/>
          <w:lang w:val="en-US" w:eastAsia="zh-CN" w:bidi="zh-CN"/>
        </w:rPr>
      </w:pPr>
    </w:p>
    <w:p w14:paraId="6FF08522">
      <w:pPr>
        <w:widowControl w:val="0"/>
        <w:kinsoku/>
        <w:adjustRightInd/>
        <w:snapToGrid/>
        <w:spacing w:line="240" w:lineRule="auto"/>
        <w:jc w:val="center"/>
        <w:textAlignment w:val="auto"/>
        <w:rPr>
          <w:rFonts w:hint="default" w:ascii="Times New Roman" w:hAnsi="Times New Roman" w:eastAsia="仿宋_GB2312" w:cs="Times New Roman"/>
          <w:b w:val="0"/>
          <w:bCs/>
          <w:snapToGrid/>
          <w:color w:val="auto"/>
          <w:kern w:val="0"/>
          <w:sz w:val="36"/>
          <w:szCs w:val="36"/>
          <w:lang w:val="en-US" w:eastAsia="zh-CN" w:bidi="zh-CN"/>
        </w:rPr>
      </w:pPr>
    </w:p>
    <w:p w14:paraId="0092C95A">
      <w:pPr>
        <w:widowControl w:val="0"/>
        <w:kinsoku/>
        <w:adjustRightInd/>
        <w:snapToGrid/>
        <w:spacing w:line="240" w:lineRule="auto"/>
        <w:jc w:val="center"/>
        <w:textAlignment w:val="auto"/>
        <w:rPr>
          <w:rFonts w:hint="default" w:ascii="Times New Roman" w:hAnsi="Times New Roman" w:eastAsia="仿宋_GB2312" w:cs="Times New Roman"/>
          <w:b w:val="0"/>
          <w:bCs/>
          <w:snapToGrid/>
          <w:color w:val="auto"/>
          <w:kern w:val="0"/>
          <w:sz w:val="36"/>
          <w:szCs w:val="36"/>
          <w:lang w:val="en-US" w:eastAsia="zh-CN" w:bidi="zh-CN"/>
        </w:rPr>
      </w:pPr>
    </w:p>
    <w:p w14:paraId="470459D8">
      <w:pPr>
        <w:widowControl w:val="0"/>
        <w:kinsoku/>
        <w:adjustRightInd/>
        <w:snapToGrid/>
        <w:spacing w:line="240" w:lineRule="auto"/>
        <w:jc w:val="center"/>
        <w:textAlignment w:val="auto"/>
        <w:rPr>
          <w:rFonts w:hint="default" w:ascii="Times New Roman" w:hAnsi="Times New Roman" w:eastAsia="仿宋_GB2312" w:cs="Times New Roman"/>
          <w:b w:val="0"/>
          <w:bCs/>
          <w:snapToGrid/>
          <w:color w:val="auto"/>
          <w:kern w:val="0"/>
          <w:sz w:val="36"/>
          <w:szCs w:val="36"/>
          <w:lang w:val="en-US" w:eastAsia="zh-CN" w:bidi="zh-CN"/>
        </w:rPr>
      </w:pPr>
    </w:p>
    <w:p w14:paraId="2A1C2206">
      <w:pPr>
        <w:widowControl w:val="0"/>
        <w:kinsoku/>
        <w:adjustRightInd/>
        <w:snapToGrid/>
        <w:spacing w:line="240" w:lineRule="auto"/>
        <w:jc w:val="center"/>
        <w:textAlignment w:val="auto"/>
        <w:rPr>
          <w:rFonts w:hint="default" w:ascii="Times New Roman" w:hAnsi="Times New Roman" w:eastAsia="仿宋_GB2312" w:cs="Times New Roman"/>
          <w:b w:val="0"/>
          <w:bCs/>
          <w:snapToGrid/>
          <w:color w:val="auto"/>
          <w:kern w:val="0"/>
          <w:sz w:val="36"/>
          <w:szCs w:val="36"/>
          <w:lang w:val="en-US" w:eastAsia="zh-CN" w:bidi="zh-CN"/>
        </w:rPr>
      </w:pPr>
    </w:p>
    <w:p w14:paraId="36DFE795">
      <w:pPr>
        <w:widowControl w:val="0"/>
        <w:kinsoku/>
        <w:adjustRightInd/>
        <w:snapToGrid/>
        <w:spacing w:line="240" w:lineRule="auto"/>
        <w:jc w:val="center"/>
        <w:textAlignment w:val="auto"/>
        <w:rPr>
          <w:rFonts w:hint="default" w:ascii="Times New Roman" w:hAnsi="Times New Roman" w:eastAsia="仿宋_GB2312" w:cs="Times New Roman"/>
          <w:b w:val="0"/>
          <w:bCs/>
          <w:snapToGrid/>
          <w:color w:val="auto"/>
          <w:kern w:val="0"/>
          <w:sz w:val="36"/>
          <w:szCs w:val="36"/>
          <w:lang w:val="en-US" w:eastAsia="zh-CN" w:bidi="zh-CN"/>
        </w:rPr>
      </w:pPr>
    </w:p>
    <w:p w14:paraId="05881B1D">
      <w:pPr>
        <w:widowControl w:val="0"/>
        <w:kinsoku/>
        <w:adjustRightInd/>
        <w:snapToGrid/>
        <w:spacing w:line="240" w:lineRule="auto"/>
        <w:jc w:val="center"/>
        <w:textAlignment w:val="auto"/>
        <w:rPr>
          <w:rFonts w:hint="default" w:ascii="Times New Roman" w:hAnsi="Times New Roman" w:eastAsia="仿宋_GB2312" w:cs="Times New Roman"/>
          <w:b w:val="0"/>
          <w:bCs/>
          <w:snapToGrid/>
          <w:color w:val="auto"/>
          <w:kern w:val="0"/>
          <w:sz w:val="36"/>
          <w:szCs w:val="36"/>
          <w:lang w:val="en-US" w:eastAsia="zh-CN" w:bidi="zh-CN"/>
        </w:rPr>
      </w:pPr>
    </w:p>
    <w:p w14:paraId="2477B65E">
      <w:pPr>
        <w:spacing w:line="360" w:lineRule="auto"/>
        <w:ind w:firstLine="1285" w:firstLineChars="400"/>
        <w:rPr>
          <w:rFonts w:hint="eastAsia" w:cs="Times New Roman"/>
          <w:b/>
          <w:bCs/>
          <w:color w:val="auto"/>
          <w:kern w:val="2"/>
          <w:sz w:val="32"/>
          <w:szCs w:val="32"/>
          <w:lang w:val="en-US" w:eastAsia="zh-CN" w:bidi="ar-SA"/>
        </w:rPr>
      </w:pPr>
      <w:r>
        <w:rPr>
          <w:rFonts w:hint="eastAsia" w:cs="Times New Roman"/>
          <w:b/>
          <w:bCs/>
          <w:color w:val="auto"/>
          <w:kern w:val="2"/>
          <w:sz w:val="32"/>
          <w:szCs w:val="32"/>
          <w:lang w:val="en-US" w:eastAsia="zh-CN" w:bidi="ar-SA"/>
        </w:rPr>
        <w:t>建设单位</w:t>
      </w:r>
      <w:r>
        <w:rPr>
          <w:rFonts w:hint="default" w:ascii="Times New Roman" w:hAnsi="Times New Roman" w:eastAsia="仿宋_GB2312" w:cs="Times New Roman"/>
          <w:b/>
          <w:bCs/>
          <w:color w:val="auto"/>
          <w:kern w:val="2"/>
          <w:sz w:val="32"/>
          <w:szCs w:val="32"/>
          <w:lang w:val="en-US" w:bidi="ar-SA"/>
        </w:rPr>
        <w:t>：</w:t>
      </w:r>
      <w:r>
        <w:rPr>
          <w:rFonts w:hint="eastAsia" w:cs="Times New Roman"/>
          <w:b/>
          <w:bCs/>
          <w:color w:val="auto"/>
          <w:kern w:val="2"/>
          <w:sz w:val="32"/>
          <w:szCs w:val="32"/>
          <w:lang w:val="en-US" w:eastAsia="zh-CN" w:bidi="ar-SA"/>
        </w:rPr>
        <w:t>平利县坤彩商贸有限公司</w:t>
      </w:r>
    </w:p>
    <w:p w14:paraId="0F8FEF56">
      <w:pPr>
        <w:spacing w:line="360" w:lineRule="auto"/>
        <w:ind w:firstLine="1285" w:firstLineChars="400"/>
        <w:rPr>
          <w:rFonts w:hint="default" w:cs="Times New Roman"/>
          <w:b/>
          <w:bCs/>
          <w:color w:val="auto"/>
          <w:kern w:val="2"/>
          <w:sz w:val="32"/>
          <w:szCs w:val="32"/>
          <w:lang w:val="en-US" w:eastAsia="zh-CN" w:bidi="ar-SA"/>
        </w:rPr>
      </w:pPr>
      <w:r>
        <w:rPr>
          <w:rFonts w:hint="eastAsia" w:cs="Times New Roman"/>
          <w:b/>
          <w:bCs/>
          <w:color w:val="auto"/>
          <w:kern w:val="2"/>
          <w:sz w:val="32"/>
          <w:szCs w:val="32"/>
          <w:lang w:val="en-US" w:eastAsia="zh-CN" w:bidi="ar-SA"/>
        </w:rPr>
        <w:t>编制单位</w:t>
      </w:r>
      <w:r>
        <w:rPr>
          <w:rFonts w:hint="default" w:ascii="Times New Roman" w:hAnsi="Times New Roman" w:eastAsia="仿宋_GB2312" w:cs="Times New Roman"/>
          <w:b/>
          <w:bCs/>
          <w:color w:val="auto"/>
          <w:kern w:val="2"/>
          <w:sz w:val="32"/>
          <w:szCs w:val="32"/>
          <w:lang w:val="en-US" w:bidi="ar-SA"/>
        </w:rPr>
        <w:t>：</w:t>
      </w:r>
      <w:r>
        <w:rPr>
          <w:rFonts w:hint="eastAsia" w:cs="Times New Roman"/>
          <w:b/>
          <w:bCs/>
          <w:color w:val="auto"/>
          <w:kern w:val="2"/>
          <w:sz w:val="32"/>
          <w:szCs w:val="32"/>
          <w:lang w:val="en-US" w:eastAsia="zh-CN" w:bidi="ar-SA"/>
        </w:rPr>
        <w:t>安康博奥蓝图工程咨询有限公司</w:t>
      </w:r>
    </w:p>
    <w:p w14:paraId="20CE742F">
      <w:pPr>
        <w:spacing w:line="360" w:lineRule="auto"/>
        <w:ind w:firstLine="1285" w:firstLineChars="400"/>
        <w:rPr>
          <w:rFonts w:hint="default" w:cs="Times New Roman"/>
          <w:b/>
          <w:bCs/>
          <w:color w:val="auto"/>
          <w:kern w:val="2"/>
          <w:sz w:val="32"/>
          <w:szCs w:val="32"/>
          <w:lang w:val="en-US" w:eastAsia="zh-CN" w:bidi="ar-SA"/>
        </w:rPr>
        <w:sectPr>
          <w:headerReference r:id="rId5" w:type="default"/>
          <w:footerReference r:id="rId6" w:type="default"/>
          <w:pgSz w:w="11909" w:h="16836"/>
          <w:pgMar w:top="1417" w:right="1417" w:bottom="1417" w:left="1417" w:header="1134" w:footer="0" w:gutter="0"/>
          <w:pgBorders>
            <w:top w:val="none" w:sz="0" w:space="0"/>
            <w:left w:val="none" w:sz="0" w:space="0"/>
            <w:bottom w:val="none" w:sz="0" w:space="0"/>
            <w:right w:val="none" w:sz="0" w:space="0"/>
          </w:pgBorders>
          <w:cols w:space="720" w:num="1"/>
        </w:sectPr>
      </w:pPr>
      <w:r>
        <w:rPr>
          <w:rFonts w:hint="eastAsia" w:cs="Times New Roman"/>
          <w:b/>
          <w:bCs/>
          <w:color w:val="auto"/>
          <w:kern w:val="2"/>
          <w:sz w:val="32"/>
          <w:szCs w:val="32"/>
          <w:lang w:val="en-US" w:eastAsia="zh-CN" w:bidi="ar-SA"/>
        </w:rPr>
        <w:t>编制时间：2025年12月</w:t>
      </w:r>
    </w:p>
    <w:p w14:paraId="5497E90C">
      <w:pPr>
        <w:spacing w:line="265" w:lineRule="auto"/>
        <w:rPr>
          <w:rFonts w:hint="default" w:ascii="Times New Roman" w:hAnsi="Times New Roman" w:eastAsia="仿宋_GB2312" w:cs="Times New Roman"/>
          <w:color w:val="auto"/>
          <w:sz w:val="21"/>
        </w:rPr>
      </w:pPr>
    </w:p>
    <w:p w14:paraId="1DB2EFAC">
      <w:pPr>
        <w:spacing w:before="104" w:line="220" w:lineRule="auto"/>
        <w:ind w:left="3192"/>
        <w:rPr>
          <w:rFonts w:hint="default" w:ascii="Times New Roman" w:hAnsi="Times New Roman" w:eastAsia="仿宋_GB2312" w:cs="Times New Roman"/>
          <w:b/>
          <w:bCs/>
          <w:color w:val="auto"/>
          <w:spacing w:val="4"/>
          <w:sz w:val="32"/>
          <w:szCs w:val="32"/>
        </w:rPr>
      </w:pPr>
    </w:p>
    <w:p w14:paraId="4BAEBFA1">
      <w:pPr>
        <w:widowControl w:val="0"/>
        <w:kinsoku/>
        <w:adjustRightInd/>
        <w:snapToGrid/>
        <w:spacing w:line="240" w:lineRule="auto"/>
        <w:jc w:val="center"/>
        <w:textAlignment w:val="auto"/>
        <w:rPr>
          <w:rFonts w:hint="default" w:ascii="Times New Roman" w:hAnsi="Times New Roman" w:eastAsia="仿宋_GB2312" w:cs="Times New Roman"/>
          <w:b/>
          <w:snapToGrid/>
          <w:color w:val="auto"/>
          <w:kern w:val="0"/>
          <w:sz w:val="36"/>
          <w:szCs w:val="36"/>
          <w:lang w:val="en-US" w:eastAsia="zh-CN" w:bidi="zh-CN"/>
        </w:rPr>
      </w:pPr>
    </w:p>
    <w:p w14:paraId="5A7A4812">
      <w:pPr>
        <w:widowControl w:val="0"/>
        <w:kinsoku/>
        <w:adjustRightInd/>
        <w:snapToGrid/>
        <w:spacing w:line="240" w:lineRule="auto"/>
        <w:jc w:val="center"/>
        <w:textAlignment w:val="auto"/>
        <w:rPr>
          <w:rFonts w:hint="default" w:ascii="Times New Roman" w:hAnsi="Times New Roman" w:eastAsia="仿宋_GB2312" w:cs="Times New Roman"/>
          <w:b/>
          <w:snapToGrid/>
          <w:color w:val="auto"/>
          <w:kern w:val="0"/>
          <w:sz w:val="36"/>
          <w:szCs w:val="36"/>
          <w:lang w:val="en-US" w:eastAsia="zh-CN" w:bidi="zh-CN"/>
        </w:rPr>
      </w:pPr>
      <w:r>
        <w:rPr>
          <w:rFonts w:hint="eastAsia" w:ascii="Times New Roman" w:hAnsi="Times New Roman" w:eastAsia="仿宋_GB2312" w:cs="Times New Roman"/>
          <w:b/>
          <w:snapToGrid/>
          <w:color w:val="auto"/>
          <w:kern w:val="0"/>
          <w:sz w:val="36"/>
          <w:szCs w:val="36"/>
          <w:lang w:val="en-US" w:eastAsia="zh-CN" w:bidi="zh-CN"/>
        </w:rPr>
        <w:t>广佛镇白果坪村砂石料加工生产线建设项目</w:t>
      </w:r>
    </w:p>
    <w:p w14:paraId="0C9DCE03">
      <w:pPr>
        <w:keepNext w:val="0"/>
        <w:keepLines w:val="0"/>
        <w:pageBreakBefore w:val="0"/>
        <w:widowControl/>
        <w:kinsoku w:val="0"/>
        <w:wordWrap/>
        <w:overflowPunct/>
        <w:topLinePunct w:val="0"/>
        <w:autoSpaceDE w:val="0"/>
        <w:autoSpaceDN w:val="0"/>
        <w:bidi w:val="0"/>
        <w:adjustRightInd w:val="0"/>
        <w:snapToGrid w:val="0"/>
        <w:spacing w:line="360" w:lineRule="auto"/>
        <w:ind w:left="0"/>
        <w:jc w:val="center"/>
        <w:textAlignment w:val="baseline"/>
        <w:outlineLvl w:val="0"/>
        <w:rPr>
          <w:rFonts w:hint="default" w:ascii="Times New Roman" w:hAnsi="Times New Roman" w:eastAsia="仿宋_GB2312" w:cs="Times New Roman"/>
          <w:b/>
          <w:bCs/>
          <w:color w:val="auto"/>
          <w:sz w:val="44"/>
          <w:szCs w:val="44"/>
        </w:rPr>
      </w:pPr>
      <w:bookmarkStart w:id="0" w:name="_Toc8603"/>
      <w:r>
        <w:rPr>
          <w:rFonts w:hint="default" w:ascii="Times New Roman" w:hAnsi="Times New Roman" w:eastAsia="仿宋_GB2312" w:cs="Times New Roman"/>
          <w:b/>
          <w:bCs/>
          <w:color w:val="auto"/>
          <w:spacing w:val="90"/>
          <w:sz w:val="44"/>
          <w:szCs w:val="44"/>
        </w:rPr>
        <w:t>水土保持方案报告</w:t>
      </w:r>
      <w:r>
        <w:rPr>
          <w:rFonts w:hint="default" w:ascii="Times New Roman" w:hAnsi="Times New Roman" w:eastAsia="仿宋_GB2312" w:cs="Times New Roman"/>
          <w:b/>
          <w:bCs/>
          <w:color w:val="auto"/>
          <w:spacing w:val="-195"/>
          <w:sz w:val="44"/>
          <w:szCs w:val="44"/>
        </w:rPr>
        <w:t xml:space="preserve"> </w:t>
      </w:r>
      <w:r>
        <w:rPr>
          <w:rFonts w:hint="default" w:ascii="Times New Roman" w:hAnsi="Times New Roman" w:eastAsia="仿宋_GB2312" w:cs="Times New Roman"/>
          <w:b/>
          <w:bCs/>
          <w:color w:val="auto"/>
          <w:spacing w:val="90"/>
          <w:sz w:val="44"/>
          <w:szCs w:val="44"/>
        </w:rPr>
        <w:t>表</w:t>
      </w:r>
      <w:bookmarkEnd w:id="0"/>
    </w:p>
    <w:p w14:paraId="3DD9A26B">
      <w:pPr>
        <w:widowControl w:val="0"/>
        <w:kinsoku/>
        <w:adjustRightInd/>
        <w:snapToGrid/>
        <w:spacing w:line="240" w:lineRule="auto"/>
        <w:jc w:val="center"/>
        <w:textAlignment w:val="auto"/>
        <w:rPr>
          <w:rFonts w:hint="default" w:ascii="Times New Roman" w:hAnsi="Times New Roman" w:eastAsia="仿宋_GB2312" w:cs="Times New Roman"/>
          <w:b/>
          <w:snapToGrid/>
          <w:color w:val="auto"/>
          <w:kern w:val="0"/>
          <w:sz w:val="36"/>
          <w:szCs w:val="36"/>
          <w:lang w:val="en-US" w:eastAsia="zh-CN" w:bidi="zh-CN"/>
        </w:rPr>
      </w:pPr>
      <w:r>
        <w:rPr>
          <w:rFonts w:hint="default" w:ascii="Times New Roman" w:hAnsi="Times New Roman" w:eastAsia="仿宋_GB2312" w:cs="Times New Roman"/>
          <w:b/>
          <w:snapToGrid/>
          <w:color w:val="auto"/>
          <w:kern w:val="0"/>
          <w:sz w:val="36"/>
          <w:szCs w:val="36"/>
          <w:lang w:val="en-US" w:eastAsia="zh-CN" w:bidi="zh-CN"/>
        </w:rPr>
        <w:t>（责 任 页）</w:t>
      </w:r>
    </w:p>
    <w:p w14:paraId="309B57E8">
      <w:pPr>
        <w:widowControl w:val="0"/>
        <w:kinsoku/>
        <w:adjustRightInd/>
        <w:snapToGrid/>
        <w:spacing w:line="240" w:lineRule="auto"/>
        <w:jc w:val="center"/>
        <w:textAlignment w:val="auto"/>
        <w:rPr>
          <w:rFonts w:hint="default" w:ascii="Times New Roman" w:hAnsi="Times New Roman" w:eastAsia="仿宋_GB2312" w:cs="Times New Roman"/>
          <w:b/>
          <w:snapToGrid/>
          <w:color w:val="auto"/>
          <w:kern w:val="0"/>
          <w:sz w:val="36"/>
          <w:szCs w:val="36"/>
          <w:lang w:val="en-US" w:eastAsia="zh-CN" w:bidi="zh-CN"/>
        </w:rPr>
      </w:pPr>
      <w:r>
        <w:rPr>
          <w:rFonts w:hint="default" w:ascii="Times New Roman" w:hAnsi="Times New Roman" w:eastAsia="仿宋_GB2312" w:cs="Times New Roman"/>
          <w:b/>
          <w:snapToGrid/>
          <w:color w:val="auto"/>
          <w:kern w:val="0"/>
          <w:sz w:val="36"/>
          <w:szCs w:val="36"/>
          <w:lang w:val="en-US" w:eastAsia="zh-CN" w:bidi="zh-CN"/>
        </w:rPr>
        <w:t>(编写单位</w:t>
      </w:r>
      <w:r>
        <w:rPr>
          <w:rFonts w:hint="eastAsia" w:cs="Times New Roman"/>
          <w:b/>
          <w:snapToGrid/>
          <w:color w:val="auto"/>
          <w:kern w:val="0"/>
          <w:sz w:val="36"/>
          <w:szCs w:val="36"/>
          <w:lang w:val="en-US" w:eastAsia="zh-CN" w:bidi="zh-CN"/>
        </w:rPr>
        <w:t>：安康博奥蓝图工程咨询有限公司</w:t>
      </w:r>
      <w:r>
        <w:rPr>
          <w:rFonts w:hint="default" w:ascii="Times New Roman" w:hAnsi="Times New Roman" w:eastAsia="仿宋_GB2312" w:cs="Times New Roman"/>
          <w:b/>
          <w:snapToGrid/>
          <w:color w:val="auto"/>
          <w:kern w:val="0"/>
          <w:sz w:val="36"/>
          <w:szCs w:val="36"/>
          <w:lang w:val="en-US" w:eastAsia="zh-CN" w:bidi="zh-CN"/>
        </w:rPr>
        <w:t>)</w:t>
      </w:r>
    </w:p>
    <w:p w14:paraId="1A1D65C9">
      <w:pPr>
        <w:widowControl w:val="0"/>
        <w:kinsoku/>
        <w:adjustRightInd/>
        <w:snapToGrid/>
        <w:spacing w:line="240" w:lineRule="auto"/>
        <w:jc w:val="center"/>
        <w:textAlignment w:val="auto"/>
        <w:rPr>
          <w:rFonts w:hint="default" w:ascii="Times New Roman" w:hAnsi="Times New Roman" w:eastAsia="仿宋_GB2312" w:cs="Times New Roman"/>
          <w:b/>
          <w:bCs/>
          <w:color w:val="auto"/>
          <w:spacing w:val="-18"/>
          <w:sz w:val="32"/>
          <w:szCs w:val="32"/>
        </w:rPr>
      </w:pPr>
    </w:p>
    <w:p w14:paraId="14F1ED22">
      <w:pPr>
        <w:autoSpaceDE/>
        <w:autoSpaceDN/>
        <w:spacing w:line="360" w:lineRule="auto"/>
        <w:ind w:firstLine="964" w:firstLineChars="300"/>
        <w:jc w:val="both"/>
        <w:rPr>
          <w:rFonts w:hint="default" w:ascii="Times New Roman" w:hAnsi="Times New Roman" w:eastAsia="仿宋_GB2312" w:cs="Times New Roman"/>
          <w:b/>
          <w:bCs/>
          <w:color w:val="auto"/>
          <w:kern w:val="2"/>
          <w:sz w:val="32"/>
          <w:szCs w:val="32"/>
          <w:lang w:val="en-US" w:bidi="ar-SA"/>
        </w:rPr>
      </w:pPr>
    </w:p>
    <w:p w14:paraId="527D6091">
      <w:pPr>
        <w:autoSpaceDE/>
        <w:autoSpaceDN/>
        <w:spacing w:line="360" w:lineRule="auto"/>
        <w:ind w:firstLine="964" w:firstLineChars="300"/>
        <w:jc w:val="both"/>
        <w:rPr>
          <w:rFonts w:hint="default" w:ascii="Times New Roman" w:hAnsi="Times New Roman" w:eastAsia="仿宋_GB2312" w:cs="Times New Roman"/>
          <w:b/>
          <w:bCs/>
          <w:color w:val="auto"/>
          <w:kern w:val="2"/>
          <w:sz w:val="32"/>
          <w:szCs w:val="32"/>
          <w:lang w:val="en-US" w:bidi="ar-SA"/>
        </w:rPr>
      </w:pPr>
      <w:r>
        <w:rPr>
          <w:rFonts w:hint="default" w:ascii="Times New Roman" w:hAnsi="Times New Roman" w:eastAsia="仿宋_GB2312" w:cs="Times New Roman"/>
          <w:b/>
          <w:bCs/>
          <w:color w:val="auto"/>
          <w:kern w:val="2"/>
          <w:sz w:val="32"/>
          <w:szCs w:val="32"/>
          <w:lang w:val="en-US" w:bidi="ar-SA"/>
        </w:rPr>
        <w:t xml:space="preserve">       </w:t>
      </w:r>
    </w:p>
    <w:p w14:paraId="21510297">
      <w:pPr>
        <w:autoSpaceDE/>
        <w:autoSpaceDN/>
        <w:spacing w:line="360" w:lineRule="auto"/>
        <w:ind w:firstLine="964" w:firstLineChars="300"/>
        <w:jc w:val="both"/>
        <w:rPr>
          <w:rFonts w:hint="default" w:ascii="Times New Roman" w:hAnsi="Times New Roman" w:eastAsia="仿宋_GB2312" w:cs="Times New Roman"/>
          <w:b/>
          <w:bCs/>
          <w:color w:val="auto"/>
          <w:kern w:val="2"/>
          <w:sz w:val="32"/>
          <w:szCs w:val="32"/>
          <w:lang w:val="en-US" w:bidi="ar-SA"/>
        </w:rPr>
      </w:pPr>
    </w:p>
    <w:p w14:paraId="473A0F57">
      <w:pPr>
        <w:autoSpaceDE/>
        <w:autoSpaceDN/>
        <w:spacing w:line="360" w:lineRule="auto"/>
        <w:ind w:firstLine="856" w:firstLineChars="300"/>
        <w:jc w:val="both"/>
        <w:rPr>
          <w:rFonts w:hint="default" w:ascii="Times New Roman" w:hAnsi="Times New Roman" w:eastAsia="仿宋_GB2312" w:cs="Times New Roman"/>
          <w:b/>
          <w:bCs/>
          <w:color w:val="auto"/>
          <w:kern w:val="2"/>
          <w:sz w:val="32"/>
          <w:szCs w:val="32"/>
          <w:lang w:val="en-US" w:bidi="ar-SA"/>
        </w:rPr>
      </w:pPr>
      <w:r>
        <w:rPr>
          <w:rFonts w:hint="eastAsia" w:ascii="Times New Roman" w:hAnsi="Times New Roman" w:eastAsia="仿宋_GB2312" w:cs="Times New Roman"/>
          <w:b/>
          <w:bCs/>
          <w:color w:val="auto"/>
          <w:spacing w:val="-18"/>
          <w:sz w:val="32"/>
          <w:szCs w:val="32"/>
          <w:lang w:eastAsia="zh-CN"/>
        </w:rPr>
        <w:drawing>
          <wp:anchor distT="0" distB="0" distL="114300" distR="114300" simplePos="0" relativeHeight="251708416" behindDoc="0" locked="0" layoutInCell="1" allowOverlap="1">
            <wp:simplePos x="0" y="0"/>
            <wp:positionH relativeFrom="column">
              <wp:posOffset>3833495</wp:posOffset>
            </wp:positionH>
            <wp:positionV relativeFrom="paragraph">
              <wp:posOffset>333375</wp:posOffset>
            </wp:positionV>
            <wp:extent cx="777240" cy="314325"/>
            <wp:effectExtent l="0" t="0" r="3810" b="9525"/>
            <wp:wrapNone/>
            <wp:docPr id="54" name="图片 54" descr="89dfb5d3b8c5d29dc673293ea55ba5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89dfb5d3b8c5d29dc673293ea55ba5e1"/>
                    <pic:cNvPicPr>
                      <a:picLocks noChangeAspect="1"/>
                    </pic:cNvPicPr>
                  </pic:nvPicPr>
                  <pic:blipFill>
                    <a:blip r:embed="rId30"/>
                    <a:srcRect t="45050" r="1503" b="32570"/>
                    <a:stretch>
                      <a:fillRect/>
                    </a:stretch>
                  </pic:blipFill>
                  <pic:spPr>
                    <a:xfrm>
                      <a:off x="0" y="0"/>
                      <a:ext cx="777240" cy="314325"/>
                    </a:xfrm>
                    <a:prstGeom prst="rect">
                      <a:avLst/>
                    </a:prstGeom>
                  </pic:spPr>
                </pic:pic>
              </a:graphicData>
            </a:graphic>
          </wp:anchor>
        </w:drawing>
      </w:r>
    </w:p>
    <w:p w14:paraId="5D7086A1">
      <w:pPr>
        <w:autoSpaceDE/>
        <w:autoSpaceDN/>
        <w:spacing w:line="360" w:lineRule="auto"/>
        <w:ind w:firstLine="964" w:firstLineChars="300"/>
        <w:jc w:val="both"/>
        <w:rPr>
          <w:rFonts w:hint="default" w:ascii="Times New Roman" w:hAnsi="Times New Roman" w:eastAsia="仿宋_GB2312" w:cs="Times New Roman"/>
          <w:color w:val="auto"/>
          <w:kern w:val="2"/>
          <w:sz w:val="32"/>
          <w:szCs w:val="32"/>
          <w:lang w:val="en-US" w:bidi="ar-SA"/>
        </w:rPr>
      </w:pPr>
      <w:r>
        <w:rPr>
          <w:rFonts w:hint="eastAsia" w:ascii="Times New Roman" w:hAnsi="Times New Roman" w:eastAsia="仿宋_GB2312" w:cs="Times New Roman"/>
          <w:b/>
          <w:bCs/>
          <w:color w:val="auto"/>
          <w:kern w:val="2"/>
          <w:sz w:val="32"/>
          <w:szCs w:val="32"/>
          <w:highlight w:val="none"/>
          <w:lang w:val="en-US" w:eastAsia="zh-CN" w:bidi="ar-SA"/>
        </w:rPr>
        <w:drawing>
          <wp:anchor distT="0" distB="0" distL="114300" distR="114300" simplePos="0" relativeHeight="251706368" behindDoc="0" locked="0" layoutInCell="1" allowOverlap="1">
            <wp:simplePos x="0" y="0"/>
            <wp:positionH relativeFrom="column">
              <wp:posOffset>3865880</wp:posOffset>
            </wp:positionH>
            <wp:positionV relativeFrom="paragraph">
              <wp:posOffset>358140</wp:posOffset>
            </wp:positionV>
            <wp:extent cx="689610" cy="391160"/>
            <wp:effectExtent l="0" t="0" r="15240" b="8890"/>
            <wp:wrapNone/>
            <wp:docPr id="23" name="图片 23" descr="fafe9a1ce679bb88d40e9152e6674d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fafe9a1ce679bb88d40e9152e6674dd3"/>
                    <pic:cNvPicPr>
                      <a:picLocks noChangeAspect="1"/>
                    </pic:cNvPicPr>
                  </pic:nvPicPr>
                  <pic:blipFill>
                    <a:blip r:embed="rId31"/>
                    <a:stretch>
                      <a:fillRect/>
                    </a:stretch>
                  </pic:blipFill>
                  <pic:spPr>
                    <a:xfrm>
                      <a:off x="0" y="0"/>
                      <a:ext cx="689610" cy="391160"/>
                    </a:xfrm>
                    <a:prstGeom prst="rect">
                      <a:avLst/>
                    </a:prstGeom>
                  </pic:spPr>
                </pic:pic>
              </a:graphicData>
            </a:graphic>
          </wp:anchor>
        </w:drawing>
      </w:r>
      <w:r>
        <w:rPr>
          <w:rFonts w:hint="default" w:ascii="Times New Roman" w:hAnsi="Times New Roman" w:eastAsia="仿宋_GB2312" w:cs="Times New Roman"/>
          <w:b/>
          <w:bCs/>
          <w:color w:val="auto"/>
          <w:kern w:val="2"/>
          <w:sz w:val="32"/>
          <w:szCs w:val="32"/>
          <w:lang w:val="en-US" w:bidi="ar-SA"/>
        </w:rPr>
        <w:t xml:space="preserve">批准：          </w:t>
      </w:r>
      <w:r>
        <w:rPr>
          <w:rFonts w:hint="eastAsia" w:cs="Times New Roman"/>
          <w:b/>
          <w:bCs/>
          <w:color w:val="auto"/>
          <w:kern w:val="2"/>
          <w:sz w:val="32"/>
          <w:szCs w:val="32"/>
          <w:lang w:val="en-US" w:eastAsia="zh-CN" w:bidi="ar-SA"/>
        </w:rPr>
        <w:t xml:space="preserve"> </w:t>
      </w:r>
      <w:r>
        <w:rPr>
          <w:rFonts w:hint="default" w:ascii="Times New Roman" w:hAnsi="Times New Roman" w:eastAsia="仿宋_GB2312" w:cs="Times New Roman"/>
          <w:b/>
          <w:bCs/>
          <w:color w:val="auto"/>
          <w:kern w:val="2"/>
          <w:sz w:val="32"/>
          <w:szCs w:val="32"/>
          <w:lang w:val="en-US" w:bidi="ar-SA"/>
        </w:rPr>
        <w:t xml:space="preserve"> </w:t>
      </w:r>
      <w:r>
        <w:rPr>
          <w:rFonts w:hint="eastAsia" w:cs="Times New Roman"/>
          <w:b/>
          <w:bCs/>
          <w:color w:val="auto"/>
          <w:kern w:val="2"/>
          <w:sz w:val="32"/>
          <w:szCs w:val="32"/>
          <w:lang w:val="en-US" w:eastAsia="zh-CN" w:bidi="ar-SA"/>
        </w:rPr>
        <w:t xml:space="preserve"> </w:t>
      </w:r>
      <w:r>
        <w:rPr>
          <w:rFonts w:hint="default" w:ascii="Times New Roman" w:hAnsi="Times New Roman" w:eastAsia="仿宋_GB2312" w:cs="Times New Roman"/>
          <w:b/>
          <w:bCs/>
          <w:color w:val="auto"/>
          <w:kern w:val="2"/>
          <w:sz w:val="32"/>
          <w:szCs w:val="32"/>
          <w:lang w:val="en-US" w:bidi="ar-SA"/>
        </w:rPr>
        <w:t>侯</w:t>
      </w:r>
      <w:r>
        <w:rPr>
          <w:rFonts w:hint="eastAsia" w:ascii="Times New Roman" w:hAnsi="Times New Roman" w:cs="Times New Roman"/>
          <w:b/>
          <w:bCs/>
          <w:color w:val="auto"/>
          <w:kern w:val="2"/>
          <w:sz w:val="32"/>
          <w:szCs w:val="32"/>
          <w:lang w:val="en-US" w:eastAsia="zh-CN" w:bidi="ar-SA"/>
        </w:rPr>
        <w:t xml:space="preserve">    </w:t>
      </w:r>
      <w:r>
        <w:rPr>
          <w:rFonts w:hint="default" w:ascii="Times New Roman" w:hAnsi="Times New Roman" w:eastAsia="仿宋_GB2312" w:cs="Times New Roman"/>
          <w:b/>
          <w:bCs/>
          <w:color w:val="auto"/>
          <w:kern w:val="2"/>
          <w:sz w:val="32"/>
          <w:szCs w:val="32"/>
          <w:lang w:val="en-US" w:bidi="ar-SA"/>
        </w:rPr>
        <w:t>渊</w:t>
      </w:r>
      <w:r>
        <w:rPr>
          <w:rFonts w:hint="default" w:ascii="Times New Roman" w:hAnsi="Times New Roman" w:eastAsia="仿宋_GB2312" w:cs="Times New Roman"/>
          <w:color w:val="auto"/>
          <w:kern w:val="2"/>
          <w:sz w:val="32"/>
          <w:szCs w:val="32"/>
          <w:lang w:val="en-US" w:bidi="ar-SA"/>
        </w:rPr>
        <w:t>（经理）</w:t>
      </w:r>
    </w:p>
    <w:p w14:paraId="62F8C290">
      <w:pPr>
        <w:pStyle w:val="7"/>
        <w:autoSpaceDE/>
        <w:autoSpaceDN/>
        <w:spacing w:line="360" w:lineRule="auto"/>
        <w:ind w:firstLine="856" w:firstLineChars="300"/>
        <w:jc w:val="both"/>
        <w:rPr>
          <w:rFonts w:hint="eastAsia" w:ascii="Times New Roman" w:hAnsi="Times New Roman" w:eastAsia="仿宋_GB2312" w:cs="Times New Roman"/>
          <w:b/>
          <w:bCs/>
          <w:color w:val="auto"/>
          <w:kern w:val="2"/>
          <w:sz w:val="32"/>
          <w:szCs w:val="32"/>
          <w:highlight w:val="none"/>
          <w:lang w:val="en-US" w:eastAsia="zh-CN" w:bidi="ar-SA"/>
        </w:rPr>
      </w:pPr>
      <w:r>
        <w:rPr>
          <w:rFonts w:hint="eastAsia" w:ascii="Times New Roman" w:hAnsi="Times New Roman" w:eastAsia="仿宋_GB2312" w:cs="Times New Roman"/>
          <w:b/>
          <w:bCs/>
          <w:color w:val="auto"/>
          <w:spacing w:val="-18"/>
          <w:sz w:val="32"/>
          <w:szCs w:val="32"/>
          <w:lang w:eastAsia="zh-CN"/>
        </w:rPr>
        <w:drawing>
          <wp:anchor distT="0" distB="0" distL="114300" distR="114300" simplePos="0" relativeHeight="251707392" behindDoc="0" locked="0" layoutInCell="1" allowOverlap="1">
            <wp:simplePos x="0" y="0"/>
            <wp:positionH relativeFrom="column">
              <wp:posOffset>3879215</wp:posOffset>
            </wp:positionH>
            <wp:positionV relativeFrom="paragraph">
              <wp:posOffset>352425</wp:posOffset>
            </wp:positionV>
            <wp:extent cx="663575" cy="353695"/>
            <wp:effectExtent l="0" t="0" r="3175" b="8255"/>
            <wp:wrapNone/>
            <wp:docPr id="40" name="图片 40" descr="9dd44bb29fce56ac76d4d63e8f8b92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9dd44bb29fce56ac76d4d63e8f8b92b0"/>
                    <pic:cNvPicPr>
                      <a:picLocks noChangeAspect="1"/>
                    </pic:cNvPicPr>
                  </pic:nvPicPr>
                  <pic:blipFill>
                    <a:blip r:embed="rId32"/>
                    <a:srcRect t="27278" r="551" b="23222"/>
                    <a:stretch>
                      <a:fillRect/>
                    </a:stretch>
                  </pic:blipFill>
                  <pic:spPr>
                    <a:xfrm>
                      <a:off x="0" y="0"/>
                      <a:ext cx="663575" cy="353695"/>
                    </a:xfrm>
                    <a:prstGeom prst="rect">
                      <a:avLst/>
                    </a:prstGeom>
                  </pic:spPr>
                </pic:pic>
              </a:graphicData>
            </a:graphic>
          </wp:anchor>
        </w:drawing>
      </w:r>
      <w:r>
        <w:rPr>
          <w:rFonts w:hint="default" w:ascii="Times New Roman" w:hAnsi="Times New Roman" w:eastAsia="仿宋_GB2312" w:cs="Times New Roman"/>
          <w:b/>
          <w:bCs/>
          <w:color w:val="auto"/>
          <w:kern w:val="2"/>
          <w:sz w:val="32"/>
          <w:szCs w:val="32"/>
          <w:highlight w:val="none"/>
          <w:lang w:val="en-US" w:bidi="ar-SA"/>
        </w:rPr>
        <w:t>审查：</w:t>
      </w:r>
      <w:r>
        <w:rPr>
          <w:rFonts w:hint="default" w:ascii="Times New Roman" w:hAnsi="Times New Roman" w:eastAsia="仿宋_GB2312" w:cs="Times New Roman"/>
          <w:b/>
          <w:bCs/>
          <w:color w:val="auto"/>
          <w:kern w:val="2"/>
          <w:sz w:val="32"/>
          <w:szCs w:val="32"/>
          <w:highlight w:val="none"/>
          <w:lang w:val="en-US" w:eastAsia="zh-CN" w:bidi="ar-SA"/>
        </w:rPr>
        <w:t xml:space="preserve">             </w:t>
      </w:r>
      <w:r>
        <w:rPr>
          <w:rFonts w:hint="eastAsia" w:ascii="Times New Roman" w:hAnsi="Times New Roman" w:cs="Times New Roman"/>
          <w:b/>
          <w:bCs/>
          <w:color w:val="auto"/>
          <w:kern w:val="2"/>
          <w:sz w:val="32"/>
          <w:szCs w:val="32"/>
          <w:lang w:val="en-US" w:eastAsia="zh-CN" w:bidi="ar-SA"/>
        </w:rPr>
        <w:t>陈二飞</w:t>
      </w:r>
      <w:r>
        <w:rPr>
          <w:rFonts w:hint="default" w:ascii="Times New Roman" w:hAnsi="Times New Roman" w:eastAsia="仿宋_GB2312" w:cs="Times New Roman"/>
          <w:b/>
          <w:bCs/>
          <w:color w:val="auto"/>
          <w:kern w:val="2"/>
          <w:sz w:val="32"/>
          <w:szCs w:val="32"/>
          <w:highlight w:val="none"/>
          <w:lang w:val="en-US" w:eastAsia="zh-CN" w:bidi="ar-SA"/>
        </w:rPr>
        <w:t xml:space="preserve"> </w:t>
      </w:r>
      <w:r>
        <w:rPr>
          <w:rFonts w:hint="default" w:ascii="Times New Roman" w:hAnsi="Times New Roman" w:eastAsia="仿宋_GB2312" w:cs="Times New Roman"/>
          <w:color w:val="auto"/>
          <w:kern w:val="2"/>
          <w:sz w:val="32"/>
          <w:szCs w:val="32"/>
          <w:lang w:val="en-US" w:bidi="ar-SA"/>
        </w:rPr>
        <w:t>（工程师）</w:t>
      </w:r>
    </w:p>
    <w:p w14:paraId="0B92F070">
      <w:pPr>
        <w:pStyle w:val="7"/>
        <w:autoSpaceDE/>
        <w:autoSpaceDN/>
        <w:spacing w:line="360" w:lineRule="auto"/>
        <w:ind w:firstLine="960" w:firstLineChars="300"/>
        <w:jc w:val="both"/>
        <w:rPr>
          <w:rFonts w:hint="default" w:ascii="Times New Roman" w:hAnsi="Times New Roman" w:eastAsia="仿宋_GB2312" w:cs="Times New Roman"/>
          <w:b/>
          <w:bCs/>
          <w:color w:val="auto"/>
          <w:kern w:val="2"/>
          <w:sz w:val="32"/>
          <w:szCs w:val="32"/>
          <w:highlight w:val="none"/>
          <w:lang w:val="en-US" w:bidi="ar-SA"/>
        </w:rPr>
      </w:pPr>
      <w:r>
        <w:rPr>
          <w:rFonts w:hint="eastAsia" w:ascii="Times New Roman" w:hAnsi="Times New Roman" w:eastAsia="仿宋_GB2312" w:cs="Times New Roman"/>
          <w:color w:val="auto"/>
          <w:kern w:val="2"/>
          <w:sz w:val="32"/>
          <w:szCs w:val="32"/>
          <w:lang w:val="en-US" w:eastAsia="zh-CN" w:bidi="ar-SA"/>
        </w:rPr>
        <w:drawing>
          <wp:anchor distT="0" distB="0" distL="114300" distR="114300" simplePos="0" relativeHeight="251705344" behindDoc="0" locked="0" layoutInCell="1" allowOverlap="1">
            <wp:simplePos x="0" y="0"/>
            <wp:positionH relativeFrom="column">
              <wp:posOffset>3833495</wp:posOffset>
            </wp:positionH>
            <wp:positionV relativeFrom="paragraph">
              <wp:posOffset>374015</wp:posOffset>
            </wp:positionV>
            <wp:extent cx="704215" cy="391795"/>
            <wp:effectExtent l="0" t="0" r="635" b="8255"/>
            <wp:wrapNone/>
            <wp:docPr id="7" name="图片 7" descr="71a5ce2cfede1c912c7ee5e65a83ac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71a5ce2cfede1c912c7ee5e65a83ac62"/>
                    <pic:cNvPicPr>
                      <a:picLocks noChangeAspect="1"/>
                    </pic:cNvPicPr>
                  </pic:nvPicPr>
                  <pic:blipFill>
                    <a:blip r:embed="rId33"/>
                    <a:stretch>
                      <a:fillRect/>
                    </a:stretch>
                  </pic:blipFill>
                  <pic:spPr>
                    <a:xfrm>
                      <a:off x="0" y="0"/>
                      <a:ext cx="704215" cy="391795"/>
                    </a:xfrm>
                    <a:prstGeom prst="rect">
                      <a:avLst/>
                    </a:prstGeom>
                  </pic:spPr>
                </pic:pic>
              </a:graphicData>
            </a:graphic>
          </wp:anchor>
        </w:drawing>
      </w:r>
      <w:r>
        <w:rPr>
          <w:rFonts w:hint="default" w:ascii="Times New Roman" w:hAnsi="Times New Roman" w:eastAsia="仿宋_GB2312" w:cs="Times New Roman"/>
          <w:b/>
          <w:bCs/>
          <w:color w:val="auto"/>
          <w:kern w:val="2"/>
          <w:sz w:val="32"/>
          <w:szCs w:val="32"/>
          <w:highlight w:val="none"/>
          <w:lang w:val="en-US" w:bidi="ar-SA"/>
        </w:rPr>
        <w:t>校核：</w:t>
      </w:r>
      <w:r>
        <w:rPr>
          <w:rFonts w:hint="default" w:ascii="Times New Roman" w:hAnsi="Times New Roman" w:eastAsia="仿宋_GB2312" w:cs="Times New Roman"/>
          <w:b/>
          <w:bCs/>
          <w:color w:val="auto"/>
          <w:kern w:val="2"/>
          <w:sz w:val="32"/>
          <w:szCs w:val="32"/>
          <w:highlight w:val="none"/>
          <w:lang w:val="en-US" w:eastAsia="zh-CN" w:bidi="ar-SA"/>
        </w:rPr>
        <w:t xml:space="preserve">            </w:t>
      </w:r>
      <w:r>
        <w:rPr>
          <w:rFonts w:hint="eastAsia" w:ascii="Times New Roman" w:hAnsi="Times New Roman" w:cs="Times New Roman"/>
          <w:b/>
          <w:bCs/>
          <w:color w:val="auto"/>
          <w:kern w:val="2"/>
          <w:sz w:val="32"/>
          <w:szCs w:val="32"/>
          <w:highlight w:val="none"/>
          <w:lang w:val="en-US" w:eastAsia="zh-CN" w:bidi="ar-SA"/>
        </w:rPr>
        <w:t xml:space="preserve"> </w:t>
      </w:r>
      <w:r>
        <w:rPr>
          <w:rFonts w:hint="eastAsia" w:ascii="Times New Roman" w:hAnsi="Times New Roman" w:cs="Times New Roman"/>
          <w:b/>
          <w:bCs/>
          <w:color w:val="auto"/>
          <w:kern w:val="2"/>
          <w:sz w:val="32"/>
          <w:szCs w:val="32"/>
          <w:lang w:val="en-US" w:eastAsia="zh-CN" w:bidi="ar-SA"/>
        </w:rPr>
        <w:t>陈    闯</w:t>
      </w:r>
      <w:r>
        <w:rPr>
          <w:rFonts w:hint="default" w:ascii="Times New Roman" w:hAnsi="Times New Roman" w:eastAsia="仿宋_GB2312" w:cs="Times New Roman"/>
          <w:b/>
          <w:bCs/>
          <w:color w:val="auto"/>
          <w:kern w:val="2"/>
          <w:sz w:val="32"/>
          <w:szCs w:val="32"/>
          <w:highlight w:val="none"/>
          <w:lang w:val="en-US" w:eastAsia="zh-CN" w:bidi="ar-SA"/>
        </w:rPr>
        <w:t xml:space="preserve"> </w:t>
      </w:r>
      <w:r>
        <w:rPr>
          <w:rFonts w:hint="default" w:ascii="Times New Roman" w:hAnsi="Times New Roman" w:eastAsia="仿宋_GB2312" w:cs="Times New Roman"/>
          <w:color w:val="auto"/>
          <w:kern w:val="2"/>
          <w:sz w:val="32"/>
          <w:szCs w:val="32"/>
          <w:lang w:val="en-US" w:bidi="ar-SA"/>
        </w:rPr>
        <w:t>（工程师）</w:t>
      </w:r>
    </w:p>
    <w:p w14:paraId="4D9D595E">
      <w:pPr>
        <w:pStyle w:val="7"/>
        <w:autoSpaceDE/>
        <w:autoSpaceDN/>
        <w:spacing w:line="360" w:lineRule="auto"/>
        <w:ind w:firstLine="960" w:firstLineChars="300"/>
        <w:jc w:val="both"/>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drawing>
          <wp:anchor distT="0" distB="0" distL="114300" distR="114300" simplePos="0" relativeHeight="251709440" behindDoc="0" locked="0" layoutInCell="1" allowOverlap="1">
            <wp:simplePos x="0" y="0"/>
            <wp:positionH relativeFrom="column">
              <wp:posOffset>2324100</wp:posOffset>
            </wp:positionH>
            <wp:positionV relativeFrom="paragraph">
              <wp:posOffset>374650</wp:posOffset>
            </wp:positionV>
            <wp:extent cx="704215" cy="391795"/>
            <wp:effectExtent l="0" t="0" r="635" b="8255"/>
            <wp:wrapNone/>
            <wp:docPr id="73" name="图片 73" descr="71a5ce2cfede1c912c7ee5e65a83ac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71a5ce2cfede1c912c7ee5e65a83ac62"/>
                    <pic:cNvPicPr>
                      <a:picLocks noChangeAspect="1"/>
                    </pic:cNvPicPr>
                  </pic:nvPicPr>
                  <pic:blipFill>
                    <a:blip r:embed="rId33"/>
                    <a:stretch>
                      <a:fillRect/>
                    </a:stretch>
                  </pic:blipFill>
                  <pic:spPr>
                    <a:xfrm>
                      <a:off x="0" y="0"/>
                      <a:ext cx="704215" cy="391795"/>
                    </a:xfrm>
                    <a:prstGeom prst="rect">
                      <a:avLst/>
                    </a:prstGeom>
                  </pic:spPr>
                </pic:pic>
              </a:graphicData>
            </a:graphic>
          </wp:anchor>
        </w:drawing>
      </w:r>
      <w:r>
        <w:rPr>
          <w:rFonts w:hint="default" w:ascii="Times New Roman" w:hAnsi="Times New Roman" w:eastAsia="仿宋_GB2312" w:cs="Times New Roman"/>
          <w:b/>
          <w:bCs/>
          <w:color w:val="auto"/>
          <w:kern w:val="2"/>
          <w:sz w:val="32"/>
          <w:szCs w:val="32"/>
          <w:highlight w:val="none"/>
          <w:lang w:val="en-US" w:bidi="ar-SA"/>
        </w:rPr>
        <w:t>项目负责人：</w:t>
      </w:r>
      <w:r>
        <w:rPr>
          <w:rFonts w:hint="default" w:ascii="Times New Roman" w:hAnsi="Times New Roman" w:eastAsia="仿宋_GB2312" w:cs="Times New Roman"/>
          <w:b/>
          <w:bCs/>
          <w:color w:val="auto"/>
          <w:kern w:val="2"/>
          <w:sz w:val="32"/>
          <w:szCs w:val="32"/>
          <w:lang w:val="en-US" w:eastAsia="zh-CN" w:bidi="ar-SA"/>
        </w:rPr>
        <w:t xml:space="preserve"> </w:t>
      </w:r>
      <w:r>
        <w:rPr>
          <w:rFonts w:hint="default" w:ascii="Times New Roman" w:hAnsi="Times New Roman" w:eastAsia="仿宋_GB2312" w:cs="Times New Roman"/>
          <w:b/>
          <w:bCs/>
          <w:color w:val="auto"/>
          <w:kern w:val="2"/>
          <w:sz w:val="32"/>
          <w:szCs w:val="32"/>
          <w:lang w:val="en-US" w:bidi="ar-SA"/>
        </w:rPr>
        <w:t xml:space="preserve"> 赵卫卫  </w:t>
      </w:r>
      <w:r>
        <w:rPr>
          <w:rFonts w:hint="default" w:ascii="Times New Roman" w:hAnsi="Times New Roman" w:eastAsia="仿宋_GB2312" w:cs="Times New Roman"/>
          <w:b/>
          <w:bCs/>
          <w:color w:val="auto"/>
          <w:kern w:val="2"/>
          <w:sz w:val="32"/>
          <w:szCs w:val="32"/>
          <w:lang w:val="en-US" w:eastAsia="zh-CN" w:bidi="ar-SA"/>
        </w:rPr>
        <w:t xml:space="preserve"> </w:t>
      </w:r>
      <w:r>
        <w:rPr>
          <w:rFonts w:hint="default" w:ascii="Times New Roman" w:hAnsi="Times New Roman" w:eastAsia="仿宋_GB2312" w:cs="Times New Roman"/>
          <w:color w:val="auto"/>
          <w:kern w:val="2"/>
          <w:sz w:val="32"/>
          <w:szCs w:val="32"/>
          <w:lang w:val="en-US" w:bidi="ar-SA"/>
        </w:rPr>
        <w:t>（经理）</w:t>
      </w:r>
    </w:p>
    <w:p w14:paraId="0042774B">
      <w:pPr>
        <w:pStyle w:val="7"/>
        <w:autoSpaceDE/>
        <w:autoSpaceDN/>
        <w:spacing w:line="360" w:lineRule="auto"/>
        <w:ind w:firstLine="964" w:firstLineChars="300"/>
        <w:jc w:val="both"/>
        <w:rPr>
          <w:rFonts w:hint="default" w:ascii="Times New Roman" w:hAnsi="Times New Roman" w:eastAsia="仿宋_GB2312" w:cs="Times New Roman"/>
          <w:b/>
          <w:bCs/>
          <w:color w:val="auto"/>
          <w:kern w:val="2"/>
          <w:sz w:val="32"/>
          <w:szCs w:val="32"/>
          <w:lang w:val="en-US" w:bidi="ar-SA"/>
        </w:rPr>
      </w:pPr>
      <w:r>
        <w:rPr>
          <w:rFonts w:hint="default" w:ascii="Times New Roman" w:hAnsi="Times New Roman" w:eastAsia="仿宋_GB2312" w:cs="Times New Roman"/>
          <w:b/>
          <w:bCs/>
          <w:color w:val="auto"/>
          <w:kern w:val="2"/>
          <w:sz w:val="32"/>
          <w:szCs w:val="32"/>
          <w:highlight w:val="none"/>
          <w:lang w:val="en-US" w:bidi="ar-SA"/>
        </w:rPr>
        <w:t>编写</w:t>
      </w:r>
      <w:r>
        <w:rPr>
          <w:rFonts w:hint="default" w:ascii="Times New Roman" w:hAnsi="Times New Roman" w:eastAsia="仿宋_GB2312" w:cs="Times New Roman"/>
          <w:b/>
          <w:bCs/>
          <w:color w:val="auto"/>
          <w:kern w:val="2"/>
          <w:sz w:val="32"/>
          <w:szCs w:val="32"/>
          <w:lang w:val="en-US" w:bidi="ar-SA"/>
        </w:rPr>
        <w:t>： 赵卫卫</w:t>
      </w:r>
    </w:p>
    <w:p w14:paraId="0773E1E9">
      <w:pPr>
        <w:pStyle w:val="7"/>
        <w:autoSpaceDE/>
        <w:autoSpaceDN/>
        <w:spacing w:line="360" w:lineRule="auto"/>
        <w:ind w:firstLine="1712" w:firstLineChars="600"/>
        <w:jc w:val="both"/>
        <w:rPr>
          <w:rFonts w:hint="default" w:ascii="Times New Roman" w:hAnsi="Times New Roman" w:eastAsia="仿宋_GB2312" w:cs="Times New Roman"/>
          <w:b/>
          <w:bCs/>
          <w:color w:val="auto"/>
          <w:spacing w:val="-18"/>
          <w:sz w:val="32"/>
          <w:szCs w:val="32"/>
        </w:rPr>
      </w:pPr>
      <w:r>
        <w:rPr>
          <w:rFonts w:hint="eastAsia" w:ascii="Times New Roman" w:hAnsi="Times New Roman" w:eastAsia="仿宋_GB2312" w:cs="Times New Roman"/>
          <w:b/>
          <w:bCs/>
          <w:color w:val="auto"/>
          <w:spacing w:val="-18"/>
          <w:sz w:val="32"/>
          <w:szCs w:val="32"/>
          <w:lang w:eastAsia="zh-CN"/>
        </w:rPr>
        <w:drawing>
          <wp:anchor distT="0" distB="0" distL="114300" distR="114300" simplePos="0" relativeHeight="251710464" behindDoc="0" locked="0" layoutInCell="1" allowOverlap="1">
            <wp:simplePos x="0" y="0"/>
            <wp:positionH relativeFrom="column">
              <wp:posOffset>2317115</wp:posOffset>
            </wp:positionH>
            <wp:positionV relativeFrom="paragraph">
              <wp:posOffset>3175</wp:posOffset>
            </wp:positionV>
            <wp:extent cx="663575" cy="353695"/>
            <wp:effectExtent l="0" t="0" r="3175" b="8255"/>
            <wp:wrapNone/>
            <wp:docPr id="75" name="图片 75" descr="9dd44bb29fce56ac76d4d63e8f8b92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9dd44bb29fce56ac76d4d63e8f8b92b0"/>
                    <pic:cNvPicPr>
                      <a:picLocks noChangeAspect="1"/>
                    </pic:cNvPicPr>
                  </pic:nvPicPr>
                  <pic:blipFill>
                    <a:blip r:embed="rId32"/>
                    <a:srcRect t="27278" r="551" b="23222"/>
                    <a:stretch>
                      <a:fillRect/>
                    </a:stretch>
                  </pic:blipFill>
                  <pic:spPr>
                    <a:xfrm>
                      <a:off x="0" y="0"/>
                      <a:ext cx="663575" cy="353695"/>
                    </a:xfrm>
                    <a:prstGeom prst="rect">
                      <a:avLst/>
                    </a:prstGeom>
                  </pic:spPr>
                </pic:pic>
              </a:graphicData>
            </a:graphic>
          </wp:anchor>
        </w:drawing>
      </w:r>
      <w:r>
        <w:rPr>
          <w:rFonts w:hint="eastAsia" w:ascii="Times New Roman" w:hAnsi="Times New Roman" w:cs="Times New Roman"/>
          <w:b/>
          <w:bCs/>
          <w:color w:val="auto"/>
          <w:kern w:val="2"/>
          <w:sz w:val="32"/>
          <w:szCs w:val="32"/>
          <w:lang w:val="en-US" w:eastAsia="zh-CN" w:bidi="ar-SA"/>
        </w:rPr>
        <w:t>陈    闯</w:t>
      </w:r>
      <w:r>
        <w:rPr>
          <w:rFonts w:hint="default" w:ascii="Times New Roman" w:hAnsi="Times New Roman" w:eastAsia="仿宋_GB2312" w:cs="Times New Roman"/>
          <w:b/>
          <w:bCs/>
          <w:color w:val="auto"/>
          <w:kern w:val="2"/>
          <w:sz w:val="32"/>
          <w:szCs w:val="32"/>
          <w:lang w:val="en-US" w:bidi="ar-SA"/>
        </w:rPr>
        <w:t xml:space="preserve">  </w:t>
      </w:r>
    </w:p>
    <w:p w14:paraId="7D89AAE4">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Times New Roman" w:hAnsi="Times New Roman" w:eastAsia="仿宋_GB2312" w:cs="Times New Roman"/>
          <w:b/>
          <w:bCs/>
          <w:color w:val="auto"/>
          <w:spacing w:val="-18"/>
          <w:sz w:val="32"/>
          <w:szCs w:val="32"/>
          <w:lang w:eastAsia="zh-CN"/>
        </w:rPr>
      </w:pPr>
    </w:p>
    <w:p w14:paraId="650CE667">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Times New Roman" w:hAnsi="Times New Roman" w:eastAsia="仿宋_GB2312" w:cs="Times New Roman"/>
          <w:b/>
          <w:bCs/>
          <w:color w:val="auto"/>
          <w:spacing w:val="-18"/>
          <w:sz w:val="32"/>
          <w:szCs w:val="32"/>
          <w:lang w:eastAsia="zh-CN"/>
        </w:rPr>
      </w:pPr>
    </w:p>
    <w:p w14:paraId="0D32BBAB">
      <w:pPr>
        <w:keepNext w:val="0"/>
        <w:keepLines w:val="0"/>
        <w:pageBreakBefore w:val="0"/>
        <w:widowControl/>
        <w:kinsoku w:val="0"/>
        <w:wordWrap/>
        <w:overflowPunct/>
        <w:topLinePunct w:val="0"/>
        <w:autoSpaceDE w:val="0"/>
        <w:autoSpaceDN w:val="0"/>
        <w:bidi w:val="0"/>
        <w:adjustRightInd w:val="0"/>
        <w:snapToGrid w:val="0"/>
        <w:spacing w:line="360" w:lineRule="auto"/>
        <w:ind w:left="0"/>
        <w:textAlignment w:val="baseline"/>
        <w:rPr>
          <w:rFonts w:hint="eastAsia" w:ascii="Times New Roman" w:hAnsi="Times New Roman" w:eastAsia="仿宋_GB2312" w:cs="Times New Roman"/>
          <w:b/>
          <w:bCs/>
          <w:color w:val="auto"/>
          <w:spacing w:val="-18"/>
          <w:sz w:val="32"/>
          <w:szCs w:val="32"/>
          <w:lang w:eastAsia="zh-CN"/>
        </w:rPr>
      </w:pPr>
    </w:p>
    <w:p w14:paraId="284DCAC0">
      <w:pPr>
        <w:spacing w:before="272" w:line="220" w:lineRule="auto"/>
        <w:ind w:left="4498"/>
        <w:rPr>
          <w:rFonts w:hint="default" w:ascii="Times New Roman" w:hAnsi="Times New Roman" w:eastAsia="仿宋_GB2312" w:cs="Times New Roman"/>
          <w:b/>
          <w:bCs/>
          <w:color w:val="auto"/>
          <w:spacing w:val="-18"/>
          <w:sz w:val="32"/>
          <w:szCs w:val="32"/>
        </w:rPr>
      </w:pPr>
    </w:p>
    <w:p w14:paraId="12690925">
      <w:pPr>
        <w:spacing w:before="272" w:line="220" w:lineRule="auto"/>
        <w:ind w:left="4498"/>
        <w:rPr>
          <w:rFonts w:hint="default" w:ascii="Times New Roman" w:hAnsi="Times New Roman" w:eastAsia="仿宋_GB2312" w:cs="Times New Roman"/>
          <w:b/>
          <w:bCs/>
          <w:color w:val="auto"/>
          <w:spacing w:val="-18"/>
          <w:sz w:val="32"/>
          <w:szCs w:val="32"/>
        </w:rPr>
      </w:pPr>
    </w:p>
    <w:p w14:paraId="094DC16B">
      <w:pPr>
        <w:spacing w:before="272" w:line="220" w:lineRule="auto"/>
        <w:ind w:left="4498"/>
        <w:rPr>
          <w:rFonts w:hint="default" w:ascii="Times New Roman" w:hAnsi="Times New Roman" w:eastAsia="仿宋_GB2312" w:cs="Times New Roman"/>
          <w:b/>
          <w:bCs/>
          <w:color w:val="auto"/>
          <w:spacing w:val="-18"/>
          <w:sz w:val="32"/>
          <w:szCs w:val="32"/>
        </w:rPr>
      </w:pPr>
    </w:p>
    <w:p w14:paraId="52E3E811">
      <w:pPr>
        <w:spacing w:before="16"/>
        <w:rPr>
          <w:rFonts w:hint="default" w:ascii="Times New Roman" w:hAnsi="Times New Roman" w:eastAsia="仿宋_GB2312" w:cs="Times New Roman"/>
          <w:color w:val="auto"/>
        </w:rPr>
      </w:pPr>
    </w:p>
    <w:p w14:paraId="3E8D4D39">
      <w:pPr>
        <w:spacing w:line="240" w:lineRule="auto"/>
        <w:jc w:val="center"/>
        <w:rPr>
          <w:rFonts w:hint="default" w:ascii="Times New Roman" w:hAnsi="Times New Roman" w:eastAsia="仿宋_GB2312" w:cs="Times New Roman"/>
          <w:b/>
          <w:bCs/>
          <w:color w:val="auto"/>
          <w:sz w:val="52"/>
          <w:szCs w:val="52"/>
          <w:lang w:val="en-US" w:eastAsia="zh-CN"/>
        </w:rPr>
      </w:pPr>
      <w:r>
        <w:rPr>
          <w:rFonts w:hint="default" w:ascii="Times New Roman" w:hAnsi="Times New Roman" w:eastAsia="仿宋_GB2312" w:cs="Times New Roman"/>
          <w:b/>
          <w:bCs/>
          <w:color w:val="auto"/>
          <w:sz w:val="52"/>
          <w:szCs w:val="52"/>
          <w:lang w:val="en-US" w:eastAsia="zh-CN"/>
        </w:rPr>
        <w:drawing>
          <wp:inline distT="0" distB="0" distL="114300" distR="114300">
            <wp:extent cx="5265420" cy="3947795"/>
            <wp:effectExtent l="0" t="0" r="11430" b="14605"/>
            <wp:docPr id="1" name="图片 1" descr="微信图片_20251116135326_28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51116135326_28_37"/>
                    <pic:cNvPicPr>
                      <a:picLocks noChangeAspect="1"/>
                    </pic:cNvPicPr>
                  </pic:nvPicPr>
                  <pic:blipFill>
                    <a:blip r:embed="rId34"/>
                    <a:stretch>
                      <a:fillRect/>
                    </a:stretch>
                  </pic:blipFill>
                  <pic:spPr>
                    <a:xfrm>
                      <a:off x="0" y="0"/>
                      <a:ext cx="5265420" cy="3947795"/>
                    </a:xfrm>
                    <a:prstGeom prst="rect">
                      <a:avLst/>
                    </a:prstGeom>
                    <a:noFill/>
                    <a:ln>
                      <a:noFill/>
                    </a:ln>
                  </pic:spPr>
                </pic:pic>
              </a:graphicData>
            </a:graphic>
          </wp:inline>
        </w:drawing>
      </w:r>
    </w:p>
    <w:p w14:paraId="4F331044">
      <w:pPr>
        <w:spacing w:line="240" w:lineRule="auto"/>
        <w:jc w:val="center"/>
        <w:rPr>
          <w:rFonts w:hint="default" w:ascii="Times New Roman" w:hAnsi="Times New Roman" w:eastAsia="仿宋_GB2312" w:cs="Times New Roman"/>
          <w:b/>
          <w:bCs/>
          <w:color w:val="auto"/>
          <w:sz w:val="21"/>
          <w:szCs w:val="21"/>
          <w:lang w:val="en-US" w:eastAsia="zh-CN"/>
        </w:rPr>
      </w:pPr>
      <w:r>
        <w:rPr>
          <w:rFonts w:hint="eastAsia" w:cs="Times New Roman"/>
          <w:b/>
          <w:bCs/>
          <w:color w:val="auto"/>
          <w:sz w:val="21"/>
          <w:szCs w:val="21"/>
          <w:lang w:val="en-US" w:eastAsia="zh-CN"/>
        </w:rPr>
        <w:t>厂区外道路</w:t>
      </w:r>
    </w:p>
    <w:p w14:paraId="71CA479B">
      <w:pPr>
        <w:spacing w:line="240" w:lineRule="auto"/>
        <w:jc w:val="center"/>
        <w:rPr>
          <w:rFonts w:hint="default" w:ascii="Times New Roman" w:hAnsi="Times New Roman" w:eastAsia="仿宋_GB2312" w:cs="Times New Roman"/>
          <w:b/>
          <w:bCs/>
          <w:color w:val="auto"/>
          <w:sz w:val="52"/>
          <w:szCs w:val="52"/>
          <w:lang w:val="en-US" w:eastAsia="zh-CN"/>
        </w:rPr>
      </w:pPr>
      <w:r>
        <w:rPr>
          <w:rFonts w:hint="default" w:ascii="Times New Roman" w:hAnsi="Times New Roman" w:eastAsia="仿宋_GB2312" w:cs="Times New Roman"/>
          <w:b/>
          <w:bCs/>
          <w:color w:val="auto"/>
          <w:sz w:val="52"/>
          <w:szCs w:val="52"/>
          <w:lang w:val="en-US" w:eastAsia="zh-CN"/>
        </w:rPr>
        <w:drawing>
          <wp:inline distT="0" distB="0" distL="114300" distR="114300">
            <wp:extent cx="5265420" cy="3947795"/>
            <wp:effectExtent l="0" t="0" r="11430" b="14605"/>
            <wp:docPr id="2" name="图片 2" descr="微信图片_20251116135252_10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51116135252_10_37"/>
                    <pic:cNvPicPr>
                      <a:picLocks noChangeAspect="1"/>
                    </pic:cNvPicPr>
                  </pic:nvPicPr>
                  <pic:blipFill>
                    <a:blip r:embed="rId35"/>
                    <a:stretch>
                      <a:fillRect/>
                    </a:stretch>
                  </pic:blipFill>
                  <pic:spPr>
                    <a:xfrm>
                      <a:off x="0" y="0"/>
                      <a:ext cx="5265420" cy="3947795"/>
                    </a:xfrm>
                    <a:prstGeom prst="rect">
                      <a:avLst/>
                    </a:prstGeom>
                    <a:noFill/>
                    <a:ln>
                      <a:noFill/>
                    </a:ln>
                  </pic:spPr>
                </pic:pic>
              </a:graphicData>
            </a:graphic>
          </wp:inline>
        </w:drawing>
      </w:r>
    </w:p>
    <w:p w14:paraId="75305535">
      <w:pPr>
        <w:spacing w:line="240" w:lineRule="auto"/>
        <w:jc w:val="center"/>
        <w:rPr>
          <w:rFonts w:hint="default" w:ascii="Times New Roman" w:hAnsi="Times New Roman" w:eastAsia="仿宋_GB2312" w:cs="Times New Roman"/>
          <w:b/>
          <w:bCs/>
          <w:color w:val="auto"/>
          <w:sz w:val="21"/>
          <w:szCs w:val="21"/>
          <w:lang w:val="en-US" w:eastAsia="zh-CN"/>
        </w:rPr>
      </w:pPr>
      <w:r>
        <w:rPr>
          <w:rFonts w:hint="eastAsia" w:cs="Times New Roman"/>
          <w:b/>
          <w:bCs/>
          <w:color w:val="auto"/>
          <w:sz w:val="21"/>
          <w:szCs w:val="21"/>
          <w:lang w:val="en-US" w:eastAsia="zh-CN"/>
        </w:rPr>
        <w:t>厂区内绿植</w:t>
      </w:r>
    </w:p>
    <w:p w14:paraId="6989B687">
      <w:pPr>
        <w:bidi w:val="0"/>
        <w:rPr>
          <w:rFonts w:hint="default" w:ascii="Times New Roman" w:hAnsi="Times New Roman" w:eastAsia="仿宋_GB2312" w:cs="Times New Roman"/>
          <w:b/>
          <w:bCs/>
          <w:color w:val="auto"/>
          <w:sz w:val="52"/>
          <w:szCs w:val="52"/>
          <w:lang w:val="en-US" w:eastAsia="zh-CN"/>
        </w:rPr>
      </w:pPr>
    </w:p>
    <w:p w14:paraId="1D1F2343">
      <w:pPr>
        <w:bidi w:val="0"/>
        <w:spacing w:line="240" w:lineRule="auto"/>
        <w:jc w:val="center"/>
        <w:rPr>
          <w:rFonts w:hint="default" w:ascii="Times New Roman" w:hAnsi="Times New Roman" w:eastAsia="仿宋_GB2312" w:cs="Times New Roman"/>
          <w:b/>
          <w:bCs/>
          <w:color w:val="auto"/>
          <w:sz w:val="52"/>
          <w:szCs w:val="52"/>
          <w:lang w:val="en-US" w:eastAsia="zh-CN"/>
        </w:rPr>
      </w:pPr>
      <w:r>
        <w:rPr>
          <w:rFonts w:hint="default" w:ascii="Times New Roman" w:hAnsi="Times New Roman" w:eastAsia="仿宋_GB2312" w:cs="Times New Roman"/>
          <w:b/>
          <w:bCs/>
          <w:color w:val="auto"/>
          <w:sz w:val="52"/>
          <w:szCs w:val="52"/>
          <w:lang w:val="en-US" w:eastAsia="zh-CN"/>
        </w:rPr>
        <w:drawing>
          <wp:inline distT="0" distB="0" distL="114300" distR="114300">
            <wp:extent cx="5259705" cy="5970905"/>
            <wp:effectExtent l="0" t="0" r="0" b="0"/>
            <wp:docPr id="3" name="图片 3" descr="微信图片_20251116135337_37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51116135337_37_37"/>
                    <pic:cNvPicPr>
                      <a:picLocks noChangeAspect="1"/>
                    </pic:cNvPicPr>
                  </pic:nvPicPr>
                  <pic:blipFill>
                    <a:blip r:embed="rId36"/>
                    <a:srcRect t="14990" r="133"/>
                    <a:stretch>
                      <a:fillRect/>
                    </a:stretch>
                  </pic:blipFill>
                  <pic:spPr>
                    <a:xfrm>
                      <a:off x="0" y="0"/>
                      <a:ext cx="5259705" cy="5970905"/>
                    </a:xfrm>
                    <a:prstGeom prst="rect">
                      <a:avLst/>
                    </a:prstGeom>
                    <a:noFill/>
                    <a:ln>
                      <a:noFill/>
                    </a:ln>
                  </pic:spPr>
                </pic:pic>
              </a:graphicData>
            </a:graphic>
          </wp:inline>
        </w:drawing>
      </w:r>
    </w:p>
    <w:p w14:paraId="3FEF8859">
      <w:pPr>
        <w:bidi w:val="0"/>
        <w:jc w:val="center"/>
        <w:rPr>
          <w:rFonts w:hint="default" w:ascii="Times New Roman" w:hAnsi="Times New Roman" w:eastAsia="仿宋_GB2312" w:cs="Times New Roman"/>
          <w:b/>
          <w:bCs/>
          <w:color w:val="auto"/>
          <w:sz w:val="21"/>
          <w:szCs w:val="21"/>
          <w:lang w:val="en-US" w:eastAsia="zh-CN"/>
        </w:rPr>
      </w:pPr>
      <w:r>
        <w:rPr>
          <w:rFonts w:hint="eastAsia" w:cs="Times New Roman"/>
          <w:b/>
          <w:bCs/>
          <w:color w:val="auto"/>
          <w:sz w:val="21"/>
          <w:szCs w:val="21"/>
          <w:lang w:val="en-US" w:eastAsia="zh-CN"/>
        </w:rPr>
        <w:t>排水沟</w:t>
      </w:r>
    </w:p>
    <w:p w14:paraId="18E3BB18">
      <w:pPr>
        <w:bidi w:val="0"/>
        <w:spacing w:line="240" w:lineRule="auto"/>
        <w:jc w:val="center"/>
        <w:rPr>
          <w:rFonts w:hint="default" w:ascii="Times New Roman" w:hAnsi="Times New Roman" w:eastAsia="仿宋_GB2312" w:cs="Times New Roman"/>
          <w:b/>
          <w:bCs/>
          <w:color w:val="auto"/>
          <w:sz w:val="52"/>
          <w:szCs w:val="52"/>
          <w:lang w:val="en-US" w:eastAsia="zh-CN"/>
        </w:rPr>
      </w:pPr>
      <w:r>
        <w:rPr>
          <w:rFonts w:hint="default" w:ascii="Times New Roman" w:hAnsi="Times New Roman" w:eastAsia="仿宋_GB2312" w:cs="Times New Roman"/>
          <w:b/>
          <w:bCs/>
          <w:color w:val="auto"/>
          <w:sz w:val="52"/>
          <w:szCs w:val="52"/>
          <w:lang w:val="en-US" w:eastAsia="zh-CN"/>
        </w:rPr>
        <w:drawing>
          <wp:inline distT="0" distB="0" distL="114300" distR="114300">
            <wp:extent cx="6116320" cy="4585970"/>
            <wp:effectExtent l="0" t="0" r="17780" b="5080"/>
            <wp:docPr id="4" name="图片 4" descr="微信图片_20251116135356_43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51116135356_43_37"/>
                    <pic:cNvPicPr>
                      <a:picLocks noChangeAspect="1"/>
                    </pic:cNvPicPr>
                  </pic:nvPicPr>
                  <pic:blipFill>
                    <a:blip r:embed="rId37"/>
                    <a:stretch>
                      <a:fillRect/>
                    </a:stretch>
                  </pic:blipFill>
                  <pic:spPr>
                    <a:xfrm>
                      <a:off x="0" y="0"/>
                      <a:ext cx="6116320" cy="4585970"/>
                    </a:xfrm>
                    <a:prstGeom prst="rect">
                      <a:avLst/>
                    </a:prstGeom>
                    <a:noFill/>
                    <a:ln>
                      <a:noFill/>
                    </a:ln>
                  </pic:spPr>
                </pic:pic>
              </a:graphicData>
            </a:graphic>
          </wp:inline>
        </w:drawing>
      </w:r>
    </w:p>
    <w:p w14:paraId="6748921A">
      <w:pPr>
        <w:bidi w:val="0"/>
        <w:spacing w:line="240" w:lineRule="auto"/>
        <w:jc w:val="center"/>
        <w:rPr>
          <w:rFonts w:hint="default" w:ascii="Times New Roman" w:hAnsi="Times New Roman" w:eastAsia="仿宋_GB2312" w:cs="Times New Roman"/>
          <w:b/>
          <w:bCs/>
          <w:color w:val="auto"/>
          <w:sz w:val="52"/>
          <w:szCs w:val="52"/>
          <w:lang w:val="en-US" w:eastAsia="zh-CN"/>
        </w:rPr>
      </w:pPr>
      <w:r>
        <w:rPr>
          <w:rFonts w:hint="eastAsia" w:cs="Times New Roman"/>
          <w:b/>
          <w:bCs/>
          <w:color w:val="auto"/>
          <w:sz w:val="21"/>
          <w:szCs w:val="21"/>
          <w:lang w:val="en-US" w:eastAsia="zh-CN"/>
        </w:rPr>
        <w:t>厂区内道路</w:t>
      </w:r>
      <w:r>
        <w:rPr>
          <w:rFonts w:hint="default" w:ascii="Times New Roman" w:hAnsi="Times New Roman" w:eastAsia="仿宋_GB2312" w:cs="Times New Roman"/>
          <w:b/>
          <w:bCs/>
          <w:color w:val="auto"/>
          <w:sz w:val="52"/>
          <w:szCs w:val="52"/>
          <w:lang w:val="en-US" w:eastAsia="zh-CN"/>
        </w:rPr>
        <w:drawing>
          <wp:inline distT="0" distB="0" distL="114300" distR="114300">
            <wp:extent cx="6115685" cy="4076700"/>
            <wp:effectExtent l="0" t="0" r="18415" b="0"/>
            <wp:docPr id="6" name="图片 6" descr="1984133859081e9abefba510b6de86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984133859081e9abefba510b6de86d3"/>
                    <pic:cNvPicPr>
                      <a:picLocks noChangeAspect="1"/>
                    </pic:cNvPicPr>
                  </pic:nvPicPr>
                  <pic:blipFill>
                    <a:blip r:embed="rId38"/>
                    <a:stretch>
                      <a:fillRect/>
                    </a:stretch>
                  </pic:blipFill>
                  <pic:spPr>
                    <a:xfrm>
                      <a:off x="0" y="0"/>
                      <a:ext cx="6115685" cy="4076700"/>
                    </a:xfrm>
                    <a:prstGeom prst="rect">
                      <a:avLst/>
                    </a:prstGeom>
                  </pic:spPr>
                </pic:pic>
              </a:graphicData>
            </a:graphic>
          </wp:inline>
        </w:drawing>
      </w:r>
    </w:p>
    <w:p w14:paraId="60E8098C">
      <w:pPr>
        <w:bidi w:val="0"/>
        <w:spacing w:line="240" w:lineRule="auto"/>
        <w:jc w:val="center"/>
        <w:rPr>
          <w:rFonts w:hint="default" w:ascii="Times New Roman" w:hAnsi="Times New Roman" w:eastAsia="仿宋_GB2312" w:cs="Times New Roman"/>
          <w:b/>
          <w:bCs/>
          <w:color w:val="auto"/>
          <w:sz w:val="21"/>
          <w:szCs w:val="21"/>
          <w:lang w:val="en-US" w:eastAsia="zh-CN"/>
        </w:rPr>
        <w:sectPr>
          <w:footerReference r:id="rId7" w:type="default"/>
          <w:pgSz w:w="11909" w:h="16836"/>
          <w:pgMar w:top="1134" w:right="1134" w:bottom="1134" w:left="1134" w:header="0" w:footer="0" w:gutter="0"/>
          <w:pgBorders>
            <w:top w:val="none" w:sz="0" w:space="0"/>
            <w:left w:val="none" w:sz="0" w:space="0"/>
            <w:bottom w:val="none" w:sz="0" w:space="0"/>
            <w:right w:val="none" w:sz="0" w:space="0"/>
          </w:pgBorders>
          <w:cols w:space="720" w:num="1"/>
        </w:sectPr>
      </w:pPr>
      <w:r>
        <w:rPr>
          <w:rFonts w:hint="eastAsia" w:cs="Times New Roman"/>
          <w:b/>
          <w:bCs/>
          <w:color w:val="auto"/>
          <w:sz w:val="21"/>
          <w:szCs w:val="21"/>
          <w:lang w:val="en-US" w:eastAsia="zh-CN"/>
        </w:rPr>
        <w:t>项目俯视图</w:t>
      </w:r>
    </w:p>
    <w:p w14:paraId="3AFDCE4A">
      <w:pPr>
        <w:spacing w:before="98" w:line="216" w:lineRule="auto"/>
        <w:jc w:val="center"/>
        <w:outlineLvl w:val="0"/>
        <w:rPr>
          <w:rFonts w:hint="default" w:ascii="Times New Roman" w:hAnsi="Times New Roman" w:eastAsia="仿宋_GB2312" w:cs="Times New Roman"/>
          <w:color w:val="auto"/>
        </w:rPr>
      </w:pPr>
      <w:bookmarkStart w:id="1" w:name="_Toc9447"/>
      <w:r>
        <w:rPr>
          <w:rFonts w:hint="default" w:ascii="Times New Roman" w:hAnsi="Times New Roman" w:eastAsia="仿宋_GB2312" w:cs="Times New Roman"/>
          <w:b/>
          <w:bCs/>
          <w:color w:val="auto"/>
          <w:spacing w:val="-5"/>
          <w:sz w:val="30"/>
          <w:szCs w:val="30"/>
        </w:rPr>
        <w:t>水土保持方案特性表</w:t>
      </w:r>
      <w:bookmarkEnd w:id="1"/>
    </w:p>
    <w:tbl>
      <w:tblPr>
        <w:tblStyle w:val="15"/>
        <w:tblW w:w="507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78"/>
        <w:gridCol w:w="434"/>
        <w:gridCol w:w="1097"/>
        <w:gridCol w:w="78"/>
        <w:gridCol w:w="660"/>
        <w:gridCol w:w="772"/>
        <w:gridCol w:w="1150"/>
        <w:gridCol w:w="1948"/>
        <w:gridCol w:w="1368"/>
        <w:gridCol w:w="1099"/>
      </w:tblGrid>
      <w:tr w14:paraId="1AB51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463" w:type="pct"/>
            <w:vAlign w:val="center"/>
          </w:tcPr>
          <w:p w14:paraId="1AEFA69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项目名称</w:t>
            </w:r>
          </w:p>
        </w:tc>
        <w:tc>
          <w:tcPr>
            <w:tcW w:w="2208" w:type="pct"/>
            <w:gridSpan w:val="6"/>
            <w:vAlign w:val="center"/>
          </w:tcPr>
          <w:p w14:paraId="3123CB5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广佛镇白果坪村砂石料加工生产线建设项目</w:t>
            </w:r>
          </w:p>
        </w:tc>
        <w:tc>
          <w:tcPr>
            <w:tcW w:w="1027" w:type="pct"/>
            <w:vAlign w:val="center"/>
          </w:tcPr>
          <w:p w14:paraId="4CE2AF2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流域管理机构</w:t>
            </w:r>
          </w:p>
        </w:tc>
        <w:tc>
          <w:tcPr>
            <w:tcW w:w="1300" w:type="pct"/>
            <w:gridSpan w:val="2"/>
            <w:vAlign w:val="center"/>
          </w:tcPr>
          <w:p w14:paraId="250F0A4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长江水利委员会</w:t>
            </w:r>
          </w:p>
        </w:tc>
      </w:tr>
      <w:tr w14:paraId="453FE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463" w:type="pct"/>
            <w:vAlign w:val="center"/>
          </w:tcPr>
          <w:p w14:paraId="40E89AB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3"/>
                <w:sz w:val="21"/>
                <w:szCs w:val="21"/>
              </w:rPr>
              <w:t>涉及省区</w:t>
            </w:r>
          </w:p>
        </w:tc>
        <w:tc>
          <w:tcPr>
            <w:tcW w:w="806" w:type="pct"/>
            <w:gridSpan w:val="2"/>
            <w:vAlign w:val="center"/>
          </w:tcPr>
          <w:p w14:paraId="4D5E3D6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5"/>
                <w:sz w:val="21"/>
                <w:szCs w:val="21"/>
              </w:rPr>
              <w:t>陕西省</w:t>
            </w:r>
          </w:p>
        </w:tc>
        <w:tc>
          <w:tcPr>
            <w:tcW w:w="796" w:type="pct"/>
            <w:gridSpan w:val="3"/>
            <w:vAlign w:val="center"/>
          </w:tcPr>
          <w:p w14:paraId="5643AAF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涉及地市</w:t>
            </w:r>
          </w:p>
        </w:tc>
        <w:tc>
          <w:tcPr>
            <w:tcW w:w="605" w:type="pct"/>
            <w:vAlign w:val="center"/>
          </w:tcPr>
          <w:p w14:paraId="658DC83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3"/>
                <w:sz w:val="21"/>
                <w:szCs w:val="21"/>
              </w:rPr>
              <w:t>安康市</w:t>
            </w:r>
          </w:p>
        </w:tc>
        <w:tc>
          <w:tcPr>
            <w:tcW w:w="1027" w:type="pct"/>
            <w:vAlign w:val="center"/>
          </w:tcPr>
          <w:p w14:paraId="430ABCC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3"/>
                <w:sz w:val="21"/>
                <w:szCs w:val="21"/>
              </w:rPr>
              <w:t>涉及县（区）</w:t>
            </w:r>
          </w:p>
        </w:tc>
        <w:tc>
          <w:tcPr>
            <w:tcW w:w="1300" w:type="pct"/>
            <w:gridSpan w:val="2"/>
            <w:vAlign w:val="center"/>
          </w:tcPr>
          <w:p w14:paraId="544529E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平利县</w:t>
            </w:r>
          </w:p>
        </w:tc>
      </w:tr>
      <w:tr w14:paraId="7146F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463" w:type="pct"/>
            <w:vAlign w:val="center"/>
          </w:tcPr>
          <w:p w14:paraId="7FE2C3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项目规模</w:t>
            </w:r>
          </w:p>
        </w:tc>
        <w:tc>
          <w:tcPr>
            <w:tcW w:w="806" w:type="pct"/>
            <w:gridSpan w:val="2"/>
            <w:vAlign w:val="center"/>
          </w:tcPr>
          <w:p w14:paraId="1C00490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3"/>
                <w:sz w:val="21"/>
                <w:szCs w:val="21"/>
                <w:lang w:val="en-US" w:eastAsia="zh-CN"/>
              </w:rPr>
              <w:t>0.2078</w:t>
            </w:r>
            <w:r>
              <w:rPr>
                <w:rFonts w:hint="default" w:ascii="Times New Roman" w:hAnsi="Times New Roman" w:eastAsia="仿宋_GB2312" w:cs="Times New Roman"/>
                <w:color w:val="auto"/>
                <w:spacing w:val="-3"/>
                <w:sz w:val="21"/>
                <w:szCs w:val="21"/>
              </w:rPr>
              <w:t>hm</w:t>
            </w:r>
            <w:r>
              <w:rPr>
                <w:rFonts w:hint="default" w:ascii="Times New Roman" w:hAnsi="Times New Roman" w:eastAsia="仿宋_GB2312" w:cs="Times New Roman"/>
                <w:color w:val="auto"/>
                <w:spacing w:val="-3"/>
                <w:sz w:val="21"/>
                <w:szCs w:val="21"/>
                <w:vertAlign w:val="superscript"/>
                <w:lang w:val="en-US" w:eastAsia="zh-CN"/>
              </w:rPr>
              <w:t>2</w:t>
            </w:r>
          </w:p>
        </w:tc>
        <w:tc>
          <w:tcPr>
            <w:tcW w:w="796" w:type="pct"/>
            <w:gridSpan w:val="3"/>
            <w:vAlign w:val="center"/>
          </w:tcPr>
          <w:p w14:paraId="509632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3"/>
                <w:sz w:val="21"/>
                <w:szCs w:val="21"/>
              </w:rPr>
              <w:t>总造价（万元）</w:t>
            </w:r>
          </w:p>
        </w:tc>
        <w:tc>
          <w:tcPr>
            <w:tcW w:w="605" w:type="pct"/>
            <w:vAlign w:val="center"/>
          </w:tcPr>
          <w:p w14:paraId="63FEB92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1"/>
                <w:sz w:val="21"/>
                <w:szCs w:val="21"/>
                <w:lang w:val="en-US" w:eastAsia="zh-CN"/>
              </w:rPr>
              <w:t>130</w:t>
            </w:r>
          </w:p>
        </w:tc>
        <w:tc>
          <w:tcPr>
            <w:tcW w:w="1027" w:type="pct"/>
            <w:vAlign w:val="center"/>
          </w:tcPr>
          <w:p w14:paraId="3A66AAA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3"/>
                <w:sz w:val="21"/>
                <w:szCs w:val="21"/>
              </w:rPr>
              <w:t>土建费（万元）</w:t>
            </w:r>
          </w:p>
        </w:tc>
        <w:tc>
          <w:tcPr>
            <w:tcW w:w="1300" w:type="pct"/>
            <w:gridSpan w:val="2"/>
            <w:vAlign w:val="center"/>
          </w:tcPr>
          <w:p w14:paraId="48B2324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80</w:t>
            </w:r>
          </w:p>
        </w:tc>
      </w:tr>
      <w:tr w14:paraId="720D6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463" w:type="pct"/>
            <w:vAlign w:val="center"/>
          </w:tcPr>
          <w:p w14:paraId="0331CA6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动工时间</w:t>
            </w:r>
          </w:p>
        </w:tc>
        <w:tc>
          <w:tcPr>
            <w:tcW w:w="806" w:type="pct"/>
            <w:gridSpan w:val="2"/>
            <w:vAlign w:val="center"/>
          </w:tcPr>
          <w:p w14:paraId="2FD843B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5"/>
                <w:sz w:val="21"/>
                <w:szCs w:val="21"/>
              </w:rPr>
              <w:t>2025</w:t>
            </w:r>
            <w:r>
              <w:rPr>
                <w:rFonts w:hint="default" w:ascii="Times New Roman" w:hAnsi="Times New Roman" w:eastAsia="仿宋_GB2312" w:cs="Times New Roman"/>
                <w:color w:val="auto"/>
                <w:spacing w:val="-31"/>
                <w:sz w:val="21"/>
                <w:szCs w:val="21"/>
              </w:rPr>
              <w:t xml:space="preserve"> </w:t>
            </w:r>
            <w:r>
              <w:rPr>
                <w:rFonts w:hint="default" w:ascii="Times New Roman" w:hAnsi="Times New Roman" w:eastAsia="仿宋_GB2312" w:cs="Times New Roman"/>
                <w:color w:val="auto"/>
                <w:spacing w:val="-5"/>
                <w:sz w:val="21"/>
                <w:szCs w:val="21"/>
              </w:rPr>
              <w:t>年</w:t>
            </w:r>
            <w:r>
              <w:rPr>
                <w:rFonts w:hint="default" w:ascii="Times New Roman" w:hAnsi="Times New Roman" w:eastAsia="仿宋_GB2312" w:cs="Times New Roman"/>
                <w:color w:val="auto"/>
                <w:spacing w:val="-26"/>
                <w:sz w:val="21"/>
                <w:szCs w:val="21"/>
              </w:rPr>
              <w:t xml:space="preserve"> </w:t>
            </w:r>
            <w:r>
              <w:rPr>
                <w:rFonts w:hint="default" w:ascii="Times New Roman" w:hAnsi="Times New Roman" w:eastAsia="仿宋_GB2312" w:cs="Times New Roman"/>
                <w:color w:val="auto"/>
                <w:spacing w:val="-5"/>
                <w:sz w:val="21"/>
                <w:szCs w:val="21"/>
                <w:lang w:val="en-US" w:eastAsia="zh-CN"/>
              </w:rPr>
              <w:t>4</w:t>
            </w:r>
            <w:r>
              <w:rPr>
                <w:rFonts w:hint="default" w:ascii="Times New Roman" w:hAnsi="Times New Roman" w:eastAsia="仿宋_GB2312" w:cs="Times New Roman"/>
                <w:color w:val="auto"/>
                <w:spacing w:val="-5"/>
                <w:sz w:val="21"/>
                <w:szCs w:val="21"/>
              </w:rPr>
              <w:t>月</w:t>
            </w:r>
          </w:p>
        </w:tc>
        <w:tc>
          <w:tcPr>
            <w:tcW w:w="796" w:type="pct"/>
            <w:gridSpan w:val="3"/>
            <w:vAlign w:val="center"/>
          </w:tcPr>
          <w:p w14:paraId="132DB3B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完工时间</w:t>
            </w:r>
          </w:p>
        </w:tc>
        <w:tc>
          <w:tcPr>
            <w:tcW w:w="605" w:type="pct"/>
            <w:vAlign w:val="center"/>
          </w:tcPr>
          <w:p w14:paraId="2B6286D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4"/>
                <w:sz w:val="21"/>
                <w:szCs w:val="21"/>
              </w:rPr>
              <w:t>2026</w:t>
            </w:r>
            <w:r>
              <w:rPr>
                <w:rFonts w:hint="default" w:ascii="Times New Roman" w:hAnsi="Times New Roman" w:eastAsia="仿宋_GB2312" w:cs="Times New Roman"/>
                <w:color w:val="auto"/>
                <w:spacing w:val="-31"/>
                <w:sz w:val="21"/>
                <w:szCs w:val="21"/>
              </w:rPr>
              <w:t xml:space="preserve"> </w:t>
            </w:r>
            <w:r>
              <w:rPr>
                <w:rFonts w:hint="default" w:ascii="Times New Roman" w:hAnsi="Times New Roman" w:eastAsia="仿宋_GB2312" w:cs="Times New Roman"/>
                <w:color w:val="auto"/>
                <w:spacing w:val="-4"/>
                <w:sz w:val="21"/>
                <w:szCs w:val="21"/>
              </w:rPr>
              <w:t>年</w:t>
            </w:r>
            <w:r>
              <w:rPr>
                <w:rFonts w:hint="default" w:ascii="Times New Roman" w:hAnsi="Times New Roman" w:eastAsia="仿宋_GB2312" w:cs="Times New Roman"/>
                <w:color w:val="auto"/>
                <w:spacing w:val="-39"/>
                <w:sz w:val="21"/>
                <w:szCs w:val="21"/>
              </w:rPr>
              <w:t xml:space="preserve"> </w:t>
            </w:r>
            <w:r>
              <w:rPr>
                <w:rFonts w:hint="default" w:ascii="Times New Roman" w:hAnsi="Times New Roman" w:eastAsia="仿宋_GB2312" w:cs="Times New Roman"/>
                <w:color w:val="auto"/>
                <w:spacing w:val="-4"/>
                <w:sz w:val="21"/>
                <w:szCs w:val="21"/>
                <w:lang w:val="en-US" w:eastAsia="zh-CN"/>
              </w:rPr>
              <w:t>12</w:t>
            </w:r>
            <w:r>
              <w:rPr>
                <w:rFonts w:hint="default" w:ascii="Times New Roman" w:hAnsi="Times New Roman" w:eastAsia="仿宋_GB2312" w:cs="Times New Roman"/>
                <w:color w:val="auto"/>
                <w:spacing w:val="-33"/>
                <w:sz w:val="21"/>
                <w:szCs w:val="21"/>
              </w:rPr>
              <w:t xml:space="preserve"> </w:t>
            </w:r>
            <w:r>
              <w:rPr>
                <w:rFonts w:hint="default" w:ascii="Times New Roman" w:hAnsi="Times New Roman" w:eastAsia="仿宋_GB2312" w:cs="Times New Roman"/>
                <w:color w:val="auto"/>
                <w:spacing w:val="-4"/>
                <w:sz w:val="21"/>
                <w:szCs w:val="21"/>
              </w:rPr>
              <w:t>月</w:t>
            </w:r>
          </w:p>
        </w:tc>
        <w:tc>
          <w:tcPr>
            <w:tcW w:w="1027" w:type="pct"/>
            <w:vAlign w:val="center"/>
          </w:tcPr>
          <w:p w14:paraId="7EE2A02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方案设计水平年</w:t>
            </w:r>
          </w:p>
        </w:tc>
        <w:tc>
          <w:tcPr>
            <w:tcW w:w="1300" w:type="pct"/>
            <w:gridSpan w:val="2"/>
            <w:vAlign w:val="center"/>
          </w:tcPr>
          <w:p w14:paraId="486F3C0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202</w:t>
            </w:r>
            <w:r>
              <w:rPr>
                <w:rFonts w:hint="default" w:ascii="Times New Roman" w:hAnsi="Times New Roman" w:eastAsia="仿宋_GB2312" w:cs="Times New Roman"/>
                <w:color w:val="auto"/>
                <w:spacing w:val="-2"/>
                <w:sz w:val="21"/>
                <w:szCs w:val="21"/>
                <w:lang w:val="en-US" w:eastAsia="zh-CN"/>
              </w:rPr>
              <w:t>7</w:t>
            </w:r>
            <w:r>
              <w:rPr>
                <w:rFonts w:hint="default" w:ascii="Times New Roman" w:hAnsi="Times New Roman" w:eastAsia="仿宋_GB2312" w:cs="Times New Roman"/>
                <w:color w:val="auto"/>
                <w:spacing w:val="-2"/>
                <w:sz w:val="21"/>
                <w:szCs w:val="21"/>
              </w:rPr>
              <w:t>年</w:t>
            </w:r>
          </w:p>
        </w:tc>
      </w:tr>
      <w:tr w14:paraId="38E9C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1270" w:type="pct"/>
            <w:gridSpan w:val="3"/>
            <w:vMerge w:val="restart"/>
            <w:vAlign w:val="center"/>
          </w:tcPr>
          <w:p w14:paraId="57B86F8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土石方量（万</w:t>
            </w:r>
            <w:r>
              <w:rPr>
                <w:rFonts w:hint="default" w:ascii="Times New Roman" w:hAnsi="Times New Roman" w:eastAsia="仿宋_GB2312" w:cs="Times New Roman"/>
                <w:color w:val="auto"/>
                <w:spacing w:val="-43"/>
                <w:sz w:val="21"/>
                <w:szCs w:val="21"/>
              </w:rPr>
              <w:t xml:space="preserve"> </w:t>
            </w:r>
            <w:r>
              <w:rPr>
                <w:rFonts w:hint="default" w:ascii="Times New Roman" w:hAnsi="Times New Roman" w:eastAsia="仿宋_GB2312" w:cs="Times New Roman"/>
                <w:color w:val="auto"/>
                <w:spacing w:val="-1"/>
                <w:sz w:val="21"/>
                <w:szCs w:val="21"/>
              </w:rPr>
              <w:t>m</w:t>
            </w:r>
            <w:r>
              <w:rPr>
                <w:rFonts w:hint="default" w:ascii="Times New Roman" w:hAnsi="Times New Roman" w:eastAsia="仿宋_GB2312" w:cs="Times New Roman"/>
                <w:color w:val="auto"/>
                <w:spacing w:val="-1"/>
                <w:position w:val="8"/>
                <w:sz w:val="21"/>
                <w:szCs w:val="21"/>
              </w:rPr>
              <w:t>3</w:t>
            </w:r>
            <w:r>
              <w:rPr>
                <w:rFonts w:hint="default" w:ascii="Times New Roman" w:hAnsi="Times New Roman" w:eastAsia="仿宋_GB2312" w:cs="Times New Roman"/>
                <w:color w:val="auto"/>
                <w:spacing w:val="-1"/>
                <w:sz w:val="21"/>
                <w:szCs w:val="21"/>
              </w:rPr>
              <w:t>）</w:t>
            </w:r>
          </w:p>
        </w:tc>
        <w:tc>
          <w:tcPr>
            <w:tcW w:w="796" w:type="pct"/>
            <w:gridSpan w:val="3"/>
            <w:vAlign w:val="center"/>
          </w:tcPr>
          <w:p w14:paraId="3B802A2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挖方</w:t>
            </w:r>
          </w:p>
        </w:tc>
        <w:tc>
          <w:tcPr>
            <w:tcW w:w="605" w:type="pct"/>
            <w:vAlign w:val="center"/>
          </w:tcPr>
          <w:p w14:paraId="62A443B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3"/>
                <w:sz w:val="21"/>
                <w:szCs w:val="21"/>
              </w:rPr>
              <w:t>填方</w:t>
            </w:r>
          </w:p>
        </w:tc>
        <w:tc>
          <w:tcPr>
            <w:tcW w:w="1027" w:type="pct"/>
            <w:vAlign w:val="center"/>
          </w:tcPr>
          <w:p w14:paraId="21FC4FD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借方</w:t>
            </w:r>
          </w:p>
        </w:tc>
        <w:tc>
          <w:tcPr>
            <w:tcW w:w="1300" w:type="pct"/>
            <w:gridSpan w:val="2"/>
            <w:vAlign w:val="center"/>
          </w:tcPr>
          <w:p w14:paraId="5BDBBDF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4"/>
                <w:sz w:val="21"/>
                <w:szCs w:val="21"/>
              </w:rPr>
              <w:t>余（弃）</w:t>
            </w:r>
          </w:p>
        </w:tc>
      </w:tr>
      <w:tr w14:paraId="09074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1270" w:type="pct"/>
            <w:gridSpan w:val="3"/>
            <w:vMerge w:val="continue"/>
            <w:vAlign w:val="center"/>
          </w:tcPr>
          <w:p w14:paraId="77C81E54">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p>
        </w:tc>
        <w:tc>
          <w:tcPr>
            <w:tcW w:w="796" w:type="pct"/>
            <w:gridSpan w:val="3"/>
            <w:vAlign w:val="center"/>
          </w:tcPr>
          <w:p w14:paraId="7AD2833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1"/>
                <w:sz w:val="21"/>
                <w:szCs w:val="21"/>
              </w:rPr>
              <w:t>0.</w:t>
            </w:r>
            <w:r>
              <w:rPr>
                <w:rFonts w:hint="default" w:ascii="Times New Roman" w:hAnsi="Times New Roman" w:eastAsia="仿宋_GB2312" w:cs="Times New Roman"/>
                <w:color w:val="auto"/>
                <w:spacing w:val="-1"/>
                <w:sz w:val="21"/>
                <w:szCs w:val="21"/>
                <w:lang w:val="en-US" w:eastAsia="zh-CN"/>
              </w:rPr>
              <w:t>17</w:t>
            </w:r>
          </w:p>
        </w:tc>
        <w:tc>
          <w:tcPr>
            <w:tcW w:w="605" w:type="pct"/>
            <w:vAlign w:val="center"/>
          </w:tcPr>
          <w:p w14:paraId="177B08E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1"/>
                <w:sz w:val="21"/>
                <w:szCs w:val="21"/>
              </w:rPr>
              <w:t>0.</w:t>
            </w:r>
            <w:r>
              <w:rPr>
                <w:rFonts w:hint="default" w:ascii="Times New Roman" w:hAnsi="Times New Roman" w:eastAsia="仿宋_GB2312" w:cs="Times New Roman"/>
                <w:color w:val="auto"/>
                <w:spacing w:val="-1"/>
                <w:sz w:val="21"/>
                <w:szCs w:val="21"/>
                <w:lang w:val="en-US" w:eastAsia="zh-CN"/>
              </w:rPr>
              <w:t>17</w:t>
            </w:r>
          </w:p>
        </w:tc>
        <w:tc>
          <w:tcPr>
            <w:tcW w:w="1027" w:type="pct"/>
            <w:vAlign w:val="center"/>
          </w:tcPr>
          <w:p w14:paraId="359DABC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0</w:t>
            </w:r>
          </w:p>
        </w:tc>
        <w:tc>
          <w:tcPr>
            <w:tcW w:w="1300" w:type="pct"/>
            <w:gridSpan w:val="2"/>
            <w:vAlign w:val="center"/>
          </w:tcPr>
          <w:p w14:paraId="1CCE3D4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0</w:t>
            </w:r>
          </w:p>
        </w:tc>
      </w:tr>
      <w:tr w14:paraId="17384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1270" w:type="pct"/>
            <w:gridSpan w:val="3"/>
            <w:vAlign w:val="center"/>
          </w:tcPr>
          <w:p w14:paraId="09C3542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重点防治区名称</w:t>
            </w:r>
          </w:p>
        </w:tc>
        <w:tc>
          <w:tcPr>
            <w:tcW w:w="3729" w:type="pct"/>
            <w:gridSpan w:val="7"/>
            <w:vAlign w:val="center"/>
          </w:tcPr>
          <w:p w14:paraId="515882E2">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5"/>
                <w:sz w:val="21"/>
                <w:szCs w:val="21"/>
              </w:rPr>
              <w:t>国家级水土流失重点预防区（丹江口库区及上游国家级</w:t>
            </w:r>
            <w:r>
              <w:rPr>
                <w:rFonts w:hint="default" w:ascii="Times New Roman" w:hAnsi="Times New Roman" w:eastAsia="仿宋_GB2312" w:cs="Times New Roman"/>
                <w:color w:val="auto"/>
                <w:spacing w:val="-6"/>
                <w:sz w:val="21"/>
                <w:szCs w:val="21"/>
              </w:rPr>
              <w:t>水土流失重点预防区）</w:t>
            </w:r>
            <w:r>
              <w:rPr>
                <w:rFonts w:hint="default" w:ascii="Times New Roman" w:hAnsi="Times New Roman" w:eastAsia="仿宋_GB2312" w:cs="Times New Roman"/>
                <w:color w:val="auto"/>
                <w:spacing w:val="-48"/>
                <w:sz w:val="21"/>
                <w:szCs w:val="21"/>
              </w:rPr>
              <w:t xml:space="preserve"> </w:t>
            </w:r>
            <w:r>
              <w:rPr>
                <w:rFonts w:hint="default" w:ascii="Times New Roman" w:hAnsi="Times New Roman" w:eastAsia="仿宋_GB2312" w:cs="Times New Roman"/>
                <w:color w:val="auto"/>
                <w:spacing w:val="-6"/>
                <w:sz w:val="21"/>
                <w:szCs w:val="21"/>
              </w:rPr>
              <w:t>陕</w:t>
            </w:r>
            <w:r>
              <w:rPr>
                <w:rFonts w:hint="default" w:ascii="Times New Roman" w:hAnsi="Times New Roman" w:eastAsia="仿宋_GB2312" w:cs="Times New Roman"/>
                <w:color w:val="auto"/>
                <w:spacing w:val="-3"/>
                <w:sz w:val="21"/>
                <w:szCs w:val="21"/>
              </w:rPr>
              <w:t>西省水土流失重点治理区（汉江周边低山丘陵重点治理区）</w:t>
            </w:r>
            <w:r>
              <w:rPr>
                <w:rFonts w:hint="default" w:ascii="Times New Roman" w:hAnsi="Times New Roman" w:eastAsia="仿宋_GB2312" w:cs="Times New Roman"/>
                <w:color w:val="auto"/>
                <w:spacing w:val="33"/>
                <w:sz w:val="21"/>
                <w:szCs w:val="21"/>
              </w:rPr>
              <w:t xml:space="preserve"> </w:t>
            </w:r>
            <w:r>
              <w:rPr>
                <w:rFonts w:hint="default" w:ascii="Times New Roman" w:hAnsi="Times New Roman" w:eastAsia="仿宋_GB2312" w:cs="Times New Roman"/>
                <w:color w:val="auto"/>
                <w:spacing w:val="-3"/>
                <w:sz w:val="21"/>
                <w:szCs w:val="21"/>
              </w:rPr>
              <w:t>陕西省水土流失重点预</w:t>
            </w:r>
            <w:r>
              <w:rPr>
                <w:rFonts w:hint="default" w:ascii="Times New Roman" w:hAnsi="Times New Roman" w:eastAsia="仿宋_GB2312" w:cs="Times New Roman"/>
                <w:color w:val="auto"/>
                <w:spacing w:val="-4"/>
                <w:sz w:val="21"/>
                <w:szCs w:val="21"/>
              </w:rPr>
              <w:t>防区（米仓山、巴山山地重点预防区）</w:t>
            </w:r>
          </w:p>
        </w:tc>
      </w:tr>
      <w:tr w14:paraId="662E7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1270" w:type="pct"/>
            <w:gridSpan w:val="3"/>
            <w:vAlign w:val="center"/>
          </w:tcPr>
          <w:p w14:paraId="1583F3E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地貌类型</w:t>
            </w:r>
          </w:p>
        </w:tc>
        <w:tc>
          <w:tcPr>
            <w:tcW w:w="1402" w:type="pct"/>
            <w:gridSpan w:val="4"/>
            <w:vAlign w:val="center"/>
          </w:tcPr>
          <w:p w14:paraId="36E7A8A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4"/>
                <w:sz w:val="21"/>
                <w:szCs w:val="21"/>
              </w:rPr>
              <w:t>秦岭褶皱系南侧和大巴山弧形</w:t>
            </w:r>
            <w:r>
              <w:rPr>
                <w:rFonts w:hint="default" w:ascii="Times New Roman" w:hAnsi="Times New Roman" w:eastAsia="仿宋_GB2312" w:cs="Times New Roman"/>
                <w:color w:val="auto"/>
                <w:spacing w:val="-2"/>
                <w:sz w:val="21"/>
                <w:szCs w:val="21"/>
              </w:rPr>
              <w:t>构造的东缘</w:t>
            </w:r>
          </w:p>
        </w:tc>
        <w:tc>
          <w:tcPr>
            <w:tcW w:w="1027" w:type="pct"/>
            <w:vAlign w:val="center"/>
          </w:tcPr>
          <w:p w14:paraId="59FADB4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水土保持区划</w:t>
            </w:r>
          </w:p>
        </w:tc>
        <w:tc>
          <w:tcPr>
            <w:tcW w:w="1300" w:type="pct"/>
            <w:gridSpan w:val="2"/>
            <w:vAlign w:val="center"/>
          </w:tcPr>
          <w:p w14:paraId="318CE70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西南紫色土区</w:t>
            </w:r>
          </w:p>
        </w:tc>
      </w:tr>
      <w:tr w14:paraId="6CBF1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1270" w:type="pct"/>
            <w:gridSpan w:val="3"/>
            <w:vAlign w:val="center"/>
          </w:tcPr>
          <w:p w14:paraId="2F95AAE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土壤侵蚀类型</w:t>
            </w:r>
          </w:p>
        </w:tc>
        <w:tc>
          <w:tcPr>
            <w:tcW w:w="1402" w:type="pct"/>
            <w:gridSpan w:val="4"/>
            <w:vAlign w:val="center"/>
          </w:tcPr>
          <w:p w14:paraId="7D45B41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水力侵蚀</w:t>
            </w:r>
          </w:p>
        </w:tc>
        <w:tc>
          <w:tcPr>
            <w:tcW w:w="1027" w:type="pct"/>
            <w:vAlign w:val="center"/>
          </w:tcPr>
          <w:p w14:paraId="2379A71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土壤侵蚀强度</w:t>
            </w:r>
          </w:p>
        </w:tc>
        <w:tc>
          <w:tcPr>
            <w:tcW w:w="1300" w:type="pct"/>
            <w:gridSpan w:val="2"/>
            <w:vAlign w:val="center"/>
          </w:tcPr>
          <w:p w14:paraId="5F53CC6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轻度</w:t>
            </w:r>
          </w:p>
        </w:tc>
      </w:tr>
      <w:tr w14:paraId="09D3B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1270" w:type="pct"/>
            <w:gridSpan w:val="3"/>
            <w:vAlign w:val="center"/>
          </w:tcPr>
          <w:p w14:paraId="754C7D0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防治责任范围面积（hm</w:t>
            </w:r>
            <w:r>
              <w:rPr>
                <w:rFonts w:hint="default" w:ascii="Times New Roman" w:hAnsi="Times New Roman" w:eastAsia="仿宋_GB2312" w:cs="Times New Roman"/>
                <w:color w:val="auto"/>
                <w:spacing w:val="-2"/>
                <w:sz w:val="21"/>
                <w:szCs w:val="21"/>
                <w:vertAlign w:val="superscript"/>
                <w:lang w:val="en-US" w:eastAsia="zh-CN"/>
              </w:rPr>
              <w:t>2</w:t>
            </w:r>
            <w:r>
              <w:rPr>
                <w:rFonts w:hint="default" w:ascii="Times New Roman" w:hAnsi="Times New Roman" w:eastAsia="仿宋_GB2312" w:cs="Times New Roman"/>
                <w:color w:val="auto"/>
                <w:spacing w:val="-2"/>
                <w:sz w:val="21"/>
                <w:szCs w:val="21"/>
              </w:rPr>
              <w:t>）</w:t>
            </w:r>
          </w:p>
        </w:tc>
        <w:tc>
          <w:tcPr>
            <w:tcW w:w="1402" w:type="pct"/>
            <w:gridSpan w:val="4"/>
            <w:vAlign w:val="center"/>
          </w:tcPr>
          <w:p w14:paraId="13C5B57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1"/>
                <w:sz w:val="21"/>
                <w:szCs w:val="21"/>
              </w:rPr>
              <w:t>0.</w:t>
            </w:r>
            <w:r>
              <w:rPr>
                <w:rFonts w:hint="default" w:ascii="Times New Roman" w:hAnsi="Times New Roman" w:eastAsia="仿宋_GB2312" w:cs="Times New Roman"/>
                <w:color w:val="auto"/>
                <w:spacing w:val="-1"/>
                <w:sz w:val="21"/>
                <w:szCs w:val="21"/>
                <w:lang w:val="en-US" w:eastAsia="zh-CN"/>
              </w:rPr>
              <w:t>2078</w:t>
            </w:r>
          </w:p>
        </w:tc>
        <w:tc>
          <w:tcPr>
            <w:tcW w:w="1027" w:type="pct"/>
            <w:vAlign w:val="center"/>
          </w:tcPr>
          <w:p w14:paraId="3DC5E56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容许土壤流失量</w:t>
            </w:r>
            <w:r>
              <w:rPr>
                <w:rFonts w:hint="default" w:ascii="Times New Roman" w:hAnsi="Times New Roman" w:eastAsia="仿宋_GB2312" w:cs="Times New Roman"/>
                <w:color w:val="auto"/>
                <w:spacing w:val="-6"/>
                <w:sz w:val="21"/>
                <w:szCs w:val="21"/>
              </w:rPr>
              <w:t>[t/(</w:t>
            </w:r>
            <w:r>
              <w:rPr>
                <w:rFonts w:hint="default" w:ascii="Times New Roman" w:hAnsi="Times New Roman" w:eastAsia="仿宋_GB2312" w:cs="Times New Roman"/>
                <w:color w:val="auto"/>
                <w:sz w:val="21"/>
                <w:szCs w:val="21"/>
              </w:rPr>
              <w:t>km</w:t>
            </w:r>
            <w:r>
              <w:rPr>
                <w:rFonts w:hint="default" w:ascii="Times New Roman" w:hAnsi="Times New Roman" w:eastAsia="仿宋_GB2312" w:cs="Times New Roman"/>
                <w:color w:val="auto"/>
                <w:sz w:val="21"/>
                <w:szCs w:val="21"/>
                <w:vertAlign w:val="superscript"/>
              </w:rPr>
              <w:t>2</w:t>
            </w:r>
            <w:r>
              <w:rPr>
                <w:rFonts w:hint="default" w:ascii="Times New Roman" w:hAnsi="Times New Roman" w:eastAsia="仿宋_GB2312" w:cs="Times New Roman"/>
                <w:color w:val="auto"/>
                <w:sz w:val="21"/>
                <w:szCs w:val="21"/>
              </w:rPr>
              <w:t>·a)]</w:t>
            </w:r>
          </w:p>
        </w:tc>
        <w:tc>
          <w:tcPr>
            <w:tcW w:w="1300" w:type="pct"/>
            <w:gridSpan w:val="2"/>
            <w:vAlign w:val="center"/>
          </w:tcPr>
          <w:p w14:paraId="32DABA4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500t/（</w:t>
            </w:r>
            <w:r>
              <w:rPr>
                <w:rFonts w:hint="default" w:ascii="Times New Roman" w:hAnsi="Times New Roman" w:eastAsia="仿宋_GB2312" w:cs="Times New Roman"/>
                <w:color w:val="auto"/>
                <w:sz w:val="21"/>
                <w:szCs w:val="21"/>
              </w:rPr>
              <w:t>km</w:t>
            </w:r>
            <w:r>
              <w:rPr>
                <w:rFonts w:hint="default" w:ascii="Times New Roman" w:hAnsi="Times New Roman" w:eastAsia="仿宋_GB2312" w:cs="Times New Roman"/>
                <w:color w:val="auto"/>
                <w:sz w:val="21"/>
                <w:szCs w:val="21"/>
                <w:vertAlign w:val="superscript"/>
              </w:rPr>
              <w:t>2</w:t>
            </w:r>
            <w:r>
              <w:rPr>
                <w:rFonts w:hint="default" w:ascii="Times New Roman" w:hAnsi="Times New Roman" w:eastAsia="仿宋_GB2312" w:cs="Times New Roman"/>
                <w:color w:val="auto"/>
                <w:sz w:val="21"/>
                <w:szCs w:val="21"/>
              </w:rPr>
              <w:t>·a</w:t>
            </w:r>
            <w:r>
              <w:rPr>
                <w:rFonts w:hint="default" w:ascii="Times New Roman" w:hAnsi="Times New Roman" w:eastAsia="仿宋_GB2312" w:cs="Times New Roman"/>
                <w:color w:val="auto"/>
                <w:spacing w:val="-1"/>
                <w:sz w:val="21"/>
                <w:szCs w:val="21"/>
              </w:rPr>
              <w:t>）</w:t>
            </w:r>
          </w:p>
        </w:tc>
      </w:tr>
      <w:tr w14:paraId="33D79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1270" w:type="pct"/>
            <w:gridSpan w:val="3"/>
            <w:vAlign w:val="center"/>
          </w:tcPr>
          <w:p w14:paraId="2AC0377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土壤流失预测总量（t）</w:t>
            </w:r>
          </w:p>
        </w:tc>
        <w:tc>
          <w:tcPr>
            <w:tcW w:w="1402" w:type="pct"/>
            <w:gridSpan w:val="4"/>
            <w:vAlign w:val="center"/>
          </w:tcPr>
          <w:p w14:paraId="23A5CB8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2"/>
                <w:sz w:val="21"/>
                <w:szCs w:val="21"/>
                <w:lang w:val="en-US" w:eastAsia="zh-CN"/>
              </w:rPr>
              <w:t>25.63</w:t>
            </w:r>
          </w:p>
        </w:tc>
        <w:tc>
          <w:tcPr>
            <w:tcW w:w="1027" w:type="pct"/>
            <w:vAlign w:val="center"/>
          </w:tcPr>
          <w:p w14:paraId="5C41976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4"/>
                <w:sz w:val="21"/>
                <w:szCs w:val="21"/>
              </w:rPr>
              <w:t>新增土壤流失量（t）</w:t>
            </w:r>
          </w:p>
        </w:tc>
        <w:tc>
          <w:tcPr>
            <w:tcW w:w="1300" w:type="pct"/>
            <w:gridSpan w:val="2"/>
            <w:vAlign w:val="center"/>
          </w:tcPr>
          <w:p w14:paraId="070C458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2"/>
                <w:sz w:val="21"/>
                <w:szCs w:val="21"/>
                <w:lang w:val="en-US" w:eastAsia="zh-CN"/>
              </w:rPr>
              <w:t>15.54</w:t>
            </w:r>
          </w:p>
        </w:tc>
      </w:tr>
      <w:tr w14:paraId="072AA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1270" w:type="pct"/>
            <w:gridSpan w:val="3"/>
            <w:vAlign w:val="center"/>
          </w:tcPr>
          <w:p w14:paraId="5BE79E1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水土流失防治标准执行等级</w:t>
            </w:r>
          </w:p>
        </w:tc>
        <w:tc>
          <w:tcPr>
            <w:tcW w:w="3729" w:type="pct"/>
            <w:gridSpan w:val="7"/>
            <w:vAlign w:val="center"/>
          </w:tcPr>
          <w:p w14:paraId="3D5D49C7">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西南紫色土区一级标准</w:t>
            </w:r>
          </w:p>
        </w:tc>
      </w:tr>
      <w:tr w14:paraId="37744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463" w:type="pct"/>
            <w:vMerge w:val="restart"/>
            <w:vAlign w:val="center"/>
          </w:tcPr>
          <w:p w14:paraId="64987BF1">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p>
          <w:p w14:paraId="66A7DC3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0"/>
                <w:sz w:val="21"/>
                <w:szCs w:val="21"/>
              </w:rPr>
              <w:t>防治</w:t>
            </w:r>
            <w:r>
              <w:rPr>
                <w:rFonts w:hint="default" w:ascii="Times New Roman" w:hAnsi="Times New Roman" w:eastAsia="仿宋_GB2312" w:cs="Times New Roman"/>
                <w:color w:val="auto"/>
                <w:spacing w:val="-21"/>
                <w:sz w:val="21"/>
                <w:szCs w:val="21"/>
              </w:rPr>
              <w:t>目标</w:t>
            </w:r>
          </w:p>
        </w:tc>
        <w:tc>
          <w:tcPr>
            <w:tcW w:w="806" w:type="pct"/>
            <w:gridSpan w:val="2"/>
            <w:vAlign w:val="center"/>
          </w:tcPr>
          <w:p w14:paraId="5EEAB22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水土流失治理度</w:t>
            </w:r>
            <w:r>
              <w:rPr>
                <w:rFonts w:hint="default" w:ascii="Times New Roman" w:hAnsi="Times New Roman" w:eastAsia="仿宋_GB2312" w:cs="Times New Roman"/>
                <w:color w:val="auto"/>
                <w:spacing w:val="-4"/>
                <w:sz w:val="21"/>
                <w:szCs w:val="21"/>
              </w:rPr>
              <w:t>（%）</w:t>
            </w:r>
          </w:p>
        </w:tc>
        <w:tc>
          <w:tcPr>
            <w:tcW w:w="1402" w:type="pct"/>
            <w:gridSpan w:val="4"/>
            <w:vAlign w:val="center"/>
          </w:tcPr>
          <w:p w14:paraId="171DD09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97</w:t>
            </w:r>
          </w:p>
        </w:tc>
        <w:tc>
          <w:tcPr>
            <w:tcW w:w="1027" w:type="pct"/>
            <w:vAlign w:val="center"/>
          </w:tcPr>
          <w:p w14:paraId="61F454D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土壤流失控制比</w:t>
            </w:r>
          </w:p>
        </w:tc>
        <w:tc>
          <w:tcPr>
            <w:tcW w:w="1300" w:type="pct"/>
            <w:gridSpan w:val="2"/>
            <w:vAlign w:val="center"/>
          </w:tcPr>
          <w:p w14:paraId="5A8E025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0.85</w:t>
            </w:r>
          </w:p>
        </w:tc>
      </w:tr>
      <w:tr w14:paraId="21DEF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463" w:type="pct"/>
            <w:vMerge w:val="continue"/>
            <w:vAlign w:val="center"/>
          </w:tcPr>
          <w:p w14:paraId="76945A30">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p>
        </w:tc>
        <w:tc>
          <w:tcPr>
            <w:tcW w:w="806" w:type="pct"/>
            <w:gridSpan w:val="2"/>
            <w:vAlign w:val="center"/>
          </w:tcPr>
          <w:p w14:paraId="48881B5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渣土挡护率（%）</w:t>
            </w:r>
          </w:p>
        </w:tc>
        <w:tc>
          <w:tcPr>
            <w:tcW w:w="1402" w:type="pct"/>
            <w:gridSpan w:val="4"/>
            <w:vAlign w:val="center"/>
          </w:tcPr>
          <w:p w14:paraId="4C90DBB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3"/>
                <w:sz w:val="21"/>
                <w:szCs w:val="21"/>
              </w:rPr>
              <w:t>92</w:t>
            </w:r>
          </w:p>
        </w:tc>
        <w:tc>
          <w:tcPr>
            <w:tcW w:w="1027" w:type="pct"/>
            <w:vAlign w:val="center"/>
          </w:tcPr>
          <w:p w14:paraId="7EBEF21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表土保护率（%）</w:t>
            </w:r>
          </w:p>
        </w:tc>
        <w:tc>
          <w:tcPr>
            <w:tcW w:w="1300" w:type="pct"/>
            <w:gridSpan w:val="2"/>
            <w:vAlign w:val="center"/>
          </w:tcPr>
          <w:p w14:paraId="6329C03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92</w:t>
            </w:r>
          </w:p>
        </w:tc>
      </w:tr>
      <w:tr w14:paraId="69449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463" w:type="pct"/>
            <w:vMerge w:val="continue"/>
            <w:vAlign w:val="center"/>
          </w:tcPr>
          <w:p w14:paraId="6AA2B0F2">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p>
        </w:tc>
        <w:tc>
          <w:tcPr>
            <w:tcW w:w="806" w:type="pct"/>
            <w:gridSpan w:val="2"/>
            <w:vAlign w:val="center"/>
          </w:tcPr>
          <w:p w14:paraId="3746165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林草植被恢复率</w:t>
            </w:r>
            <w:r>
              <w:rPr>
                <w:rFonts w:hint="default" w:ascii="Times New Roman" w:hAnsi="Times New Roman" w:eastAsia="仿宋_GB2312" w:cs="Times New Roman"/>
                <w:color w:val="auto"/>
                <w:spacing w:val="-4"/>
                <w:sz w:val="21"/>
                <w:szCs w:val="21"/>
              </w:rPr>
              <w:t>（%）</w:t>
            </w:r>
          </w:p>
        </w:tc>
        <w:tc>
          <w:tcPr>
            <w:tcW w:w="1402" w:type="pct"/>
            <w:gridSpan w:val="4"/>
            <w:vAlign w:val="center"/>
          </w:tcPr>
          <w:p w14:paraId="7AFA233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97</w:t>
            </w:r>
          </w:p>
        </w:tc>
        <w:tc>
          <w:tcPr>
            <w:tcW w:w="1027" w:type="pct"/>
            <w:vAlign w:val="center"/>
          </w:tcPr>
          <w:p w14:paraId="0CCF441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林草覆盖率（%）</w:t>
            </w:r>
          </w:p>
        </w:tc>
        <w:tc>
          <w:tcPr>
            <w:tcW w:w="1300" w:type="pct"/>
            <w:gridSpan w:val="2"/>
            <w:vAlign w:val="center"/>
          </w:tcPr>
          <w:p w14:paraId="5396593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eastAsia="zh-CN"/>
              </w:rPr>
            </w:pPr>
            <w:r>
              <w:rPr>
                <w:rFonts w:hint="default" w:ascii="Times New Roman" w:hAnsi="Times New Roman" w:eastAsia="仿宋_GB2312" w:cs="Times New Roman"/>
                <w:color w:val="auto"/>
                <w:spacing w:val="-4"/>
                <w:sz w:val="21"/>
                <w:szCs w:val="21"/>
              </w:rPr>
              <w:t>2</w:t>
            </w:r>
            <w:r>
              <w:rPr>
                <w:rFonts w:hint="default" w:ascii="Times New Roman" w:hAnsi="Times New Roman" w:eastAsia="仿宋_GB2312" w:cs="Times New Roman"/>
                <w:color w:val="auto"/>
                <w:spacing w:val="-4"/>
                <w:sz w:val="21"/>
                <w:szCs w:val="21"/>
                <w:lang w:val="en-US" w:eastAsia="zh-CN"/>
              </w:rPr>
              <w:t>0</w:t>
            </w:r>
          </w:p>
          <w:p w14:paraId="42775C06">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p>
        </w:tc>
      </w:tr>
      <w:tr w14:paraId="5B33F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463" w:type="pct"/>
            <w:vMerge w:val="restart"/>
            <w:vAlign w:val="center"/>
          </w:tcPr>
          <w:p w14:paraId="3C5110A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0"/>
                <w:sz w:val="21"/>
                <w:szCs w:val="21"/>
              </w:rPr>
              <w:t>防治</w:t>
            </w:r>
            <w:r>
              <w:rPr>
                <w:rFonts w:hint="default" w:ascii="Times New Roman" w:hAnsi="Times New Roman" w:eastAsia="仿宋_GB2312" w:cs="Times New Roman"/>
                <w:color w:val="auto"/>
                <w:spacing w:val="-4"/>
                <w:sz w:val="21"/>
                <w:szCs w:val="21"/>
              </w:rPr>
              <w:t>措施</w:t>
            </w:r>
          </w:p>
        </w:tc>
        <w:tc>
          <w:tcPr>
            <w:tcW w:w="806" w:type="pct"/>
            <w:gridSpan w:val="2"/>
            <w:vAlign w:val="center"/>
          </w:tcPr>
          <w:p w14:paraId="536E5CA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3"/>
                <w:sz w:val="21"/>
                <w:szCs w:val="21"/>
              </w:rPr>
              <w:t>分区</w:t>
            </w:r>
          </w:p>
        </w:tc>
        <w:tc>
          <w:tcPr>
            <w:tcW w:w="1402" w:type="pct"/>
            <w:gridSpan w:val="4"/>
            <w:vAlign w:val="center"/>
          </w:tcPr>
          <w:p w14:paraId="70036D9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工程措施</w:t>
            </w:r>
          </w:p>
        </w:tc>
        <w:tc>
          <w:tcPr>
            <w:tcW w:w="1027" w:type="pct"/>
            <w:vAlign w:val="center"/>
          </w:tcPr>
          <w:p w14:paraId="3DFA206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植物措施</w:t>
            </w:r>
          </w:p>
        </w:tc>
        <w:tc>
          <w:tcPr>
            <w:tcW w:w="1300" w:type="pct"/>
            <w:gridSpan w:val="2"/>
            <w:vAlign w:val="center"/>
          </w:tcPr>
          <w:p w14:paraId="6921DCB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4"/>
                <w:sz w:val="21"/>
                <w:szCs w:val="21"/>
              </w:rPr>
              <w:t>临时措施</w:t>
            </w:r>
          </w:p>
          <w:p w14:paraId="6110F693">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p>
        </w:tc>
      </w:tr>
      <w:tr w14:paraId="4F663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463" w:type="pct"/>
            <w:vMerge w:val="continue"/>
            <w:vAlign w:val="center"/>
          </w:tcPr>
          <w:p w14:paraId="5E88A878">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p>
        </w:tc>
        <w:tc>
          <w:tcPr>
            <w:tcW w:w="806" w:type="pct"/>
            <w:gridSpan w:val="2"/>
            <w:vAlign w:val="center"/>
          </w:tcPr>
          <w:p w14:paraId="19671744">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i w:val="0"/>
                <w:iCs w:val="0"/>
                <w:snapToGrid w:val="0"/>
                <w:color w:val="auto"/>
                <w:kern w:val="0"/>
                <w:sz w:val="21"/>
                <w:szCs w:val="21"/>
                <w:u w:val="none"/>
                <w:lang w:val="en-US" w:eastAsia="zh-CN" w:bidi="ar"/>
              </w:rPr>
              <w:t>建筑物区</w:t>
            </w:r>
          </w:p>
        </w:tc>
        <w:tc>
          <w:tcPr>
            <w:tcW w:w="1402" w:type="pct"/>
            <w:gridSpan w:val="4"/>
            <w:vAlign w:val="center"/>
          </w:tcPr>
          <w:p w14:paraId="33C71F8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w:t>
            </w:r>
          </w:p>
        </w:tc>
        <w:tc>
          <w:tcPr>
            <w:tcW w:w="1027" w:type="pct"/>
            <w:vAlign w:val="center"/>
          </w:tcPr>
          <w:p w14:paraId="463E86B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w:t>
            </w:r>
          </w:p>
        </w:tc>
        <w:tc>
          <w:tcPr>
            <w:tcW w:w="1300" w:type="pct"/>
            <w:gridSpan w:val="2"/>
            <w:vAlign w:val="center"/>
          </w:tcPr>
          <w:p w14:paraId="7F7552F5">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防尘网苫盖550m</w:t>
            </w:r>
            <w:r>
              <w:rPr>
                <w:rFonts w:hint="default" w:ascii="Times New Roman" w:hAnsi="Times New Roman" w:eastAsia="仿宋_GB2312" w:cs="Times New Roman"/>
                <w:color w:val="auto"/>
                <w:sz w:val="21"/>
                <w:szCs w:val="21"/>
                <w:vertAlign w:val="superscript"/>
                <w:lang w:val="en-US" w:eastAsia="zh-CN"/>
              </w:rPr>
              <w:t>2</w:t>
            </w:r>
          </w:p>
        </w:tc>
      </w:tr>
      <w:tr w14:paraId="124A1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463" w:type="pct"/>
            <w:vMerge w:val="continue"/>
            <w:vAlign w:val="center"/>
          </w:tcPr>
          <w:p w14:paraId="18E33354">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p>
        </w:tc>
        <w:tc>
          <w:tcPr>
            <w:tcW w:w="806" w:type="pct"/>
            <w:gridSpan w:val="2"/>
            <w:vAlign w:val="center"/>
          </w:tcPr>
          <w:p w14:paraId="7825726A">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i w:val="0"/>
                <w:iCs w:val="0"/>
                <w:snapToGrid w:val="0"/>
                <w:color w:val="auto"/>
                <w:kern w:val="0"/>
                <w:sz w:val="21"/>
                <w:szCs w:val="21"/>
                <w:u w:val="none"/>
                <w:lang w:val="en-US" w:eastAsia="zh-CN" w:bidi="ar"/>
              </w:rPr>
              <w:t>道路广场区</w:t>
            </w:r>
          </w:p>
        </w:tc>
        <w:tc>
          <w:tcPr>
            <w:tcW w:w="1402" w:type="pct"/>
            <w:gridSpan w:val="4"/>
            <w:vAlign w:val="center"/>
          </w:tcPr>
          <w:p w14:paraId="7455124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雨水排水工程400m</w:t>
            </w:r>
          </w:p>
        </w:tc>
        <w:tc>
          <w:tcPr>
            <w:tcW w:w="1027" w:type="pct"/>
            <w:vAlign w:val="center"/>
          </w:tcPr>
          <w:p w14:paraId="476E15F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w:t>
            </w:r>
          </w:p>
        </w:tc>
        <w:tc>
          <w:tcPr>
            <w:tcW w:w="1300" w:type="pct"/>
            <w:gridSpan w:val="2"/>
            <w:vAlign w:val="center"/>
          </w:tcPr>
          <w:p w14:paraId="28396503">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vertAlign w:val="baseline"/>
                <w:lang w:val="en-US"/>
              </w:rPr>
            </w:pPr>
            <w:r>
              <w:rPr>
                <w:rFonts w:hint="default" w:ascii="Times New Roman" w:hAnsi="Times New Roman" w:eastAsia="仿宋_GB2312" w:cs="Times New Roman"/>
                <w:color w:val="auto"/>
                <w:sz w:val="21"/>
                <w:szCs w:val="21"/>
                <w:lang w:val="en-US" w:eastAsia="zh-CN"/>
              </w:rPr>
              <w:t>防尘网苫盖1100m</w:t>
            </w:r>
            <w:r>
              <w:rPr>
                <w:rFonts w:hint="default" w:ascii="Times New Roman" w:hAnsi="Times New Roman" w:eastAsia="仿宋_GB2312" w:cs="Times New Roman"/>
                <w:color w:val="auto"/>
                <w:sz w:val="21"/>
                <w:szCs w:val="21"/>
                <w:vertAlign w:val="superscript"/>
                <w:lang w:val="en-US" w:eastAsia="zh-CN"/>
              </w:rPr>
              <w:t>2</w:t>
            </w:r>
            <w:r>
              <w:rPr>
                <w:rFonts w:hint="default" w:ascii="Times New Roman" w:hAnsi="Times New Roman" w:eastAsia="仿宋_GB2312" w:cs="Times New Roman"/>
                <w:color w:val="auto"/>
                <w:sz w:val="21"/>
                <w:szCs w:val="21"/>
                <w:vertAlign w:val="baseline"/>
                <w:lang w:val="en-US" w:eastAsia="zh-CN"/>
              </w:rPr>
              <w:t>；临时洗车池1座；临时沉砂池1座，临时排水沟200m</w:t>
            </w:r>
          </w:p>
        </w:tc>
      </w:tr>
      <w:tr w14:paraId="43BD4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463" w:type="pct"/>
            <w:vMerge w:val="continue"/>
            <w:vAlign w:val="center"/>
          </w:tcPr>
          <w:p w14:paraId="64FD2669">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p>
        </w:tc>
        <w:tc>
          <w:tcPr>
            <w:tcW w:w="806" w:type="pct"/>
            <w:gridSpan w:val="2"/>
            <w:vAlign w:val="center"/>
          </w:tcPr>
          <w:p w14:paraId="465B9FA8">
            <w:pPr>
              <w:keepNext w:val="0"/>
              <w:keepLines w:val="0"/>
              <w:widowControl/>
              <w:suppressLineNumbers w:val="0"/>
              <w:jc w:val="center"/>
              <w:textAlignment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i w:val="0"/>
                <w:iCs w:val="0"/>
                <w:snapToGrid w:val="0"/>
                <w:color w:val="auto"/>
                <w:kern w:val="0"/>
                <w:sz w:val="21"/>
                <w:szCs w:val="21"/>
                <w:u w:val="none"/>
                <w:lang w:val="en-US" w:eastAsia="zh-CN" w:bidi="ar"/>
              </w:rPr>
              <w:t>绿化区</w:t>
            </w:r>
          </w:p>
        </w:tc>
        <w:tc>
          <w:tcPr>
            <w:tcW w:w="1402" w:type="pct"/>
            <w:gridSpan w:val="4"/>
            <w:vAlign w:val="center"/>
          </w:tcPr>
          <w:p w14:paraId="3217CED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土地整治0.0428hm</w:t>
            </w:r>
            <w:r>
              <w:rPr>
                <w:rFonts w:hint="default" w:ascii="Times New Roman" w:hAnsi="Times New Roman" w:eastAsia="仿宋_GB2312" w:cs="Times New Roman"/>
                <w:color w:val="auto"/>
                <w:sz w:val="21"/>
                <w:szCs w:val="21"/>
                <w:vertAlign w:val="superscript"/>
                <w:lang w:val="en-US" w:eastAsia="zh-CN"/>
              </w:rPr>
              <w:t>2</w:t>
            </w:r>
          </w:p>
        </w:tc>
        <w:tc>
          <w:tcPr>
            <w:tcW w:w="1027" w:type="pct"/>
            <w:vAlign w:val="center"/>
          </w:tcPr>
          <w:p w14:paraId="602720D9">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景观绿化0.0428hm</w:t>
            </w:r>
            <w:r>
              <w:rPr>
                <w:rFonts w:hint="default" w:ascii="Times New Roman" w:hAnsi="Times New Roman" w:eastAsia="仿宋_GB2312" w:cs="Times New Roman"/>
                <w:color w:val="auto"/>
                <w:sz w:val="21"/>
                <w:szCs w:val="21"/>
                <w:vertAlign w:val="superscript"/>
                <w:lang w:val="en-US" w:eastAsia="zh-CN"/>
              </w:rPr>
              <w:t>2</w:t>
            </w:r>
          </w:p>
        </w:tc>
        <w:tc>
          <w:tcPr>
            <w:tcW w:w="1300" w:type="pct"/>
            <w:gridSpan w:val="2"/>
            <w:vAlign w:val="center"/>
          </w:tcPr>
          <w:p w14:paraId="2421D6F0">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lang w:val="en-US" w:eastAsia="zh-CN"/>
              </w:rPr>
              <w:t>防尘网苫盖428m</w:t>
            </w:r>
            <w:r>
              <w:rPr>
                <w:rFonts w:hint="default" w:ascii="Times New Roman" w:hAnsi="Times New Roman" w:eastAsia="仿宋_GB2312" w:cs="Times New Roman"/>
                <w:color w:val="auto"/>
                <w:sz w:val="21"/>
                <w:szCs w:val="21"/>
                <w:vertAlign w:val="superscript"/>
                <w:lang w:val="en-US" w:eastAsia="zh-CN"/>
              </w:rPr>
              <w:t>2</w:t>
            </w:r>
          </w:p>
        </w:tc>
      </w:tr>
      <w:tr w14:paraId="481D7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463" w:type="pct"/>
            <w:vMerge w:val="continue"/>
            <w:vAlign w:val="center"/>
          </w:tcPr>
          <w:p w14:paraId="34F66004">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p>
        </w:tc>
        <w:tc>
          <w:tcPr>
            <w:tcW w:w="806" w:type="pct"/>
            <w:gridSpan w:val="2"/>
            <w:vAlign w:val="center"/>
          </w:tcPr>
          <w:p w14:paraId="073A0720">
            <w:pPr>
              <w:keepNext w:val="0"/>
              <w:keepLines w:val="0"/>
              <w:widowControl/>
              <w:suppressLineNumbers w:val="0"/>
              <w:jc w:val="center"/>
              <w:textAlignment w:val="center"/>
              <w:rPr>
                <w:rFonts w:hint="default" w:ascii="Times New Roman" w:hAnsi="Times New Roman" w:eastAsia="仿宋_GB2312" w:cs="Times New Roman"/>
                <w:color w:val="auto"/>
                <w:spacing w:val="-2"/>
                <w:sz w:val="21"/>
                <w:szCs w:val="21"/>
              </w:rPr>
            </w:pPr>
            <w:r>
              <w:rPr>
                <w:rFonts w:hint="default" w:ascii="Times New Roman" w:hAnsi="Times New Roman" w:eastAsia="仿宋_GB2312" w:cs="Times New Roman"/>
                <w:i w:val="0"/>
                <w:iCs w:val="0"/>
                <w:snapToGrid w:val="0"/>
                <w:color w:val="auto"/>
                <w:kern w:val="0"/>
                <w:sz w:val="21"/>
                <w:szCs w:val="21"/>
                <w:u w:val="none"/>
                <w:lang w:val="en-US" w:eastAsia="zh-CN" w:bidi="ar"/>
              </w:rPr>
              <w:t>施工生产生活区</w:t>
            </w:r>
          </w:p>
        </w:tc>
        <w:tc>
          <w:tcPr>
            <w:tcW w:w="1402" w:type="pct"/>
            <w:gridSpan w:val="4"/>
            <w:vAlign w:val="center"/>
          </w:tcPr>
          <w:p w14:paraId="778D07C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pacing w:val="-9"/>
                <w:sz w:val="21"/>
                <w:szCs w:val="21"/>
                <w:lang w:val="en-US" w:eastAsia="zh-CN"/>
              </w:rPr>
            </w:pPr>
            <w:r>
              <w:rPr>
                <w:rFonts w:hint="default" w:ascii="Times New Roman" w:hAnsi="Times New Roman" w:eastAsia="仿宋_GB2312" w:cs="Times New Roman"/>
                <w:color w:val="auto"/>
                <w:spacing w:val="-9"/>
                <w:sz w:val="21"/>
                <w:szCs w:val="21"/>
                <w:lang w:val="en-US" w:eastAsia="zh-CN"/>
              </w:rPr>
              <w:t>/</w:t>
            </w:r>
          </w:p>
        </w:tc>
        <w:tc>
          <w:tcPr>
            <w:tcW w:w="1027" w:type="pct"/>
            <w:vAlign w:val="center"/>
          </w:tcPr>
          <w:p w14:paraId="6A07851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pacing w:val="-4"/>
                <w:sz w:val="21"/>
                <w:szCs w:val="21"/>
                <w:lang w:val="en-US" w:eastAsia="zh-CN"/>
              </w:rPr>
            </w:pPr>
            <w:r>
              <w:rPr>
                <w:rFonts w:hint="default" w:ascii="Times New Roman" w:hAnsi="Times New Roman" w:eastAsia="仿宋_GB2312" w:cs="Times New Roman"/>
                <w:color w:val="auto"/>
                <w:spacing w:val="-4"/>
                <w:sz w:val="21"/>
                <w:szCs w:val="21"/>
                <w:lang w:val="en-US" w:eastAsia="zh-CN"/>
              </w:rPr>
              <w:t>/</w:t>
            </w:r>
          </w:p>
        </w:tc>
        <w:tc>
          <w:tcPr>
            <w:tcW w:w="1300" w:type="pct"/>
            <w:gridSpan w:val="2"/>
            <w:vAlign w:val="center"/>
          </w:tcPr>
          <w:p w14:paraId="50FE87D5">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lang w:val="en-US" w:eastAsia="zh-CN"/>
              </w:rPr>
              <w:t>防尘网苫盖200m</w:t>
            </w:r>
            <w:r>
              <w:rPr>
                <w:rFonts w:hint="default" w:ascii="Times New Roman" w:hAnsi="Times New Roman" w:eastAsia="仿宋_GB2312" w:cs="Times New Roman"/>
                <w:color w:val="auto"/>
                <w:sz w:val="21"/>
                <w:szCs w:val="21"/>
                <w:vertAlign w:val="superscript"/>
                <w:lang w:val="en-US" w:eastAsia="zh-CN"/>
              </w:rPr>
              <w:t>2</w:t>
            </w:r>
          </w:p>
        </w:tc>
      </w:tr>
      <w:tr w14:paraId="1B9B9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463" w:type="pct"/>
            <w:vMerge w:val="continue"/>
            <w:vAlign w:val="center"/>
          </w:tcPr>
          <w:p w14:paraId="6B1B2AC6">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p>
        </w:tc>
        <w:tc>
          <w:tcPr>
            <w:tcW w:w="806" w:type="pct"/>
            <w:gridSpan w:val="2"/>
            <w:vAlign w:val="center"/>
          </w:tcPr>
          <w:p w14:paraId="594592C3">
            <w:pPr>
              <w:keepNext w:val="0"/>
              <w:keepLines w:val="0"/>
              <w:widowControl/>
              <w:suppressLineNumbers w:val="0"/>
              <w:jc w:val="center"/>
              <w:textAlignment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i w:val="0"/>
                <w:iCs w:val="0"/>
                <w:snapToGrid w:val="0"/>
                <w:color w:val="auto"/>
                <w:kern w:val="0"/>
                <w:sz w:val="21"/>
                <w:szCs w:val="21"/>
                <w:u w:val="none"/>
                <w:lang w:val="en-US" w:eastAsia="zh-CN" w:bidi="ar"/>
              </w:rPr>
              <w:t>临时堆土区</w:t>
            </w:r>
          </w:p>
        </w:tc>
        <w:tc>
          <w:tcPr>
            <w:tcW w:w="1402" w:type="pct"/>
            <w:gridSpan w:val="4"/>
            <w:vAlign w:val="center"/>
          </w:tcPr>
          <w:p w14:paraId="2D3062E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w:t>
            </w:r>
          </w:p>
        </w:tc>
        <w:tc>
          <w:tcPr>
            <w:tcW w:w="1027" w:type="pct"/>
            <w:vAlign w:val="center"/>
          </w:tcPr>
          <w:p w14:paraId="08DD335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w:t>
            </w:r>
          </w:p>
        </w:tc>
        <w:tc>
          <w:tcPr>
            <w:tcW w:w="1300" w:type="pct"/>
            <w:gridSpan w:val="2"/>
            <w:vAlign w:val="center"/>
          </w:tcPr>
          <w:p w14:paraId="76BD9DC4">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lang w:val="en-US" w:eastAsia="zh-CN"/>
              </w:rPr>
              <w:t>防尘网苫盖100m</w:t>
            </w:r>
            <w:r>
              <w:rPr>
                <w:rFonts w:hint="default" w:ascii="Times New Roman" w:hAnsi="Times New Roman" w:eastAsia="仿宋_GB2312" w:cs="Times New Roman"/>
                <w:color w:val="auto"/>
                <w:sz w:val="21"/>
                <w:szCs w:val="21"/>
                <w:vertAlign w:val="superscript"/>
                <w:lang w:val="en-US" w:eastAsia="zh-CN"/>
              </w:rPr>
              <w:t>2</w:t>
            </w:r>
          </w:p>
        </w:tc>
      </w:tr>
      <w:tr w14:paraId="5D3CC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463" w:type="pct"/>
            <w:vMerge w:val="continue"/>
            <w:vAlign w:val="center"/>
          </w:tcPr>
          <w:p w14:paraId="5003B893">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p>
        </w:tc>
        <w:tc>
          <w:tcPr>
            <w:tcW w:w="806" w:type="pct"/>
            <w:gridSpan w:val="2"/>
            <w:vAlign w:val="center"/>
          </w:tcPr>
          <w:p w14:paraId="23BEACC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3"/>
                <w:sz w:val="21"/>
                <w:szCs w:val="21"/>
              </w:rPr>
              <w:t>投资（万元）</w:t>
            </w:r>
          </w:p>
        </w:tc>
        <w:tc>
          <w:tcPr>
            <w:tcW w:w="1402" w:type="pct"/>
            <w:gridSpan w:val="4"/>
            <w:vAlign w:val="center"/>
          </w:tcPr>
          <w:p w14:paraId="29C144E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1"/>
                <w:sz w:val="21"/>
                <w:szCs w:val="21"/>
                <w:lang w:val="en-US" w:eastAsia="zh-CN"/>
              </w:rPr>
              <w:t>1.38</w:t>
            </w:r>
          </w:p>
        </w:tc>
        <w:tc>
          <w:tcPr>
            <w:tcW w:w="1027" w:type="pct"/>
            <w:vAlign w:val="center"/>
          </w:tcPr>
          <w:p w14:paraId="28416F67">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0.21</w:t>
            </w:r>
          </w:p>
        </w:tc>
        <w:tc>
          <w:tcPr>
            <w:tcW w:w="1300" w:type="pct"/>
            <w:gridSpan w:val="2"/>
            <w:vAlign w:val="center"/>
          </w:tcPr>
          <w:p w14:paraId="452C903F">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3.55</w:t>
            </w:r>
          </w:p>
        </w:tc>
      </w:tr>
      <w:tr w14:paraId="32444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1270" w:type="pct"/>
            <w:gridSpan w:val="3"/>
            <w:vAlign w:val="center"/>
          </w:tcPr>
          <w:p w14:paraId="5F6DBA7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水土保持总投资（万元）</w:t>
            </w:r>
          </w:p>
        </w:tc>
        <w:tc>
          <w:tcPr>
            <w:tcW w:w="1402" w:type="pct"/>
            <w:gridSpan w:val="4"/>
            <w:vAlign w:val="center"/>
          </w:tcPr>
          <w:p w14:paraId="1481AE7C">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2"/>
                <w:sz w:val="21"/>
                <w:szCs w:val="21"/>
                <w:lang w:val="en-US" w:eastAsia="zh-CN"/>
              </w:rPr>
              <w:t>11.89</w:t>
            </w:r>
          </w:p>
        </w:tc>
        <w:tc>
          <w:tcPr>
            <w:tcW w:w="1027" w:type="pct"/>
            <w:vAlign w:val="center"/>
          </w:tcPr>
          <w:p w14:paraId="332FC9E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3"/>
                <w:sz w:val="21"/>
                <w:szCs w:val="21"/>
              </w:rPr>
              <w:t>独立费用（万元）</w:t>
            </w:r>
          </w:p>
        </w:tc>
        <w:tc>
          <w:tcPr>
            <w:tcW w:w="1300" w:type="pct"/>
            <w:gridSpan w:val="2"/>
            <w:vAlign w:val="center"/>
          </w:tcPr>
          <w:p w14:paraId="290D8C26">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1"/>
                <w:sz w:val="21"/>
                <w:szCs w:val="21"/>
                <w:lang w:val="en-US" w:eastAsia="zh-CN"/>
              </w:rPr>
              <w:t>0.44</w:t>
            </w:r>
          </w:p>
        </w:tc>
      </w:tr>
      <w:tr w14:paraId="03F39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1311" w:type="pct"/>
            <w:gridSpan w:val="4"/>
            <w:vAlign w:val="center"/>
          </w:tcPr>
          <w:p w14:paraId="385D6A7A">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水土保持监理费（万元）</w:t>
            </w:r>
          </w:p>
        </w:tc>
        <w:tc>
          <w:tcPr>
            <w:tcW w:w="348" w:type="pct"/>
            <w:vAlign w:val="center"/>
          </w:tcPr>
          <w:p w14:paraId="0C4AE45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eastAsia="zh-CN"/>
              </w:rPr>
            </w:pPr>
            <w:r>
              <w:rPr>
                <w:rFonts w:hint="default" w:ascii="Times New Roman" w:hAnsi="Times New Roman" w:eastAsia="仿宋_GB2312" w:cs="Times New Roman"/>
                <w:color w:val="auto"/>
                <w:spacing w:val="-1"/>
                <w:sz w:val="21"/>
                <w:szCs w:val="21"/>
                <w:lang w:val="en-US" w:eastAsia="zh-CN"/>
              </w:rPr>
              <w:t>2</w:t>
            </w:r>
          </w:p>
        </w:tc>
        <w:tc>
          <w:tcPr>
            <w:tcW w:w="1012" w:type="pct"/>
            <w:gridSpan w:val="2"/>
            <w:vAlign w:val="center"/>
          </w:tcPr>
          <w:p w14:paraId="31C9DAD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3"/>
                <w:sz w:val="21"/>
                <w:szCs w:val="21"/>
              </w:rPr>
              <w:t>监测费（万元）</w:t>
            </w:r>
          </w:p>
        </w:tc>
        <w:tc>
          <w:tcPr>
            <w:tcW w:w="1027" w:type="pct"/>
            <w:vAlign w:val="center"/>
          </w:tcPr>
          <w:p w14:paraId="72BFC6C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2"/>
                <w:sz w:val="21"/>
                <w:szCs w:val="21"/>
              </w:rPr>
              <w:t>0.</w:t>
            </w:r>
            <w:r>
              <w:rPr>
                <w:rFonts w:hint="default" w:ascii="Times New Roman" w:hAnsi="Times New Roman" w:eastAsia="仿宋_GB2312" w:cs="Times New Roman"/>
                <w:color w:val="auto"/>
                <w:spacing w:val="-2"/>
                <w:sz w:val="21"/>
                <w:szCs w:val="21"/>
                <w:lang w:val="en-US" w:eastAsia="zh-CN"/>
              </w:rPr>
              <w:t>65</w:t>
            </w:r>
          </w:p>
        </w:tc>
        <w:tc>
          <w:tcPr>
            <w:tcW w:w="721" w:type="pct"/>
            <w:vAlign w:val="center"/>
          </w:tcPr>
          <w:p w14:paraId="398B755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5"/>
                <w:sz w:val="21"/>
                <w:szCs w:val="21"/>
              </w:rPr>
              <w:t>补偿费（万元）</w:t>
            </w:r>
          </w:p>
        </w:tc>
        <w:tc>
          <w:tcPr>
            <w:tcW w:w="578" w:type="pct"/>
            <w:vAlign w:val="center"/>
          </w:tcPr>
          <w:p w14:paraId="199FF79D">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eastAsia="zh-CN"/>
              </w:rPr>
            </w:pPr>
            <w:r>
              <w:rPr>
                <w:rFonts w:hint="default" w:ascii="Times New Roman" w:hAnsi="Times New Roman" w:eastAsia="仿宋_GB2312" w:cs="Times New Roman"/>
                <w:color w:val="auto"/>
                <w:spacing w:val="-2"/>
                <w:sz w:val="21"/>
                <w:szCs w:val="21"/>
              </w:rPr>
              <w:t>0.3</w:t>
            </w:r>
            <w:r>
              <w:rPr>
                <w:rFonts w:hint="default" w:ascii="Times New Roman" w:hAnsi="Times New Roman" w:eastAsia="仿宋_GB2312" w:cs="Times New Roman"/>
                <w:color w:val="auto"/>
                <w:spacing w:val="-2"/>
                <w:sz w:val="21"/>
                <w:szCs w:val="21"/>
                <w:lang w:val="en-US" w:eastAsia="zh-CN"/>
              </w:rPr>
              <w:t>5</w:t>
            </w:r>
          </w:p>
        </w:tc>
      </w:tr>
      <w:tr w14:paraId="5AFE3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692" w:type="pct"/>
            <w:gridSpan w:val="2"/>
            <w:vAlign w:val="center"/>
          </w:tcPr>
          <w:p w14:paraId="66C24E4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方案编制单位</w:t>
            </w:r>
          </w:p>
        </w:tc>
        <w:tc>
          <w:tcPr>
            <w:tcW w:w="1979" w:type="pct"/>
            <w:gridSpan w:val="5"/>
            <w:shd w:val="clear" w:color="auto" w:fill="auto"/>
            <w:vAlign w:val="center"/>
          </w:tcPr>
          <w:p w14:paraId="29A46D16">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仿宋_GB2312" w:cs="Times New Roman"/>
                <w:snapToGrid w:val="0"/>
                <w:color w:val="auto"/>
                <w:kern w:val="0"/>
                <w:sz w:val="21"/>
                <w:szCs w:val="21"/>
                <w:lang w:val="en-US" w:eastAsia="zh-CN" w:bidi="ar-SA"/>
              </w:rPr>
            </w:pPr>
            <w:r>
              <w:rPr>
                <w:rFonts w:hint="eastAsia" w:ascii="Times New Roman" w:hAnsi="Times New Roman" w:eastAsia="仿宋_GB2312" w:cs="Times New Roman"/>
                <w:color w:val="auto"/>
                <w:sz w:val="21"/>
                <w:szCs w:val="21"/>
                <w:lang w:val="en-US" w:eastAsia="zh-CN"/>
              </w:rPr>
              <w:t>安康博奥蓝图工程咨询有限公司</w:t>
            </w:r>
          </w:p>
        </w:tc>
        <w:tc>
          <w:tcPr>
            <w:tcW w:w="1027" w:type="pct"/>
            <w:vAlign w:val="center"/>
          </w:tcPr>
          <w:p w14:paraId="45D65C9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建设单位</w:t>
            </w:r>
          </w:p>
        </w:tc>
        <w:tc>
          <w:tcPr>
            <w:tcW w:w="1300" w:type="pct"/>
            <w:gridSpan w:val="2"/>
            <w:vAlign w:val="center"/>
          </w:tcPr>
          <w:p w14:paraId="28329F01">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eastAsia" w:ascii="Times New Roman" w:hAnsi="Times New Roman" w:eastAsia="仿宋_GB2312" w:cs="Times New Roman"/>
                <w:color w:val="auto"/>
                <w:sz w:val="21"/>
                <w:szCs w:val="21"/>
                <w:lang w:val="en-US" w:eastAsia="zh-CN"/>
              </w:rPr>
              <w:t>平利县坤彩商贸有限公司</w:t>
            </w:r>
          </w:p>
        </w:tc>
      </w:tr>
      <w:tr w14:paraId="77FE0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692" w:type="pct"/>
            <w:gridSpan w:val="2"/>
            <w:vAlign w:val="center"/>
          </w:tcPr>
          <w:p w14:paraId="11CE8AB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法定代表人</w:t>
            </w:r>
          </w:p>
        </w:tc>
        <w:tc>
          <w:tcPr>
            <w:tcW w:w="1979" w:type="pct"/>
            <w:gridSpan w:val="5"/>
            <w:shd w:val="clear" w:color="auto" w:fill="auto"/>
            <w:vAlign w:val="center"/>
          </w:tcPr>
          <w:p w14:paraId="027884D3">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仿宋_GB2312" w:cs="Times New Roman"/>
                <w:snapToGrid w:val="0"/>
                <w:color w:val="auto"/>
                <w:kern w:val="0"/>
                <w:sz w:val="21"/>
                <w:szCs w:val="21"/>
                <w:lang w:val="en-US" w:eastAsia="zh-CN" w:bidi="ar-SA"/>
              </w:rPr>
            </w:pPr>
            <w:r>
              <w:rPr>
                <w:rFonts w:hint="eastAsia" w:cs="Times New Roman"/>
                <w:color w:val="auto"/>
                <w:sz w:val="21"/>
                <w:szCs w:val="21"/>
                <w:lang w:val="en-US" w:eastAsia="zh-CN"/>
              </w:rPr>
              <w:t>胡畔</w:t>
            </w:r>
          </w:p>
        </w:tc>
        <w:tc>
          <w:tcPr>
            <w:tcW w:w="1027" w:type="pct"/>
            <w:vAlign w:val="center"/>
          </w:tcPr>
          <w:p w14:paraId="6445FDB7">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法定代表人</w:t>
            </w:r>
          </w:p>
        </w:tc>
        <w:tc>
          <w:tcPr>
            <w:tcW w:w="1300" w:type="pct"/>
            <w:gridSpan w:val="2"/>
            <w:vAlign w:val="center"/>
          </w:tcPr>
          <w:p w14:paraId="4585922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eastAsia" w:cs="Times New Roman"/>
                <w:color w:val="auto"/>
                <w:sz w:val="21"/>
                <w:szCs w:val="21"/>
                <w:lang w:val="en-US" w:eastAsia="zh-CN"/>
              </w:rPr>
              <w:t>蔡传坤</w:t>
            </w:r>
          </w:p>
        </w:tc>
      </w:tr>
      <w:tr w14:paraId="25F41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692" w:type="pct"/>
            <w:gridSpan w:val="2"/>
            <w:vAlign w:val="center"/>
          </w:tcPr>
          <w:p w14:paraId="36C1DDD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4"/>
                <w:sz w:val="21"/>
                <w:szCs w:val="21"/>
              </w:rPr>
              <w:t>地</w:t>
            </w:r>
            <w:r>
              <w:rPr>
                <w:rFonts w:hint="default" w:ascii="Times New Roman" w:hAnsi="Times New Roman" w:eastAsia="仿宋_GB2312" w:cs="Times New Roman"/>
                <w:color w:val="auto"/>
                <w:spacing w:val="6"/>
                <w:sz w:val="21"/>
                <w:szCs w:val="21"/>
              </w:rPr>
              <w:t xml:space="preserve">  </w:t>
            </w:r>
            <w:r>
              <w:rPr>
                <w:rFonts w:hint="default" w:ascii="Times New Roman" w:hAnsi="Times New Roman" w:eastAsia="仿宋_GB2312" w:cs="Times New Roman"/>
                <w:color w:val="auto"/>
                <w:spacing w:val="-4"/>
                <w:sz w:val="21"/>
                <w:szCs w:val="21"/>
              </w:rPr>
              <w:t>址</w:t>
            </w:r>
          </w:p>
        </w:tc>
        <w:tc>
          <w:tcPr>
            <w:tcW w:w="1979" w:type="pct"/>
            <w:gridSpan w:val="5"/>
            <w:shd w:val="clear" w:color="auto" w:fill="auto"/>
            <w:vAlign w:val="center"/>
          </w:tcPr>
          <w:p w14:paraId="07594980">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仿宋_GB2312" w:cs="Times New Roman"/>
                <w:snapToGrid w:val="0"/>
                <w:color w:val="auto"/>
                <w:kern w:val="0"/>
                <w:sz w:val="21"/>
                <w:szCs w:val="21"/>
                <w:lang w:val="en-US" w:eastAsia="zh-CN" w:bidi="ar-SA"/>
              </w:rPr>
            </w:pPr>
            <w:r>
              <w:rPr>
                <w:rFonts w:hint="eastAsia" w:cs="Times New Roman"/>
                <w:color w:val="auto"/>
                <w:sz w:val="21"/>
                <w:szCs w:val="21"/>
                <w:lang w:val="en-US" w:eastAsia="zh-CN"/>
              </w:rPr>
              <w:t>陕西市安康市平利县城关镇新正街77号</w:t>
            </w:r>
          </w:p>
        </w:tc>
        <w:tc>
          <w:tcPr>
            <w:tcW w:w="1027" w:type="pct"/>
            <w:vAlign w:val="center"/>
          </w:tcPr>
          <w:p w14:paraId="5B47727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4"/>
                <w:sz w:val="21"/>
                <w:szCs w:val="21"/>
              </w:rPr>
              <w:t>地</w:t>
            </w:r>
            <w:r>
              <w:rPr>
                <w:rFonts w:hint="default" w:ascii="Times New Roman" w:hAnsi="Times New Roman" w:eastAsia="仿宋_GB2312" w:cs="Times New Roman"/>
                <w:color w:val="auto"/>
                <w:spacing w:val="5"/>
                <w:sz w:val="21"/>
                <w:szCs w:val="21"/>
              </w:rPr>
              <w:t xml:space="preserve">  </w:t>
            </w:r>
            <w:r>
              <w:rPr>
                <w:rFonts w:hint="default" w:ascii="Times New Roman" w:hAnsi="Times New Roman" w:eastAsia="仿宋_GB2312" w:cs="Times New Roman"/>
                <w:color w:val="auto"/>
                <w:spacing w:val="-4"/>
                <w:sz w:val="21"/>
                <w:szCs w:val="21"/>
              </w:rPr>
              <w:t>址</w:t>
            </w:r>
          </w:p>
        </w:tc>
        <w:tc>
          <w:tcPr>
            <w:tcW w:w="1300" w:type="pct"/>
            <w:gridSpan w:val="2"/>
            <w:vAlign w:val="center"/>
          </w:tcPr>
          <w:p w14:paraId="4CE6ADD8">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eastAsia" w:cs="Times New Roman"/>
                <w:color w:val="auto"/>
                <w:sz w:val="21"/>
                <w:szCs w:val="21"/>
                <w:lang w:val="en-US" w:eastAsia="zh-CN"/>
              </w:rPr>
              <w:t>陕西省安康市平利县城关镇南城南区五区5栋21号</w:t>
            </w:r>
          </w:p>
        </w:tc>
      </w:tr>
      <w:tr w14:paraId="41193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692" w:type="pct"/>
            <w:gridSpan w:val="2"/>
            <w:vAlign w:val="center"/>
          </w:tcPr>
          <w:p w14:paraId="4BC6DF1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1"/>
                <w:sz w:val="21"/>
                <w:szCs w:val="21"/>
              </w:rPr>
              <w:t>邮</w:t>
            </w:r>
            <w:r>
              <w:rPr>
                <w:rFonts w:hint="default" w:ascii="Times New Roman" w:hAnsi="Times New Roman" w:eastAsia="仿宋_GB2312" w:cs="Times New Roman"/>
                <w:color w:val="auto"/>
                <w:spacing w:val="6"/>
                <w:sz w:val="21"/>
                <w:szCs w:val="21"/>
              </w:rPr>
              <w:t xml:space="preserve">  </w:t>
            </w:r>
            <w:r>
              <w:rPr>
                <w:rFonts w:hint="default" w:ascii="Times New Roman" w:hAnsi="Times New Roman" w:eastAsia="仿宋_GB2312" w:cs="Times New Roman"/>
                <w:color w:val="auto"/>
                <w:spacing w:val="-11"/>
                <w:sz w:val="21"/>
                <w:szCs w:val="21"/>
              </w:rPr>
              <w:t>编</w:t>
            </w:r>
          </w:p>
        </w:tc>
        <w:tc>
          <w:tcPr>
            <w:tcW w:w="1979" w:type="pct"/>
            <w:gridSpan w:val="5"/>
            <w:shd w:val="clear" w:color="auto" w:fill="auto"/>
            <w:vAlign w:val="center"/>
          </w:tcPr>
          <w:p w14:paraId="65AC41E1">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仿宋_GB2312" w:cs="Times New Roman"/>
                <w:snapToGrid w:val="0"/>
                <w:color w:val="auto"/>
                <w:kern w:val="0"/>
                <w:sz w:val="21"/>
                <w:szCs w:val="21"/>
                <w:lang w:val="en-US" w:eastAsia="zh-CN" w:bidi="ar-SA"/>
              </w:rPr>
            </w:pPr>
            <w:r>
              <w:rPr>
                <w:rFonts w:hint="eastAsia" w:cs="Times New Roman"/>
                <w:color w:val="auto"/>
                <w:sz w:val="21"/>
                <w:szCs w:val="21"/>
                <w:lang w:val="en-US" w:eastAsia="zh-CN"/>
              </w:rPr>
              <w:t>725500</w:t>
            </w:r>
          </w:p>
        </w:tc>
        <w:tc>
          <w:tcPr>
            <w:tcW w:w="1027" w:type="pct"/>
            <w:vAlign w:val="center"/>
          </w:tcPr>
          <w:p w14:paraId="5C75560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1"/>
                <w:sz w:val="21"/>
                <w:szCs w:val="21"/>
              </w:rPr>
              <w:t>邮</w:t>
            </w:r>
            <w:r>
              <w:rPr>
                <w:rFonts w:hint="default" w:ascii="Times New Roman" w:hAnsi="Times New Roman" w:eastAsia="仿宋_GB2312" w:cs="Times New Roman"/>
                <w:color w:val="auto"/>
                <w:spacing w:val="6"/>
                <w:sz w:val="21"/>
                <w:szCs w:val="21"/>
              </w:rPr>
              <w:t xml:space="preserve">  </w:t>
            </w:r>
            <w:r>
              <w:rPr>
                <w:rFonts w:hint="default" w:ascii="Times New Roman" w:hAnsi="Times New Roman" w:eastAsia="仿宋_GB2312" w:cs="Times New Roman"/>
                <w:color w:val="auto"/>
                <w:spacing w:val="-11"/>
                <w:sz w:val="21"/>
                <w:szCs w:val="21"/>
              </w:rPr>
              <w:t>编</w:t>
            </w:r>
          </w:p>
        </w:tc>
        <w:tc>
          <w:tcPr>
            <w:tcW w:w="1300" w:type="pct"/>
            <w:gridSpan w:val="2"/>
            <w:vAlign w:val="center"/>
          </w:tcPr>
          <w:p w14:paraId="0BA296F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eastAsia" w:cs="Times New Roman"/>
                <w:color w:val="auto"/>
                <w:sz w:val="21"/>
                <w:szCs w:val="21"/>
                <w:lang w:val="en-US" w:eastAsia="zh-CN"/>
              </w:rPr>
              <w:t>725500</w:t>
            </w:r>
          </w:p>
        </w:tc>
      </w:tr>
      <w:tr w14:paraId="2B6A7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692" w:type="pct"/>
            <w:gridSpan w:val="2"/>
            <w:vAlign w:val="center"/>
          </w:tcPr>
          <w:p w14:paraId="4567EDB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联系人及电话</w:t>
            </w:r>
          </w:p>
        </w:tc>
        <w:tc>
          <w:tcPr>
            <w:tcW w:w="1979" w:type="pct"/>
            <w:gridSpan w:val="5"/>
            <w:shd w:val="clear" w:color="auto" w:fill="auto"/>
            <w:vAlign w:val="center"/>
          </w:tcPr>
          <w:p w14:paraId="53D90F6B">
            <w:pPr>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仿宋_GB2312" w:cs="Times New Roman"/>
                <w:snapToGrid w:val="0"/>
                <w:color w:val="auto"/>
                <w:kern w:val="0"/>
                <w:sz w:val="21"/>
                <w:szCs w:val="21"/>
                <w:lang w:val="en-US" w:eastAsia="zh-CN" w:bidi="ar-SA"/>
              </w:rPr>
            </w:pPr>
            <w:r>
              <w:rPr>
                <w:rFonts w:hint="eastAsia" w:cs="Times New Roman"/>
                <w:color w:val="auto"/>
                <w:sz w:val="21"/>
                <w:szCs w:val="21"/>
                <w:lang w:val="en-US" w:eastAsia="zh-CN"/>
              </w:rPr>
              <w:t>胡畔19029847812</w:t>
            </w:r>
          </w:p>
        </w:tc>
        <w:tc>
          <w:tcPr>
            <w:tcW w:w="1027" w:type="pct"/>
            <w:vAlign w:val="center"/>
          </w:tcPr>
          <w:p w14:paraId="3D34697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联系人及电话</w:t>
            </w:r>
          </w:p>
        </w:tc>
        <w:tc>
          <w:tcPr>
            <w:tcW w:w="1300" w:type="pct"/>
            <w:gridSpan w:val="2"/>
            <w:vAlign w:val="center"/>
          </w:tcPr>
          <w:p w14:paraId="36694A04">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eastAsia" w:cs="Times New Roman"/>
                <w:color w:val="auto"/>
                <w:sz w:val="21"/>
                <w:szCs w:val="21"/>
                <w:lang w:val="en-US" w:eastAsia="zh-CN"/>
              </w:rPr>
              <w:t>蔡传坤/15596139898</w:t>
            </w:r>
          </w:p>
        </w:tc>
      </w:tr>
      <w:tr w14:paraId="1AE62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rPr>
        <w:tc>
          <w:tcPr>
            <w:tcW w:w="692" w:type="pct"/>
            <w:gridSpan w:val="2"/>
            <w:vAlign w:val="center"/>
          </w:tcPr>
          <w:p w14:paraId="6841775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6"/>
                <w:sz w:val="21"/>
                <w:szCs w:val="21"/>
              </w:rPr>
              <w:t>电子信箱</w:t>
            </w:r>
          </w:p>
        </w:tc>
        <w:tc>
          <w:tcPr>
            <w:tcW w:w="1979" w:type="pct"/>
            <w:gridSpan w:val="5"/>
            <w:shd w:val="clear" w:color="auto" w:fill="auto"/>
            <w:vAlign w:val="center"/>
          </w:tcPr>
          <w:p w14:paraId="07022023">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仿宋_GB2312" w:cs="Times New Roman"/>
                <w:snapToGrid w:val="0"/>
                <w:color w:val="auto"/>
                <w:kern w:val="0"/>
                <w:sz w:val="21"/>
                <w:szCs w:val="21"/>
                <w:lang w:val="en-US" w:eastAsia="zh-CN" w:bidi="ar-SA"/>
              </w:rPr>
            </w:pPr>
            <w:r>
              <w:rPr>
                <w:rFonts w:hint="eastAsia" w:ascii="Times New Roman" w:hAnsi="Times New Roman" w:eastAsia="仿宋_GB2312" w:cs="Times New Roman"/>
                <w:color w:val="auto"/>
                <w:sz w:val="21"/>
                <w:szCs w:val="21"/>
                <w:lang w:val="en-US" w:eastAsia="zh-CN"/>
              </w:rPr>
              <w:t>/</w:t>
            </w:r>
          </w:p>
        </w:tc>
        <w:tc>
          <w:tcPr>
            <w:tcW w:w="1027" w:type="pct"/>
            <w:vAlign w:val="center"/>
          </w:tcPr>
          <w:p w14:paraId="260A6DAB">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6"/>
                <w:sz w:val="21"/>
                <w:szCs w:val="21"/>
              </w:rPr>
              <w:t>电子信箱</w:t>
            </w:r>
          </w:p>
        </w:tc>
        <w:tc>
          <w:tcPr>
            <w:tcW w:w="1300" w:type="pct"/>
            <w:gridSpan w:val="2"/>
            <w:vAlign w:val="center"/>
          </w:tcPr>
          <w:p w14:paraId="738F6A5B">
            <w:pPr>
              <w:pStyle w:val="16"/>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仿宋_GB2312" w:cs="Times New Roman"/>
                <w:color w:val="auto"/>
                <w:sz w:val="21"/>
                <w:szCs w:val="21"/>
                <w:lang w:val="en-US" w:eastAsia="zh-CN"/>
              </w:rPr>
            </w:pPr>
            <w:bookmarkStart w:id="97" w:name="_GoBack"/>
            <w:bookmarkEnd w:id="97"/>
            <w:r>
              <w:rPr>
                <w:rFonts w:hint="eastAsia" w:ascii="Times New Roman" w:hAnsi="Times New Roman" w:eastAsia="仿宋_GB2312" w:cs="Times New Roman"/>
                <w:color w:val="auto"/>
                <w:sz w:val="21"/>
                <w:szCs w:val="21"/>
                <w:lang w:val="en-US" w:eastAsia="zh-CN"/>
              </w:rPr>
              <w:t>/</w:t>
            </w:r>
          </w:p>
        </w:tc>
      </w:tr>
    </w:tbl>
    <w:p w14:paraId="27CFD3AD">
      <w:pPr>
        <w:pStyle w:val="5"/>
        <w:rPr>
          <w:rFonts w:hint="default" w:ascii="Times New Roman" w:hAnsi="Times New Roman" w:eastAsia="仿宋_GB2312" w:cs="Times New Roman"/>
          <w:color w:val="auto"/>
        </w:rPr>
      </w:pPr>
    </w:p>
    <w:p w14:paraId="6278513D">
      <w:pPr>
        <w:pStyle w:val="5"/>
        <w:rPr>
          <w:rFonts w:hint="default" w:ascii="Times New Roman" w:hAnsi="Times New Roman" w:eastAsia="仿宋_GB2312" w:cs="Times New Roman"/>
          <w:color w:val="auto"/>
        </w:rPr>
      </w:pPr>
    </w:p>
    <w:p w14:paraId="3226FA52">
      <w:pPr>
        <w:pStyle w:val="5"/>
        <w:rPr>
          <w:rFonts w:hint="default" w:ascii="Times New Roman" w:hAnsi="Times New Roman" w:eastAsia="仿宋_GB2312" w:cs="Times New Roman"/>
          <w:color w:val="auto"/>
        </w:rPr>
      </w:pPr>
    </w:p>
    <w:p w14:paraId="240C1349">
      <w:pPr>
        <w:pStyle w:val="5"/>
        <w:rPr>
          <w:rFonts w:hint="default" w:ascii="Times New Roman" w:hAnsi="Times New Roman" w:eastAsia="仿宋_GB2312" w:cs="Times New Roman"/>
          <w:color w:val="auto"/>
        </w:rPr>
      </w:pPr>
    </w:p>
    <w:p w14:paraId="782B8515">
      <w:pPr>
        <w:pStyle w:val="5"/>
        <w:rPr>
          <w:rFonts w:hint="default" w:ascii="Times New Roman" w:hAnsi="Times New Roman" w:eastAsia="仿宋_GB2312" w:cs="Times New Roman"/>
          <w:color w:val="auto"/>
        </w:rPr>
      </w:pPr>
    </w:p>
    <w:sdt>
      <w:sdtPr>
        <w:rPr>
          <w:rFonts w:hint="eastAsia" w:ascii="仿宋_GB2312" w:hAnsi="仿宋_GB2312" w:eastAsia="仿宋_GB2312" w:cs="仿宋_GB2312"/>
          <w:snapToGrid w:val="0"/>
          <w:color w:val="auto"/>
          <w:kern w:val="0"/>
          <w:sz w:val="32"/>
          <w:szCs w:val="32"/>
          <w:lang w:val="en-US" w:eastAsia="en-US" w:bidi="ar-SA"/>
        </w:rPr>
        <w:id w:val="147455851"/>
        <w15:color w:val="DBDBDB"/>
        <w:docPartObj>
          <w:docPartGallery w:val="Table of Contents"/>
          <w:docPartUnique/>
        </w:docPartObj>
      </w:sdtPr>
      <w:sdtEndPr>
        <w:rPr>
          <w:rFonts w:hint="default" w:ascii="Times New Roman" w:hAnsi="Times New Roman" w:eastAsia="仿宋_GB2312" w:cs="Times New Roman"/>
          <w:snapToGrid w:val="0"/>
          <w:color w:val="auto"/>
          <w:kern w:val="0"/>
          <w:sz w:val="24"/>
          <w:szCs w:val="24"/>
          <w:lang w:val="en-US" w:eastAsia="en-US" w:bidi="ar-SA"/>
        </w:rPr>
      </w:sdtEndPr>
      <w:sdtContent>
        <w:p w14:paraId="3973CE76">
          <w:pPr>
            <w:spacing w:before="0" w:beforeLines="0" w:after="0" w:afterLines="0" w:line="240" w:lineRule="auto"/>
            <w:ind w:left="0" w:leftChars="0" w:right="0" w:rightChars="0" w:firstLine="0" w:firstLineChars="0"/>
            <w:jc w:val="cente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目</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录</w:t>
          </w:r>
        </w:p>
        <w:p w14:paraId="4F08B706">
          <w:pPr>
            <w:pStyle w:val="11"/>
            <w:tabs>
              <w:tab w:val="right" w:leader="dot" w:pos="9641"/>
            </w:tabs>
            <w:rPr>
              <w:color w:val="auto"/>
            </w:rPr>
          </w:pPr>
          <w:r>
            <w:rPr>
              <w:rFonts w:hint="default" w:ascii="Times New Roman" w:hAnsi="Times New Roman" w:eastAsia="仿宋_GB2312" w:cs="Times New Roman"/>
              <w:color w:val="auto"/>
              <w:sz w:val="24"/>
              <w:szCs w:val="24"/>
            </w:rPr>
            <w:fldChar w:fldCharType="begin"/>
          </w:r>
          <w:r>
            <w:rPr>
              <w:rFonts w:hint="default" w:ascii="Times New Roman" w:hAnsi="Times New Roman" w:eastAsia="仿宋_GB2312" w:cs="Times New Roman"/>
              <w:color w:val="auto"/>
              <w:sz w:val="24"/>
              <w:szCs w:val="24"/>
            </w:rPr>
            <w:instrText xml:space="preserve">TOC \o "1-3" \h \u </w:instrText>
          </w:r>
          <w:r>
            <w:rPr>
              <w:rFonts w:hint="default" w:ascii="Times New Roman" w:hAnsi="Times New Roman" w:eastAsia="仿宋_GB2312" w:cs="Times New Roman"/>
              <w:color w:val="auto"/>
              <w:sz w:val="24"/>
              <w:szCs w:val="24"/>
            </w:rPr>
            <w:fldChar w:fldCharType="separate"/>
          </w: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_Toc15339 </w:instrText>
          </w:r>
          <w:r>
            <w:rPr>
              <w:rFonts w:hint="default" w:ascii="Times New Roman" w:hAnsi="Times New Roman" w:eastAsia="仿宋_GB2312" w:cs="Times New Roman"/>
              <w:color w:val="auto"/>
              <w:szCs w:val="24"/>
            </w:rPr>
            <w:fldChar w:fldCharType="separate"/>
          </w:r>
          <w:r>
            <w:rPr>
              <w:rFonts w:hint="default"/>
              <w:color w:val="auto"/>
            </w:rPr>
            <w:t>1 项目基本信息</w:t>
          </w:r>
          <w:r>
            <w:rPr>
              <w:color w:val="auto"/>
            </w:rPr>
            <w:tab/>
          </w:r>
          <w:r>
            <w:rPr>
              <w:color w:val="auto"/>
            </w:rPr>
            <w:fldChar w:fldCharType="begin"/>
          </w:r>
          <w:r>
            <w:rPr>
              <w:color w:val="auto"/>
            </w:rPr>
            <w:instrText xml:space="preserve"> PAGEREF _Toc15339 \h </w:instrText>
          </w:r>
          <w:r>
            <w:rPr>
              <w:color w:val="auto"/>
            </w:rPr>
            <w:fldChar w:fldCharType="separate"/>
          </w:r>
          <w:r>
            <w:rPr>
              <w:color w:val="auto"/>
            </w:rPr>
            <w:t>1</w:t>
          </w:r>
          <w:r>
            <w:rPr>
              <w:color w:val="auto"/>
            </w:rPr>
            <w:fldChar w:fldCharType="end"/>
          </w:r>
          <w:r>
            <w:rPr>
              <w:rFonts w:hint="default" w:ascii="Times New Roman" w:hAnsi="Times New Roman" w:eastAsia="仿宋_GB2312" w:cs="Times New Roman"/>
              <w:color w:val="auto"/>
              <w:szCs w:val="24"/>
            </w:rPr>
            <w:fldChar w:fldCharType="end"/>
          </w:r>
        </w:p>
        <w:p w14:paraId="144AD941">
          <w:pPr>
            <w:pStyle w:val="11"/>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_Toc23384 </w:instrText>
          </w:r>
          <w:r>
            <w:rPr>
              <w:rFonts w:hint="default" w:ascii="Times New Roman" w:hAnsi="Times New Roman" w:eastAsia="仿宋_GB2312" w:cs="Times New Roman"/>
              <w:color w:val="auto"/>
              <w:szCs w:val="24"/>
            </w:rPr>
            <w:fldChar w:fldCharType="separate"/>
          </w:r>
          <w:r>
            <w:rPr>
              <w:rFonts w:hint="default" w:ascii="Times New Roman" w:hAnsi="Times New Roman" w:eastAsia="仿宋_GB2312" w:cs="Times New Roman"/>
              <w:bCs/>
              <w:color w:val="auto"/>
              <w:spacing w:val="-7"/>
              <w:szCs w:val="32"/>
            </w:rPr>
            <w:t>2</w:t>
          </w:r>
          <w:r>
            <w:rPr>
              <w:rFonts w:hint="default" w:ascii="Times New Roman" w:hAnsi="Times New Roman" w:eastAsia="仿宋_GB2312" w:cs="Times New Roman"/>
              <w:color w:val="auto"/>
              <w:spacing w:val="-62"/>
              <w:szCs w:val="32"/>
            </w:rPr>
            <w:t xml:space="preserve"> </w:t>
          </w:r>
          <w:r>
            <w:rPr>
              <w:rFonts w:hint="default" w:ascii="Times New Roman" w:hAnsi="Times New Roman" w:eastAsia="仿宋_GB2312" w:cs="Times New Roman"/>
              <w:bCs/>
              <w:color w:val="auto"/>
              <w:spacing w:val="-7"/>
              <w:szCs w:val="32"/>
            </w:rPr>
            <w:t>项目区概况</w:t>
          </w:r>
          <w:r>
            <w:rPr>
              <w:color w:val="auto"/>
            </w:rPr>
            <w:tab/>
          </w:r>
          <w:r>
            <w:rPr>
              <w:color w:val="auto"/>
            </w:rPr>
            <w:fldChar w:fldCharType="begin"/>
          </w:r>
          <w:r>
            <w:rPr>
              <w:color w:val="auto"/>
            </w:rPr>
            <w:instrText xml:space="preserve"> PAGEREF _Toc23384 \h </w:instrText>
          </w:r>
          <w:r>
            <w:rPr>
              <w:color w:val="auto"/>
            </w:rPr>
            <w:fldChar w:fldCharType="separate"/>
          </w:r>
          <w:r>
            <w:rPr>
              <w:color w:val="auto"/>
            </w:rPr>
            <w:t>2</w:t>
          </w:r>
          <w:r>
            <w:rPr>
              <w:color w:val="auto"/>
            </w:rPr>
            <w:fldChar w:fldCharType="end"/>
          </w:r>
          <w:r>
            <w:rPr>
              <w:rFonts w:hint="default" w:ascii="Times New Roman" w:hAnsi="Times New Roman" w:eastAsia="仿宋_GB2312" w:cs="Times New Roman"/>
              <w:color w:val="auto"/>
              <w:szCs w:val="24"/>
            </w:rPr>
            <w:fldChar w:fldCharType="end"/>
          </w:r>
        </w:p>
        <w:p w14:paraId="7DEFB61A">
          <w:pPr>
            <w:pStyle w:val="12"/>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_Toc14873 </w:instrText>
          </w:r>
          <w:r>
            <w:rPr>
              <w:rFonts w:hint="default" w:ascii="Times New Roman" w:hAnsi="Times New Roman" w:eastAsia="仿宋_GB2312" w:cs="Times New Roman"/>
              <w:color w:val="auto"/>
              <w:szCs w:val="24"/>
            </w:rPr>
            <w:fldChar w:fldCharType="separate"/>
          </w:r>
          <w:r>
            <w:rPr>
              <w:rFonts w:hint="default"/>
              <w:color w:val="auto"/>
            </w:rPr>
            <w:t>2.1 工程占地</w:t>
          </w:r>
          <w:r>
            <w:rPr>
              <w:color w:val="auto"/>
            </w:rPr>
            <w:tab/>
          </w:r>
          <w:r>
            <w:rPr>
              <w:color w:val="auto"/>
            </w:rPr>
            <w:fldChar w:fldCharType="begin"/>
          </w:r>
          <w:r>
            <w:rPr>
              <w:color w:val="auto"/>
            </w:rPr>
            <w:instrText xml:space="preserve"> PAGEREF _Toc14873 \h </w:instrText>
          </w:r>
          <w:r>
            <w:rPr>
              <w:color w:val="auto"/>
            </w:rPr>
            <w:fldChar w:fldCharType="separate"/>
          </w:r>
          <w:r>
            <w:rPr>
              <w:color w:val="auto"/>
            </w:rPr>
            <w:t>2</w:t>
          </w:r>
          <w:r>
            <w:rPr>
              <w:color w:val="auto"/>
            </w:rPr>
            <w:fldChar w:fldCharType="end"/>
          </w:r>
          <w:r>
            <w:rPr>
              <w:rFonts w:hint="default" w:ascii="Times New Roman" w:hAnsi="Times New Roman" w:eastAsia="仿宋_GB2312" w:cs="Times New Roman"/>
              <w:color w:val="auto"/>
              <w:szCs w:val="24"/>
            </w:rPr>
            <w:fldChar w:fldCharType="end"/>
          </w:r>
        </w:p>
        <w:p w14:paraId="6D052A1F">
          <w:pPr>
            <w:pStyle w:val="12"/>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_Toc26475 </w:instrText>
          </w:r>
          <w:r>
            <w:rPr>
              <w:rFonts w:hint="default" w:ascii="Times New Roman" w:hAnsi="Times New Roman" w:eastAsia="仿宋_GB2312" w:cs="Times New Roman"/>
              <w:color w:val="auto"/>
              <w:szCs w:val="24"/>
            </w:rPr>
            <w:fldChar w:fldCharType="separate"/>
          </w:r>
          <w:r>
            <w:rPr>
              <w:rFonts w:hint="default"/>
              <w:color w:val="auto"/>
            </w:rPr>
            <w:t>2.2 地形地貌</w:t>
          </w:r>
          <w:r>
            <w:rPr>
              <w:color w:val="auto"/>
            </w:rPr>
            <w:tab/>
          </w:r>
          <w:r>
            <w:rPr>
              <w:color w:val="auto"/>
            </w:rPr>
            <w:fldChar w:fldCharType="begin"/>
          </w:r>
          <w:r>
            <w:rPr>
              <w:color w:val="auto"/>
            </w:rPr>
            <w:instrText xml:space="preserve"> PAGEREF _Toc26475 \h </w:instrText>
          </w:r>
          <w:r>
            <w:rPr>
              <w:color w:val="auto"/>
            </w:rPr>
            <w:fldChar w:fldCharType="separate"/>
          </w:r>
          <w:r>
            <w:rPr>
              <w:color w:val="auto"/>
            </w:rPr>
            <w:t>2</w:t>
          </w:r>
          <w:r>
            <w:rPr>
              <w:color w:val="auto"/>
            </w:rPr>
            <w:fldChar w:fldCharType="end"/>
          </w:r>
          <w:r>
            <w:rPr>
              <w:rFonts w:hint="default" w:ascii="Times New Roman" w:hAnsi="Times New Roman" w:eastAsia="仿宋_GB2312" w:cs="Times New Roman"/>
              <w:color w:val="auto"/>
              <w:szCs w:val="24"/>
            </w:rPr>
            <w:fldChar w:fldCharType="end"/>
          </w:r>
        </w:p>
        <w:p w14:paraId="5270E124">
          <w:pPr>
            <w:pStyle w:val="12"/>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_Toc16545 </w:instrText>
          </w:r>
          <w:r>
            <w:rPr>
              <w:rFonts w:hint="default" w:ascii="Times New Roman" w:hAnsi="Times New Roman" w:eastAsia="仿宋_GB2312" w:cs="Times New Roman"/>
              <w:color w:val="auto"/>
              <w:szCs w:val="24"/>
            </w:rPr>
            <w:fldChar w:fldCharType="separate"/>
          </w:r>
          <w:r>
            <w:rPr>
              <w:rFonts w:hint="default"/>
              <w:color w:val="auto"/>
            </w:rPr>
            <w:t>2.3 气象条件</w:t>
          </w:r>
          <w:r>
            <w:rPr>
              <w:color w:val="auto"/>
            </w:rPr>
            <w:tab/>
          </w:r>
          <w:r>
            <w:rPr>
              <w:color w:val="auto"/>
            </w:rPr>
            <w:fldChar w:fldCharType="begin"/>
          </w:r>
          <w:r>
            <w:rPr>
              <w:color w:val="auto"/>
            </w:rPr>
            <w:instrText xml:space="preserve"> PAGEREF _Toc16545 \h </w:instrText>
          </w:r>
          <w:r>
            <w:rPr>
              <w:color w:val="auto"/>
            </w:rPr>
            <w:fldChar w:fldCharType="separate"/>
          </w:r>
          <w:r>
            <w:rPr>
              <w:color w:val="auto"/>
            </w:rPr>
            <w:t>2</w:t>
          </w:r>
          <w:r>
            <w:rPr>
              <w:color w:val="auto"/>
            </w:rPr>
            <w:fldChar w:fldCharType="end"/>
          </w:r>
          <w:r>
            <w:rPr>
              <w:rFonts w:hint="default" w:ascii="Times New Roman" w:hAnsi="Times New Roman" w:eastAsia="仿宋_GB2312" w:cs="Times New Roman"/>
              <w:color w:val="auto"/>
              <w:szCs w:val="24"/>
            </w:rPr>
            <w:fldChar w:fldCharType="end"/>
          </w:r>
        </w:p>
        <w:p w14:paraId="6A08F323">
          <w:pPr>
            <w:pStyle w:val="12"/>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_Toc6059 </w:instrText>
          </w:r>
          <w:r>
            <w:rPr>
              <w:rFonts w:hint="default" w:ascii="Times New Roman" w:hAnsi="Times New Roman" w:eastAsia="仿宋_GB2312" w:cs="Times New Roman"/>
              <w:color w:val="auto"/>
              <w:szCs w:val="24"/>
            </w:rPr>
            <w:fldChar w:fldCharType="separate"/>
          </w:r>
          <w:r>
            <w:rPr>
              <w:rFonts w:hint="default"/>
              <w:color w:val="auto"/>
            </w:rPr>
            <w:t>2.4 土壤类型</w:t>
          </w:r>
          <w:r>
            <w:rPr>
              <w:color w:val="auto"/>
            </w:rPr>
            <w:tab/>
          </w:r>
          <w:r>
            <w:rPr>
              <w:color w:val="auto"/>
            </w:rPr>
            <w:fldChar w:fldCharType="begin"/>
          </w:r>
          <w:r>
            <w:rPr>
              <w:color w:val="auto"/>
            </w:rPr>
            <w:instrText xml:space="preserve"> PAGEREF _Toc6059 \h </w:instrText>
          </w:r>
          <w:r>
            <w:rPr>
              <w:color w:val="auto"/>
            </w:rPr>
            <w:fldChar w:fldCharType="separate"/>
          </w:r>
          <w:r>
            <w:rPr>
              <w:color w:val="auto"/>
            </w:rPr>
            <w:t>3</w:t>
          </w:r>
          <w:r>
            <w:rPr>
              <w:color w:val="auto"/>
            </w:rPr>
            <w:fldChar w:fldCharType="end"/>
          </w:r>
          <w:r>
            <w:rPr>
              <w:rFonts w:hint="default" w:ascii="Times New Roman" w:hAnsi="Times New Roman" w:eastAsia="仿宋_GB2312" w:cs="Times New Roman"/>
              <w:color w:val="auto"/>
              <w:szCs w:val="24"/>
            </w:rPr>
            <w:fldChar w:fldCharType="end"/>
          </w:r>
        </w:p>
        <w:p w14:paraId="7A0FF269">
          <w:pPr>
            <w:pStyle w:val="12"/>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_Toc6135 </w:instrText>
          </w:r>
          <w:r>
            <w:rPr>
              <w:rFonts w:hint="default" w:ascii="Times New Roman" w:hAnsi="Times New Roman" w:eastAsia="仿宋_GB2312" w:cs="Times New Roman"/>
              <w:color w:val="auto"/>
              <w:szCs w:val="24"/>
            </w:rPr>
            <w:fldChar w:fldCharType="separate"/>
          </w:r>
          <w:r>
            <w:rPr>
              <w:rFonts w:hint="default"/>
              <w:color w:val="auto"/>
            </w:rPr>
            <w:t>2.5 植被情况</w:t>
          </w:r>
          <w:r>
            <w:rPr>
              <w:color w:val="auto"/>
            </w:rPr>
            <w:tab/>
          </w:r>
          <w:r>
            <w:rPr>
              <w:color w:val="auto"/>
            </w:rPr>
            <w:fldChar w:fldCharType="begin"/>
          </w:r>
          <w:r>
            <w:rPr>
              <w:color w:val="auto"/>
            </w:rPr>
            <w:instrText xml:space="preserve"> PAGEREF _Toc6135 \h </w:instrText>
          </w:r>
          <w:r>
            <w:rPr>
              <w:color w:val="auto"/>
            </w:rPr>
            <w:fldChar w:fldCharType="separate"/>
          </w:r>
          <w:r>
            <w:rPr>
              <w:color w:val="auto"/>
            </w:rPr>
            <w:t>3</w:t>
          </w:r>
          <w:r>
            <w:rPr>
              <w:color w:val="auto"/>
            </w:rPr>
            <w:fldChar w:fldCharType="end"/>
          </w:r>
          <w:r>
            <w:rPr>
              <w:rFonts w:hint="default" w:ascii="Times New Roman" w:hAnsi="Times New Roman" w:eastAsia="仿宋_GB2312" w:cs="Times New Roman"/>
              <w:color w:val="auto"/>
              <w:szCs w:val="24"/>
            </w:rPr>
            <w:fldChar w:fldCharType="end"/>
          </w:r>
        </w:p>
        <w:p w14:paraId="6313984D">
          <w:pPr>
            <w:pStyle w:val="12"/>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_Toc16005 </w:instrText>
          </w:r>
          <w:r>
            <w:rPr>
              <w:rFonts w:hint="default" w:ascii="Times New Roman" w:hAnsi="Times New Roman" w:eastAsia="仿宋_GB2312" w:cs="Times New Roman"/>
              <w:color w:val="auto"/>
              <w:szCs w:val="24"/>
            </w:rPr>
            <w:fldChar w:fldCharType="separate"/>
          </w:r>
          <w:r>
            <w:rPr>
              <w:rFonts w:hint="default"/>
              <w:color w:val="auto"/>
            </w:rPr>
            <w:t>2.6 水土流失现状</w:t>
          </w:r>
          <w:r>
            <w:rPr>
              <w:color w:val="auto"/>
            </w:rPr>
            <w:tab/>
          </w:r>
          <w:r>
            <w:rPr>
              <w:color w:val="auto"/>
            </w:rPr>
            <w:fldChar w:fldCharType="begin"/>
          </w:r>
          <w:r>
            <w:rPr>
              <w:color w:val="auto"/>
            </w:rPr>
            <w:instrText xml:space="preserve"> PAGEREF _Toc16005 \h </w:instrText>
          </w:r>
          <w:r>
            <w:rPr>
              <w:color w:val="auto"/>
            </w:rPr>
            <w:fldChar w:fldCharType="separate"/>
          </w:r>
          <w:r>
            <w:rPr>
              <w:color w:val="auto"/>
            </w:rPr>
            <w:t>3</w:t>
          </w:r>
          <w:r>
            <w:rPr>
              <w:color w:val="auto"/>
            </w:rPr>
            <w:fldChar w:fldCharType="end"/>
          </w:r>
          <w:r>
            <w:rPr>
              <w:rFonts w:hint="default" w:ascii="Times New Roman" w:hAnsi="Times New Roman" w:eastAsia="仿宋_GB2312" w:cs="Times New Roman"/>
              <w:color w:val="auto"/>
              <w:szCs w:val="24"/>
            </w:rPr>
            <w:fldChar w:fldCharType="end"/>
          </w:r>
        </w:p>
        <w:p w14:paraId="6AA8C8AE">
          <w:pPr>
            <w:pStyle w:val="12"/>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_Toc28023 </w:instrText>
          </w:r>
          <w:r>
            <w:rPr>
              <w:rFonts w:hint="default" w:ascii="Times New Roman" w:hAnsi="Times New Roman" w:eastAsia="仿宋_GB2312" w:cs="Times New Roman"/>
              <w:color w:val="auto"/>
              <w:szCs w:val="24"/>
            </w:rPr>
            <w:fldChar w:fldCharType="separate"/>
          </w:r>
          <w:r>
            <w:rPr>
              <w:rFonts w:hint="eastAsia"/>
              <w:color w:val="auto"/>
              <w:lang w:val="en-US" w:eastAsia="zh-CN"/>
            </w:rPr>
            <w:t>2.7</w:t>
          </w:r>
          <w:r>
            <w:rPr>
              <w:rFonts w:hint="default"/>
              <w:color w:val="auto"/>
            </w:rPr>
            <w:t xml:space="preserve"> 编制依据</w:t>
          </w:r>
          <w:r>
            <w:rPr>
              <w:color w:val="auto"/>
            </w:rPr>
            <w:tab/>
          </w:r>
          <w:r>
            <w:rPr>
              <w:color w:val="auto"/>
            </w:rPr>
            <w:fldChar w:fldCharType="begin"/>
          </w:r>
          <w:r>
            <w:rPr>
              <w:color w:val="auto"/>
            </w:rPr>
            <w:instrText xml:space="preserve"> PAGEREF _Toc28023 \h </w:instrText>
          </w:r>
          <w:r>
            <w:rPr>
              <w:color w:val="auto"/>
            </w:rPr>
            <w:fldChar w:fldCharType="separate"/>
          </w:r>
          <w:r>
            <w:rPr>
              <w:color w:val="auto"/>
            </w:rPr>
            <w:t>3</w:t>
          </w:r>
          <w:r>
            <w:rPr>
              <w:color w:val="auto"/>
            </w:rPr>
            <w:fldChar w:fldCharType="end"/>
          </w:r>
          <w:r>
            <w:rPr>
              <w:rFonts w:hint="default" w:ascii="Times New Roman" w:hAnsi="Times New Roman" w:eastAsia="仿宋_GB2312" w:cs="Times New Roman"/>
              <w:color w:val="auto"/>
              <w:szCs w:val="24"/>
            </w:rPr>
            <w:fldChar w:fldCharType="end"/>
          </w:r>
        </w:p>
        <w:p w14:paraId="4E79B0BE">
          <w:pPr>
            <w:pStyle w:val="11"/>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_Toc10237 </w:instrText>
          </w:r>
          <w:r>
            <w:rPr>
              <w:rFonts w:hint="default" w:ascii="Times New Roman" w:hAnsi="Times New Roman" w:eastAsia="仿宋_GB2312" w:cs="Times New Roman"/>
              <w:color w:val="auto"/>
              <w:szCs w:val="24"/>
            </w:rPr>
            <w:fldChar w:fldCharType="separate"/>
          </w:r>
          <w:r>
            <w:rPr>
              <w:rFonts w:hint="eastAsia" w:cs="Times New Roman"/>
              <w:color w:val="auto"/>
              <w:lang w:val="en-US" w:eastAsia="zh-CN"/>
            </w:rPr>
            <w:t xml:space="preserve">3 </w:t>
          </w:r>
          <w:r>
            <w:rPr>
              <w:rFonts w:hint="default" w:ascii="Times New Roman" w:hAnsi="Times New Roman" w:cs="Times New Roman"/>
              <w:color w:val="auto"/>
              <w:lang w:val="en-US"/>
            </w:rPr>
            <w:t>项目水土保持评价</w:t>
          </w:r>
          <w:r>
            <w:rPr>
              <w:color w:val="auto"/>
            </w:rPr>
            <w:tab/>
          </w:r>
          <w:r>
            <w:rPr>
              <w:color w:val="auto"/>
            </w:rPr>
            <w:fldChar w:fldCharType="begin"/>
          </w:r>
          <w:r>
            <w:rPr>
              <w:color w:val="auto"/>
            </w:rPr>
            <w:instrText xml:space="preserve"> PAGEREF _Toc10237 \h </w:instrText>
          </w:r>
          <w:r>
            <w:rPr>
              <w:color w:val="auto"/>
            </w:rPr>
            <w:fldChar w:fldCharType="separate"/>
          </w:r>
          <w:r>
            <w:rPr>
              <w:color w:val="auto"/>
            </w:rPr>
            <w:t>6</w:t>
          </w:r>
          <w:r>
            <w:rPr>
              <w:color w:val="auto"/>
            </w:rPr>
            <w:fldChar w:fldCharType="end"/>
          </w:r>
          <w:r>
            <w:rPr>
              <w:rFonts w:hint="default" w:ascii="Times New Roman" w:hAnsi="Times New Roman" w:eastAsia="仿宋_GB2312" w:cs="Times New Roman"/>
              <w:color w:val="auto"/>
              <w:szCs w:val="24"/>
            </w:rPr>
            <w:fldChar w:fldCharType="end"/>
          </w:r>
        </w:p>
        <w:p w14:paraId="22A17765">
          <w:pPr>
            <w:pStyle w:val="12"/>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_Toc27963 </w:instrText>
          </w:r>
          <w:r>
            <w:rPr>
              <w:rFonts w:hint="default" w:ascii="Times New Roman" w:hAnsi="Times New Roman" w:eastAsia="仿宋_GB2312" w:cs="Times New Roman"/>
              <w:color w:val="auto"/>
              <w:szCs w:val="24"/>
            </w:rPr>
            <w:fldChar w:fldCharType="separate"/>
          </w:r>
          <w:r>
            <w:rPr>
              <w:rFonts w:hint="eastAsia"/>
              <w:color w:val="auto"/>
              <w:lang w:val="en-US" w:eastAsia="zh-CN"/>
            </w:rPr>
            <w:t>3</w:t>
          </w:r>
          <w:r>
            <w:rPr>
              <w:rFonts w:hint="default"/>
              <w:color w:val="auto"/>
              <w:lang w:val="en-US"/>
            </w:rPr>
            <w:t>.1主体工程选址水土保持评价</w:t>
          </w:r>
          <w:r>
            <w:rPr>
              <w:color w:val="auto"/>
            </w:rPr>
            <w:tab/>
          </w:r>
          <w:r>
            <w:rPr>
              <w:color w:val="auto"/>
            </w:rPr>
            <w:fldChar w:fldCharType="begin"/>
          </w:r>
          <w:r>
            <w:rPr>
              <w:color w:val="auto"/>
            </w:rPr>
            <w:instrText xml:space="preserve"> PAGEREF _Toc27963 \h </w:instrText>
          </w:r>
          <w:r>
            <w:rPr>
              <w:color w:val="auto"/>
            </w:rPr>
            <w:fldChar w:fldCharType="separate"/>
          </w:r>
          <w:r>
            <w:rPr>
              <w:color w:val="auto"/>
            </w:rPr>
            <w:t>6</w:t>
          </w:r>
          <w:r>
            <w:rPr>
              <w:color w:val="auto"/>
            </w:rPr>
            <w:fldChar w:fldCharType="end"/>
          </w:r>
          <w:r>
            <w:rPr>
              <w:rFonts w:hint="default" w:ascii="Times New Roman" w:hAnsi="Times New Roman" w:eastAsia="仿宋_GB2312" w:cs="Times New Roman"/>
              <w:color w:val="auto"/>
              <w:szCs w:val="24"/>
            </w:rPr>
            <w:fldChar w:fldCharType="end"/>
          </w:r>
        </w:p>
        <w:p w14:paraId="1EFDA92E">
          <w:pPr>
            <w:pStyle w:val="12"/>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_Toc2432 </w:instrText>
          </w:r>
          <w:r>
            <w:rPr>
              <w:rFonts w:hint="default" w:ascii="Times New Roman" w:hAnsi="Times New Roman" w:eastAsia="仿宋_GB2312" w:cs="Times New Roman"/>
              <w:color w:val="auto"/>
              <w:szCs w:val="24"/>
            </w:rPr>
            <w:fldChar w:fldCharType="separate"/>
          </w:r>
          <w:r>
            <w:rPr>
              <w:color w:val="auto"/>
            </w:rPr>
            <w:t>3.2  建设方案与布局水土保持评价</w:t>
          </w:r>
          <w:r>
            <w:rPr>
              <w:color w:val="auto"/>
            </w:rPr>
            <w:tab/>
          </w:r>
          <w:r>
            <w:rPr>
              <w:color w:val="auto"/>
            </w:rPr>
            <w:fldChar w:fldCharType="begin"/>
          </w:r>
          <w:r>
            <w:rPr>
              <w:color w:val="auto"/>
            </w:rPr>
            <w:instrText xml:space="preserve"> PAGEREF _Toc2432 \h </w:instrText>
          </w:r>
          <w:r>
            <w:rPr>
              <w:color w:val="auto"/>
            </w:rPr>
            <w:fldChar w:fldCharType="separate"/>
          </w:r>
          <w:r>
            <w:rPr>
              <w:color w:val="auto"/>
            </w:rPr>
            <w:t>8</w:t>
          </w:r>
          <w:r>
            <w:rPr>
              <w:color w:val="auto"/>
            </w:rPr>
            <w:fldChar w:fldCharType="end"/>
          </w:r>
          <w:r>
            <w:rPr>
              <w:rFonts w:hint="default" w:ascii="Times New Roman" w:hAnsi="Times New Roman" w:eastAsia="仿宋_GB2312" w:cs="Times New Roman"/>
              <w:color w:val="auto"/>
              <w:szCs w:val="24"/>
            </w:rPr>
            <w:fldChar w:fldCharType="end"/>
          </w:r>
        </w:p>
        <w:p w14:paraId="6FA495CA">
          <w:pPr>
            <w:pStyle w:val="12"/>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_Toc806 </w:instrText>
          </w:r>
          <w:r>
            <w:rPr>
              <w:rFonts w:hint="default" w:ascii="Times New Roman" w:hAnsi="Times New Roman" w:eastAsia="仿宋_GB2312" w:cs="Times New Roman"/>
              <w:color w:val="auto"/>
              <w:szCs w:val="24"/>
            </w:rPr>
            <w:fldChar w:fldCharType="separate"/>
          </w:r>
          <w:r>
            <w:rPr>
              <w:color w:val="auto"/>
            </w:rPr>
            <w:t>3.3  主体工程设计中水土保持措施界定</w:t>
          </w:r>
          <w:r>
            <w:rPr>
              <w:color w:val="auto"/>
            </w:rPr>
            <w:tab/>
          </w:r>
          <w:r>
            <w:rPr>
              <w:color w:val="auto"/>
            </w:rPr>
            <w:fldChar w:fldCharType="begin"/>
          </w:r>
          <w:r>
            <w:rPr>
              <w:color w:val="auto"/>
            </w:rPr>
            <w:instrText xml:space="preserve"> PAGEREF _Toc806 \h </w:instrText>
          </w:r>
          <w:r>
            <w:rPr>
              <w:color w:val="auto"/>
            </w:rPr>
            <w:fldChar w:fldCharType="separate"/>
          </w:r>
          <w:r>
            <w:rPr>
              <w:color w:val="auto"/>
            </w:rPr>
            <w:t>9</w:t>
          </w:r>
          <w:r>
            <w:rPr>
              <w:color w:val="auto"/>
            </w:rPr>
            <w:fldChar w:fldCharType="end"/>
          </w:r>
          <w:r>
            <w:rPr>
              <w:rFonts w:hint="default" w:ascii="Times New Roman" w:hAnsi="Times New Roman" w:eastAsia="仿宋_GB2312" w:cs="Times New Roman"/>
              <w:color w:val="auto"/>
              <w:szCs w:val="24"/>
            </w:rPr>
            <w:fldChar w:fldCharType="end"/>
          </w:r>
        </w:p>
        <w:p w14:paraId="44DC7438">
          <w:pPr>
            <w:pStyle w:val="11"/>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_Toc31335 </w:instrText>
          </w:r>
          <w:r>
            <w:rPr>
              <w:rFonts w:hint="default" w:ascii="Times New Roman" w:hAnsi="Times New Roman" w:eastAsia="仿宋_GB2312" w:cs="Times New Roman"/>
              <w:color w:val="auto"/>
              <w:szCs w:val="24"/>
            </w:rPr>
            <w:fldChar w:fldCharType="separate"/>
          </w:r>
          <w:r>
            <w:rPr>
              <w:rFonts w:hint="default"/>
              <w:color w:val="auto"/>
            </w:rPr>
            <w:t>4 水土流失防治责任范围</w:t>
          </w:r>
          <w:r>
            <w:rPr>
              <w:color w:val="auto"/>
            </w:rPr>
            <w:tab/>
          </w:r>
          <w:r>
            <w:rPr>
              <w:color w:val="auto"/>
            </w:rPr>
            <w:fldChar w:fldCharType="begin"/>
          </w:r>
          <w:r>
            <w:rPr>
              <w:color w:val="auto"/>
            </w:rPr>
            <w:instrText xml:space="preserve"> PAGEREF _Toc31335 \h </w:instrText>
          </w:r>
          <w:r>
            <w:rPr>
              <w:color w:val="auto"/>
            </w:rPr>
            <w:fldChar w:fldCharType="separate"/>
          </w:r>
          <w:r>
            <w:rPr>
              <w:color w:val="auto"/>
            </w:rPr>
            <w:t>11</w:t>
          </w:r>
          <w:r>
            <w:rPr>
              <w:color w:val="auto"/>
            </w:rPr>
            <w:fldChar w:fldCharType="end"/>
          </w:r>
          <w:r>
            <w:rPr>
              <w:rFonts w:hint="default" w:ascii="Times New Roman" w:hAnsi="Times New Roman" w:eastAsia="仿宋_GB2312" w:cs="Times New Roman"/>
              <w:color w:val="auto"/>
              <w:szCs w:val="24"/>
            </w:rPr>
            <w:fldChar w:fldCharType="end"/>
          </w:r>
        </w:p>
        <w:p w14:paraId="454E44B9">
          <w:pPr>
            <w:pStyle w:val="12"/>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_Toc1187 </w:instrText>
          </w:r>
          <w:r>
            <w:rPr>
              <w:rFonts w:hint="default" w:ascii="Times New Roman" w:hAnsi="Times New Roman" w:eastAsia="仿宋_GB2312" w:cs="Times New Roman"/>
              <w:color w:val="auto"/>
              <w:szCs w:val="24"/>
            </w:rPr>
            <w:fldChar w:fldCharType="separate"/>
          </w:r>
          <w:r>
            <w:rPr>
              <w:rFonts w:hint="default"/>
              <w:color w:val="auto"/>
            </w:rPr>
            <w:t>4.1 永久占地</w:t>
          </w:r>
          <w:r>
            <w:rPr>
              <w:color w:val="auto"/>
            </w:rPr>
            <w:tab/>
          </w:r>
          <w:r>
            <w:rPr>
              <w:color w:val="auto"/>
            </w:rPr>
            <w:fldChar w:fldCharType="begin"/>
          </w:r>
          <w:r>
            <w:rPr>
              <w:color w:val="auto"/>
            </w:rPr>
            <w:instrText xml:space="preserve"> PAGEREF _Toc1187 \h </w:instrText>
          </w:r>
          <w:r>
            <w:rPr>
              <w:color w:val="auto"/>
            </w:rPr>
            <w:fldChar w:fldCharType="separate"/>
          </w:r>
          <w:r>
            <w:rPr>
              <w:color w:val="auto"/>
            </w:rPr>
            <w:t>11</w:t>
          </w:r>
          <w:r>
            <w:rPr>
              <w:color w:val="auto"/>
            </w:rPr>
            <w:fldChar w:fldCharType="end"/>
          </w:r>
          <w:r>
            <w:rPr>
              <w:rFonts w:hint="default" w:ascii="Times New Roman" w:hAnsi="Times New Roman" w:eastAsia="仿宋_GB2312" w:cs="Times New Roman"/>
              <w:color w:val="auto"/>
              <w:szCs w:val="24"/>
            </w:rPr>
            <w:fldChar w:fldCharType="end"/>
          </w:r>
        </w:p>
        <w:p w14:paraId="569CE7EC">
          <w:pPr>
            <w:pStyle w:val="12"/>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_Toc17476 </w:instrText>
          </w:r>
          <w:r>
            <w:rPr>
              <w:rFonts w:hint="default" w:ascii="Times New Roman" w:hAnsi="Times New Roman" w:eastAsia="仿宋_GB2312" w:cs="Times New Roman"/>
              <w:color w:val="auto"/>
              <w:szCs w:val="24"/>
            </w:rPr>
            <w:fldChar w:fldCharType="separate"/>
          </w:r>
          <w:r>
            <w:rPr>
              <w:rFonts w:hint="default"/>
              <w:color w:val="auto"/>
            </w:rPr>
            <w:t>4.2 临时占地</w:t>
          </w:r>
          <w:r>
            <w:rPr>
              <w:color w:val="auto"/>
            </w:rPr>
            <w:tab/>
          </w:r>
          <w:r>
            <w:rPr>
              <w:color w:val="auto"/>
            </w:rPr>
            <w:fldChar w:fldCharType="begin"/>
          </w:r>
          <w:r>
            <w:rPr>
              <w:color w:val="auto"/>
            </w:rPr>
            <w:instrText xml:space="preserve"> PAGEREF _Toc17476 \h </w:instrText>
          </w:r>
          <w:r>
            <w:rPr>
              <w:color w:val="auto"/>
            </w:rPr>
            <w:fldChar w:fldCharType="separate"/>
          </w:r>
          <w:r>
            <w:rPr>
              <w:color w:val="auto"/>
            </w:rPr>
            <w:t>11</w:t>
          </w:r>
          <w:r>
            <w:rPr>
              <w:color w:val="auto"/>
            </w:rPr>
            <w:fldChar w:fldCharType="end"/>
          </w:r>
          <w:r>
            <w:rPr>
              <w:rFonts w:hint="default" w:ascii="Times New Roman" w:hAnsi="Times New Roman" w:eastAsia="仿宋_GB2312" w:cs="Times New Roman"/>
              <w:color w:val="auto"/>
              <w:szCs w:val="24"/>
            </w:rPr>
            <w:fldChar w:fldCharType="end"/>
          </w:r>
        </w:p>
        <w:p w14:paraId="797763B6">
          <w:pPr>
            <w:pStyle w:val="12"/>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_Toc22993 </w:instrText>
          </w:r>
          <w:r>
            <w:rPr>
              <w:rFonts w:hint="default" w:ascii="Times New Roman" w:hAnsi="Times New Roman" w:eastAsia="仿宋_GB2312" w:cs="Times New Roman"/>
              <w:color w:val="auto"/>
              <w:szCs w:val="24"/>
            </w:rPr>
            <w:fldChar w:fldCharType="separate"/>
          </w:r>
          <w:r>
            <w:rPr>
              <w:rFonts w:hint="default"/>
              <w:color w:val="auto"/>
            </w:rPr>
            <w:t>4.3 防治责任范围</w:t>
          </w:r>
          <w:r>
            <w:rPr>
              <w:color w:val="auto"/>
            </w:rPr>
            <w:tab/>
          </w:r>
          <w:r>
            <w:rPr>
              <w:color w:val="auto"/>
            </w:rPr>
            <w:fldChar w:fldCharType="begin"/>
          </w:r>
          <w:r>
            <w:rPr>
              <w:color w:val="auto"/>
            </w:rPr>
            <w:instrText xml:space="preserve"> PAGEREF _Toc22993 \h </w:instrText>
          </w:r>
          <w:r>
            <w:rPr>
              <w:color w:val="auto"/>
            </w:rPr>
            <w:fldChar w:fldCharType="separate"/>
          </w:r>
          <w:r>
            <w:rPr>
              <w:color w:val="auto"/>
            </w:rPr>
            <w:t>11</w:t>
          </w:r>
          <w:r>
            <w:rPr>
              <w:color w:val="auto"/>
            </w:rPr>
            <w:fldChar w:fldCharType="end"/>
          </w:r>
          <w:r>
            <w:rPr>
              <w:rFonts w:hint="default" w:ascii="Times New Roman" w:hAnsi="Times New Roman" w:eastAsia="仿宋_GB2312" w:cs="Times New Roman"/>
              <w:color w:val="auto"/>
              <w:szCs w:val="24"/>
            </w:rPr>
            <w:fldChar w:fldCharType="end"/>
          </w:r>
        </w:p>
        <w:p w14:paraId="256D9AAD">
          <w:pPr>
            <w:pStyle w:val="11"/>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_Toc3464 </w:instrText>
          </w:r>
          <w:r>
            <w:rPr>
              <w:rFonts w:hint="default" w:ascii="Times New Roman" w:hAnsi="Times New Roman" w:eastAsia="仿宋_GB2312" w:cs="Times New Roman"/>
              <w:color w:val="auto"/>
              <w:szCs w:val="24"/>
            </w:rPr>
            <w:fldChar w:fldCharType="separate"/>
          </w:r>
          <w:r>
            <w:rPr>
              <w:rFonts w:hint="default"/>
              <w:color w:val="auto"/>
            </w:rPr>
            <w:t>5 水土流失预测</w:t>
          </w:r>
          <w:r>
            <w:rPr>
              <w:color w:val="auto"/>
            </w:rPr>
            <w:tab/>
          </w:r>
          <w:r>
            <w:rPr>
              <w:color w:val="auto"/>
            </w:rPr>
            <w:fldChar w:fldCharType="begin"/>
          </w:r>
          <w:r>
            <w:rPr>
              <w:color w:val="auto"/>
            </w:rPr>
            <w:instrText xml:space="preserve"> PAGEREF _Toc3464 \h </w:instrText>
          </w:r>
          <w:r>
            <w:rPr>
              <w:color w:val="auto"/>
            </w:rPr>
            <w:fldChar w:fldCharType="separate"/>
          </w:r>
          <w:r>
            <w:rPr>
              <w:color w:val="auto"/>
            </w:rPr>
            <w:t>12</w:t>
          </w:r>
          <w:r>
            <w:rPr>
              <w:color w:val="auto"/>
            </w:rPr>
            <w:fldChar w:fldCharType="end"/>
          </w:r>
          <w:r>
            <w:rPr>
              <w:rFonts w:hint="default" w:ascii="Times New Roman" w:hAnsi="Times New Roman" w:eastAsia="仿宋_GB2312" w:cs="Times New Roman"/>
              <w:color w:val="auto"/>
              <w:szCs w:val="24"/>
            </w:rPr>
            <w:fldChar w:fldCharType="end"/>
          </w:r>
        </w:p>
        <w:p w14:paraId="4E1BCD70">
          <w:pPr>
            <w:pStyle w:val="12"/>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_Toc58 </w:instrText>
          </w:r>
          <w:r>
            <w:rPr>
              <w:rFonts w:hint="default" w:ascii="Times New Roman" w:hAnsi="Times New Roman" w:eastAsia="仿宋_GB2312" w:cs="Times New Roman"/>
              <w:color w:val="auto"/>
              <w:szCs w:val="24"/>
            </w:rPr>
            <w:fldChar w:fldCharType="separate"/>
          </w:r>
          <w:r>
            <w:rPr>
              <w:rFonts w:hint="default"/>
              <w:color w:val="auto"/>
            </w:rPr>
            <w:t>5.1  水土流失现状</w:t>
          </w:r>
          <w:r>
            <w:rPr>
              <w:color w:val="auto"/>
            </w:rPr>
            <w:tab/>
          </w:r>
          <w:r>
            <w:rPr>
              <w:color w:val="auto"/>
            </w:rPr>
            <w:fldChar w:fldCharType="begin"/>
          </w:r>
          <w:r>
            <w:rPr>
              <w:color w:val="auto"/>
            </w:rPr>
            <w:instrText xml:space="preserve"> PAGEREF _Toc58 \h </w:instrText>
          </w:r>
          <w:r>
            <w:rPr>
              <w:color w:val="auto"/>
            </w:rPr>
            <w:fldChar w:fldCharType="separate"/>
          </w:r>
          <w:r>
            <w:rPr>
              <w:color w:val="auto"/>
            </w:rPr>
            <w:t>12</w:t>
          </w:r>
          <w:r>
            <w:rPr>
              <w:color w:val="auto"/>
            </w:rPr>
            <w:fldChar w:fldCharType="end"/>
          </w:r>
          <w:r>
            <w:rPr>
              <w:rFonts w:hint="default" w:ascii="Times New Roman" w:hAnsi="Times New Roman" w:eastAsia="仿宋_GB2312" w:cs="Times New Roman"/>
              <w:color w:val="auto"/>
              <w:szCs w:val="24"/>
            </w:rPr>
            <w:fldChar w:fldCharType="end"/>
          </w:r>
        </w:p>
        <w:p w14:paraId="515F02AD">
          <w:pPr>
            <w:pStyle w:val="12"/>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_Toc18887 </w:instrText>
          </w:r>
          <w:r>
            <w:rPr>
              <w:rFonts w:hint="default" w:ascii="Times New Roman" w:hAnsi="Times New Roman" w:eastAsia="仿宋_GB2312" w:cs="Times New Roman"/>
              <w:color w:val="auto"/>
              <w:szCs w:val="24"/>
            </w:rPr>
            <w:fldChar w:fldCharType="separate"/>
          </w:r>
          <w:r>
            <w:rPr>
              <w:rFonts w:hint="default"/>
              <w:color w:val="auto"/>
            </w:rPr>
            <w:t>5.2  水土流失影响因素分析</w:t>
          </w:r>
          <w:r>
            <w:rPr>
              <w:color w:val="auto"/>
            </w:rPr>
            <w:tab/>
          </w:r>
          <w:r>
            <w:rPr>
              <w:color w:val="auto"/>
            </w:rPr>
            <w:fldChar w:fldCharType="begin"/>
          </w:r>
          <w:r>
            <w:rPr>
              <w:color w:val="auto"/>
            </w:rPr>
            <w:instrText xml:space="preserve"> PAGEREF _Toc18887 \h </w:instrText>
          </w:r>
          <w:r>
            <w:rPr>
              <w:color w:val="auto"/>
            </w:rPr>
            <w:fldChar w:fldCharType="separate"/>
          </w:r>
          <w:r>
            <w:rPr>
              <w:color w:val="auto"/>
            </w:rPr>
            <w:t>12</w:t>
          </w:r>
          <w:r>
            <w:rPr>
              <w:color w:val="auto"/>
            </w:rPr>
            <w:fldChar w:fldCharType="end"/>
          </w:r>
          <w:r>
            <w:rPr>
              <w:rFonts w:hint="default" w:ascii="Times New Roman" w:hAnsi="Times New Roman" w:eastAsia="仿宋_GB2312" w:cs="Times New Roman"/>
              <w:color w:val="auto"/>
              <w:szCs w:val="24"/>
            </w:rPr>
            <w:fldChar w:fldCharType="end"/>
          </w:r>
        </w:p>
        <w:p w14:paraId="4E787809">
          <w:pPr>
            <w:pStyle w:val="12"/>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_Toc6006 </w:instrText>
          </w:r>
          <w:r>
            <w:rPr>
              <w:rFonts w:hint="default" w:ascii="Times New Roman" w:hAnsi="Times New Roman" w:eastAsia="仿宋_GB2312" w:cs="Times New Roman"/>
              <w:color w:val="auto"/>
              <w:szCs w:val="24"/>
            </w:rPr>
            <w:fldChar w:fldCharType="separate"/>
          </w:r>
          <w:r>
            <w:rPr>
              <w:rFonts w:hint="default"/>
              <w:color w:val="auto"/>
            </w:rPr>
            <w:t>5.3  土壤流失量预测</w:t>
          </w:r>
          <w:r>
            <w:rPr>
              <w:color w:val="auto"/>
            </w:rPr>
            <w:tab/>
          </w:r>
          <w:r>
            <w:rPr>
              <w:color w:val="auto"/>
            </w:rPr>
            <w:fldChar w:fldCharType="begin"/>
          </w:r>
          <w:r>
            <w:rPr>
              <w:color w:val="auto"/>
            </w:rPr>
            <w:instrText xml:space="preserve"> PAGEREF _Toc6006 \h </w:instrText>
          </w:r>
          <w:r>
            <w:rPr>
              <w:color w:val="auto"/>
            </w:rPr>
            <w:fldChar w:fldCharType="separate"/>
          </w:r>
          <w:r>
            <w:rPr>
              <w:color w:val="auto"/>
            </w:rPr>
            <w:t>13</w:t>
          </w:r>
          <w:r>
            <w:rPr>
              <w:color w:val="auto"/>
            </w:rPr>
            <w:fldChar w:fldCharType="end"/>
          </w:r>
          <w:r>
            <w:rPr>
              <w:rFonts w:hint="default" w:ascii="Times New Roman" w:hAnsi="Times New Roman" w:eastAsia="仿宋_GB2312" w:cs="Times New Roman"/>
              <w:color w:val="auto"/>
              <w:szCs w:val="24"/>
            </w:rPr>
            <w:fldChar w:fldCharType="end"/>
          </w:r>
        </w:p>
        <w:p w14:paraId="0DB3A3AA">
          <w:pPr>
            <w:pStyle w:val="12"/>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_Toc32116 </w:instrText>
          </w:r>
          <w:r>
            <w:rPr>
              <w:rFonts w:hint="default" w:ascii="Times New Roman" w:hAnsi="Times New Roman" w:eastAsia="仿宋_GB2312" w:cs="Times New Roman"/>
              <w:color w:val="auto"/>
              <w:szCs w:val="24"/>
            </w:rPr>
            <w:fldChar w:fldCharType="separate"/>
          </w:r>
          <w:r>
            <w:rPr>
              <w:rFonts w:hint="default"/>
              <w:color w:val="auto"/>
            </w:rPr>
            <w:t>5.4 预测结果</w:t>
          </w:r>
          <w:r>
            <w:rPr>
              <w:color w:val="auto"/>
            </w:rPr>
            <w:tab/>
          </w:r>
          <w:r>
            <w:rPr>
              <w:color w:val="auto"/>
            </w:rPr>
            <w:fldChar w:fldCharType="begin"/>
          </w:r>
          <w:r>
            <w:rPr>
              <w:color w:val="auto"/>
            </w:rPr>
            <w:instrText xml:space="preserve"> PAGEREF _Toc32116 \h </w:instrText>
          </w:r>
          <w:r>
            <w:rPr>
              <w:color w:val="auto"/>
            </w:rPr>
            <w:fldChar w:fldCharType="separate"/>
          </w:r>
          <w:r>
            <w:rPr>
              <w:color w:val="auto"/>
            </w:rPr>
            <w:t>15</w:t>
          </w:r>
          <w:r>
            <w:rPr>
              <w:color w:val="auto"/>
            </w:rPr>
            <w:fldChar w:fldCharType="end"/>
          </w:r>
          <w:r>
            <w:rPr>
              <w:rFonts w:hint="default" w:ascii="Times New Roman" w:hAnsi="Times New Roman" w:eastAsia="仿宋_GB2312" w:cs="Times New Roman"/>
              <w:color w:val="auto"/>
              <w:szCs w:val="24"/>
            </w:rPr>
            <w:fldChar w:fldCharType="end"/>
          </w:r>
        </w:p>
        <w:p w14:paraId="4C6A261C">
          <w:pPr>
            <w:pStyle w:val="11"/>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_Toc24889 </w:instrText>
          </w:r>
          <w:r>
            <w:rPr>
              <w:rFonts w:hint="default" w:ascii="Times New Roman" w:hAnsi="Times New Roman" w:eastAsia="仿宋_GB2312" w:cs="Times New Roman"/>
              <w:color w:val="auto"/>
              <w:szCs w:val="24"/>
            </w:rPr>
            <w:fldChar w:fldCharType="separate"/>
          </w:r>
          <w:r>
            <w:rPr>
              <w:rFonts w:hint="default"/>
              <w:color w:val="auto"/>
            </w:rPr>
            <w:t>6 水土流失防治目标</w:t>
          </w:r>
          <w:r>
            <w:rPr>
              <w:color w:val="auto"/>
            </w:rPr>
            <w:tab/>
          </w:r>
          <w:r>
            <w:rPr>
              <w:color w:val="auto"/>
            </w:rPr>
            <w:fldChar w:fldCharType="begin"/>
          </w:r>
          <w:r>
            <w:rPr>
              <w:color w:val="auto"/>
            </w:rPr>
            <w:instrText xml:space="preserve"> PAGEREF _Toc24889 \h </w:instrText>
          </w:r>
          <w:r>
            <w:rPr>
              <w:color w:val="auto"/>
            </w:rPr>
            <w:fldChar w:fldCharType="separate"/>
          </w:r>
          <w:r>
            <w:rPr>
              <w:color w:val="auto"/>
            </w:rPr>
            <w:t>17</w:t>
          </w:r>
          <w:r>
            <w:rPr>
              <w:color w:val="auto"/>
            </w:rPr>
            <w:fldChar w:fldCharType="end"/>
          </w:r>
          <w:r>
            <w:rPr>
              <w:rFonts w:hint="default" w:ascii="Times New Roman" w:hAnsi="Times New Roman" w:eastAsia="仿宋_GB2312" w:cs="Times New Roman"/>
              <w:color w:val="auto"/>
              <w:szCs w:val="24"/>
            </w:rPr>
            <w:fldChar w:fldCharType="end"/>
          </w:r>
        </w:p>
        <w:p w14:paraId="71EE6DCA">
          <w:pPr>
            <w:pStyle w:val="11"/>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_Toc19307 </w:instrText>
          </w:r>
          <w:r>
            <w:rPr>
              <w:rFonts w:hint="default" w:ascii="Times New Roman" w:hAnsi="Times New Roman" w:eastAsia="仿宋_GB2312" w:cs="Times New Roman"/>
              <w:color w:val="auto"/>
              <w:szCs w:val="24"/>
            </w:rPr>
            <w:fldChar w:fldCharType="separate"/>
          </w:r>
          <w:r>
            <w:rPr>
              <w:rFonts w:hint="default"/>
              <w:color w:val="auto"/>
            </w:rPr>
            <w:t>7 水土保持措施总体布局</w:t>
          </w:r>
          <w:r>
            <w:rPr>
              <w:color w:val="auto"/>
            </w:rPr>
            <w:tab/>
          </w:r>
          <w:r>
            <w:rPr>
              <w:color w:val="auto"/>
            </w:rPr>
            <w:fldChar w:fldCharType="begin"/>
          </w:r>
          <w:r>
            <w:rPr>
              <w:color w:val="auto"/>
            </w:rPr>
            <w:instrText xml:space="preserve"> PAGEREF _Toc19307 \h </w:instrText>
          </w:r>
          <w:r>
            <w:rPr>
              <w:color w:val="auto"/>
            </w:rPr>
            <w:fldChar w:fldCharType="separate"/>
          </w:r>
          <w:r>
            <w:rPr>
              <w:color w:val="auto"/>
            </w:rPr>
            <w:t>18</w:t>
          </w:r>
          <w:r>
            <w:rPr>
              <w:color w:val="auto"/>
            </w:rPr>
            <w:fldChar w:fldCharType="end"/>
          </w:r>
          <w:r>
            <w:rPr>
              <w:rFonts w:hint="default" w:ascii="Times New Roman" w:hAnsi="Times New Roman" w:eastAsia="仿宋_GB2312" w:cs="Times New Roman"/>
              <w:color w:val="auto"/>
              <w:szCs w:val="24"/>
            </w:rPr>
            <w:fldChar w:fldCharType="end"/>
          </w:r>
        </w:p>
        <w:p w14:paraId="450C8D8D">
          <w:pPr>
            <w:pStyle w:val="12"/>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_Toc835 </w:instrText>
          </w:r>
          <w:r>
            <w:rPr>
              <w:rFonts w:hint="default" w:ascii="Times New Roman" w:hAnsi="Times New Roman" w:eastAsia="仿宋_GB2312" w:cs="Times New Roman"/>
              <w:color w:val="auto"/>
              <w:szCs w:val="24"/>
            </w:rPr>
            <w:fldChar w:fldCharType="separate"/>
          </w:r>
          <w:r>
            <w:rPr>
              <w:rFonts w:hint="eastAsia" w:ascii="Times New Roman" w:hAnsi="Times New Roman" w:cs="Times New Roman"/>
              <w:color w:val="auto"/>
              <w:lang w:val="en-US" w:eastAsia="zh-CN"/>
            </w:rPr>
            <w:t>7.</w:t>
          </w:r>
          <w:r>
            <w:rPr>
              <w:rFonts w:hint="default" w:ascii="Times New Roman" w:hAnsi="Times New Roman" w:eastAsia="仿宋_GB2312" w:cs="Times New Roman"/>
              <w:color w:val="auto"/>
            </w:rPr>
            <w:t>1  措施总体布局</w:t>
          </w:r>
          <w:r>
            <w:rPr>
              <w:color w:val="auto"/>
            </w:rPr>
            <w:tab/>
          </w:r>
          <w:r>
            <w:rPr>
              <w:color w:val="auto"/>
            </w:rPr>
            <w:fldChar w:fldCharType="begin"/>
          </w:r>
          <w:r>
            <w:rPr>
              <w:color w:val="auto"/>
            </w:rPr>
            <w:instrText xml:space="preserve"> PAGEREF _Toc835 \h </w:instrText>
          </w:r>
          <w:r>
            <w:rPr>
              <w:color w:val="auto"/>
            </w:rPr>
            <w:fldChar w:fldCharType="separate"/>
          </w:r>
          <w:r>
            <w:rPr>
              <w:color w:val="auto"/>
            </w:rPr>
            <w:t>18</w:t>
          </w:r>
          <w:r>
            <w:rPr>
              <w:color w:val="auto"/>
            </w:rPr>
            <w:fldChar w:fldCharType="end"/>
          </w:r>
          <w:r>
            <w:rPr>
              <w:rFonts w:hint="default" w:ascii="Times New Roman" w:hAnsi="Times New Roman" w:eastAsia="仿宋_GB2312" w:cs="Times New Roman"/>
              <w:color w:val="auto"/>
              <w:szCs w:val="24"/>
            </w:rPr>
            <w:fldChar w:fldCharType="end"/>
          </w:r>
        </w:p>
        <w:p w14:paraId="70996C5B">
          <w:pPr>
            <w:pStyle w:val="12"/>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_Toc32039 </w:instrText>
          </w:r>
          <w:r>
            <w:rPr>
              <w:rFonts w:hint="default" w:ascii="Times New Roman" w:hAnsi="Times New Roman" w:eastAsia="仿宋_GB2312" w:cs="Times New Roman"/>
              <w:color w:val="auto"/>
              <w:szCs w:val="24"/>
            </w:rPr>
            <w:fldChar w:fldCharType="separate"/>
          </w:r>
          <w:r>
            <w:rPr>
              <w:rFonts w:hint="eastAsia"/>
              <w:color w:val="auto"/>
              <w:lang w:val="en-US" w:eastAsia="zh-CN"/>
            </w:rPr>
            <w:t>7</w:t>
          </w:r>
          <w:r>
            <w:rPr>
              <w:rFonts w:hint="default"/>
              <w:color w:val="auto"/>
            </w:rPr>
            <w:t>.2 防治措施布设</w:t>
          </w:r>
          <w:r>
            <w:rPr>
              <w:color w:val="auto"/>
            </w:rPr>
            <w:tab/>
          </w:r>
          <w:r>
            <w:rPr>
              <w:color w:val="auto"/>
            </w:rPr>
            <w:fldChar w:fldCharType="begin"/>
          </w:r>
          <w:r>
            <w:rPr>
              <w:color w:val="auto"/>
            </w:rPr>
            <w:instrText xml:space="preserve"> PAGEREF _Toc32039 \h </w:instrText>
          </w:r>
          <w:r>
            <w:rPr>
              <w:color w:val="auto"/>
            </w:rPr>
            <w:fldChar w:fldCharType="separate"/>
          </w:r>
          <w:r>
            <w:rPr>
              <w:color w:val="auto"/>
            </w:rPr>
            <w:t>18</w:t>
          </w:r>
          <w:r>
            <w:rPr>
              <w:color w:val="auto"/>
            </w:rPr>
            <w:fldChar w:fldCharType="end"/>
          </w:r>
          <w:r>
            <w:rPr>
              <w:rFonts w:hint="default" w:ascii="Times New Roman" w:hAnsi="Times New Roman" w:eastAsia="仿宋_GB2312" w:cs="Times New Roman"/>
              <w:color w:val="auto"/>
              <w:szCs w:val="24"/>
            </w:rPr>
            <w:fldChar w:fldCharType="end"/>
          </w:r>
        </w:p>
        <w:p w14:paraId="15EEC616">
          <w:pPr>
            <w:pStyle w:val="11"/>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_Toc28353 </w:instrText>
          </w:r>
          <w:r>
            <w:rPr>
              <w:rFonts w:hint="default" w:ascii="Times New Roman" w:hAnsi="Times New Roman" w:eastAsia="仿宋_GB2312" w:cs="Times New Roman"/>
              <w:color w:val="auto"/>
              <w:szCs w:val="24"/>
            </w:rPr>
            <w:fldChar w:fldCharType="separate"/>
          </w:r>
          <w:r>
            <w:rPr>
              <w:rFonts w:hint="default"/>
              <w:color w:val="auto"/>
            </w:rPr>
            <w:t>8 水土保持监测</w:t>
          </w:r>
          <w:r>
            <w:rPr>
              <w:color w:val="auto"/>
            </w:rPr>
            <w:tab/>
          </w:r>
          <w:r>
            <w:rPr>
              <w:color w:val="auto"/>
            </w:rPr>
            <w:fldChar w:fldCharType="begin"/>
          </w:r>
          <w:r>
            <w:rPr>
              <w:color w:val="auto"/>
            </w:rPr>
            <w:instrText xml:space="preserve"> PAGEREF _Toc28353 \h </w:instrText>
          </w:r>
          <w:r>
            <w:rPr>
              <w:color w:val="auto"/>
            </w:rPr>
            <w:fldChar w:fldCharType="separate"/>
          </w:r>
          <w:r>
            <w:rPr>
              <w:color w:val="auto"/>
            </w:rPr>
            <w:t>21</w:t>
          </w:r>
          <w:r>
            <w:rPr>
              <w:color w:val="auto"/>
            </w:rPr>
            <w:fldChar w:fldCharType="end"/>
          </w:r>
          <w:r>
            <w:rPr>
              <w:rFonts w:hint="default" w:ascii="Times New Roman" w:hAnsi="Times New Roman" w:eastAsia="仿宋_GB2312" w:cs="Times New Roman"/>
              <w:color w:val="auto"/>
              <w:szCs w:val="24"/>
            </w:rPr>
            <w:fldChar w:fldCharType="end"/>
          </w:r>
        </w:p>
        <w:p w14:paraId="473EBBB0">
          <w:pPr>
            <w:pStyle w:val="11"/>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_Toc28418 </w:instrText>
          </w:r>
          <w:r>
            <w:rPr>
              <w:rFonts w:hint="default" w:ascii="Times New Roman" w:hAnsi="Times New Roman" w:eastAsia="仿宋_GB2312" w:cs="Times New Roman"/>
              <w:color w:val="auto"/>
              <w:szCs w:val="24"/>
            </w:rPr>
            <w:fldChar w:fldCharType="separate"/>
          </w:r>
          <w:r>
            <w:rPr>
              <w:rFonts w:hint="default"/>
              <w:color w:val="auto"/>
            </w:rPr>
            <w:t>9 水土保持投资估算及效益分析</w:t>
          </w:r>
          <w:r>
            <w:rPr>
              <w:color w:val="auto"/>
            </w:rPr>
            <w:tab/>
          </w:r>
          <w:r>
            <w:rPr>
              <w:color w:val="auto"/>
            </w:rPr>
            <w:fldChar w:fldCharType="begin"/>
          </w:r>
          <w:r>
            <w:rPr>
              <w:color w:val="auto"/>
            </w:rPr>
            <w:instrText xml:space="preserve"> PAGEREF _Toc28418 \h </w:instrText>
          </w:r>
          <w:r>
            <w:rPr>
              <w:color w:val="auto"/>
            </w:rPr>
            <w:fldChar w:fldCharType="separate"/>
          </w:r>
          <w:r>
            <w:rPr>
              <w:color w:val="auto"/>
            </w:rPr>
            <w:t>22</w:t>
          </w:r>
          <w:r>
            <w:rPr>
              <w:color w:val="auto"/>
            </w:rPr>
            <w:fldChar w:fldCharType="end"/>
          </w:r>
          <w:r>
            <w:rPr>
              <w:rFonts w:hint="default" w:ascii="Times New Roman" w:hAnsi="Times New Roman" w:eastAsia="仿宋_GB2312" w:cs="Times New Roman"/>
              <w:color w:val="auto"/>
              <w:szCs w:val="24"/>
            </w:rPr>
            <w:fldChar w:fldCharType="end"/>
          </w:r>
        </w:p>
        <w:p w14:paraId="61D2673A">
          <w:pPr>
            <w:pStyle w:val="12"/>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_Toc25635 </w:instrText>
          </w:r>
          <w:r>
            <w:rPr>
              <w:rFonts w:hint="default" w:ascii="Times New Roman" w:hAnsi="Times New Roman" w:eastAsia="仿宋_GB2312" w:cs="Times New Roman"/>
              <w:color w:val="auto"/>
              <w:szCs w:val="24"/>
            </w:rPr>
            <w:fldChar w:fldCharType="separate"/>
          </w:r>
          <w:r>
            <w:rPr>
              <w:rFonts w:hint="default"/>
              <w:color w:val="auto"/>
            </w:rPr>
            <w:t>9.1 投资估算</w:t>
          </w:r>
          <w:r>
            <w:rPr>
              <w:color w:val="auto"/>
            </w:rPr>
            <w:tab/>
          </w:r>
          <w:r>
            <w:rPr>
              <w:color w:val="auto"/>
            </w:rPr>
            <w:fldChar w:fldCharType="begin"/>
          </w:r>
          <w:r>
            <w:rPr>
              <w:color w:val="auto"/>
            </w:rPr>
            <w:instrText xml:space="preserve"> PAGEREF _Toc25635 \h </w:instrText>
          </w:r>
          <w:r>
            <w:rPr>
              <w:color w:val="auto"/>
            </w:rPr>
            <w:fldChar w:fldCharType="separate"/>
          </w:r>
          <w:r>
            <w:rPr>
              <w:color w:val="auto"/>
            </w:rPr>
            <w:t>22</w:t>
          </w:r>
          <w:r>
            <w:rPr>
              <w:color w:val="auto"/>
            </w:rPr>
            <w:fldChar w:fldCharType="end"/>
          </w:r>
          <w:r>
            <w:rPr>
              <w:rFonts w:hint="default" w:ascii="Times New Roman" w:hAnsi="Times New Roman" w:eastAsia="仿宋_GB2312" w:cs="Times New Roman"/>
              <w:color w:val="auto"/>
              <w:szCs w:val="24"/>
            </w:rPr>
            <w:fldChar w:fldCharType="end"/>
          </w:r>
        </w:p>
        <w:p w14:paraId="2B3521AF">
          <w:pPr>
            <w:pStyle w:val="12"/>
            <w:tabs>
              <w:tab w:val="right" w:leader="dot" w:pos="9641"/>
            </w:tabs>
            <w:rPr>
              <w:color w:val="auto"/>
            </w:rPr>
          </w:pPr>
          <w:r>
            <w:rPr>
              <w:rFonts w:hint="default" w:ascii="Times New Roman" w:hAnsi="Times New Roman" w:eastAsia="仿宋_GB2312" w:cs="Times New Roman"/>
              <w:color w:val="auto"/>
              <w:szCs w:val="24"/>
            </w:rPr>
            <w:fldChar w:fldCharType="begin"/>
          </w:r>
          <w:r>
            <w:rPr>
              <w:rFonts w:hint="default" w:ascii="Times New Roman" w:hAnsi="Times New Roman" w:eastAsia="仿宋_GB2312" w:cs="Times New Roman"/>
              <w:color w:val="auto"/>
              <w:szCs w:val="24"/>
            </w:rPr>
            <w:instrText xml:space="preserve"> HYPERLINK \l _Toc15749 </w:instrText>
          </w:r>
          <w:r>
            <w:rPr>
              <w:rFonts w:hint="default" w:ascii="Times New Roman" w:hAnsi="Times New Roman" w:eastAsia="仿宋_GB2312" w:cs="Times New Roman"/>
              <w:color w:val="auto"/>
              <w:szCs w:val="24"/>
            </w:rPr>
            <w:fldChar w:fldCharType="separate"/>
          </w:r>
          <w:r>
            <w:rPr>
              <w:rFonts w:hint="default"/>
              <w:color w:val="auto"/>
            </w:rPr>
            <w:t>9.2 效益分析</w:t>
          </w:r>
          <w:r>
            <w:rPr>
              <w:color w:val="auto"/>
            </w:rPr>
            <w:tab/>
          </w:r>
          <w:r>
            <w:rPr>
              <w:color w:val="auto"/>
            </w:rPr>
            <w:fldChar w:fldCharType="begin"/>
          </w:r>
          <w:r>
            <w:rPr>
              <w:color w:val="auto"/>
            </w:rPr>
            <w:instrText xml:space="preserve"> PAGEREF _Toc15749 \h </w:instrText>
          </w:r>
          <w:r>
            <w:rPr>
              <w:color w:val="auto"/>
            </w:rPr>
            <w:fldChar w:fldCharType="separate"/>
          </w:r>
          <w:r>
            <w:rPr>
              <w:color w:val="auto"/>
            </w:rPr>
            <w:t>25</w:t>
          </w:r>
          <w:r>
            <w:rPr>
              <w:color w:val="auto"/>
            </w:rPr>
            <w:fldChar w:fldCharType="end"/>
          </w:r>
          <w:r>
            <w:rPr>
              <w:rFonts w:hint="default" w:ascii="Times New Roman" w:hAnsi="Times New Roman" w:eastAsia="仿宋_GB2312" w:cs="Times New Roman"/>
              <w:color w:val="auto"/>
              <w:szCs w:val="24"/>
            </w:rPr>
            <w:fldChar w:fldCharType="end"/>
          </w:r>
        </w:p>
        <w:p w14:paraId="0603ED34">
          <w:pPr>
            <w:spacing w:line="232" w:lineRule="auto"/>
            <w:rPr>
              <w:rFonts w:hint="default" w:ascii="Times New Roman" w:hAnsi="Times New Roman" w:eastAsia="仿宋_GB2312" w:cs="Times New Roman"/>
              <w:snapToGrid w:val="0"/>
              <w:color w:val="auto"/>
              <w:kern w:val="0"/>
              <w:sz w:val="24"/>
              <w:szCs w:val="24"/>
              <w:lang w:val="en-US" w:eastAsia="en-US" w:bidi="ar-SA"/>
            </w:rPr>
          </w:pPr>
          <w:r>
            <w:rPr>
              <w:rFonts w:hint="default" w:ascii="Times New Roman" w:hAnsi="Times New Roman" w:eastAsia="仿宋_GB2312" w:cs="Times New Roman"/>
              <w:color w:val="auto"/>
              <w:szCs w:val="24"/>
            </w:rPr>
            <w:fldChar w:fldCharType="end"/>
          </w:r>
        </w:p>
      </w:sdtContent>
    </w:sdt>
    <w:p w14:paraId="68D3429D">
      <w:pPr>
        <w:pStyle w:val="5"/>
        <w:spacing w:line="261" w:lineRule="auto"/>
        <w:rPr>
          <w:rFonts w:hint="default" w:ascii="Times New Roman" w:hAnsi="Times New Roman" w:eastAsia="仿宋_GB2312" w:cs="Times New Roman"/>
          <w:color w:val="auto"/>
        </w:rPr>
      </w:pPr>
    </w:p>
    <w:p w14:paraId="3EC64B23">
      <w:pPr>
        <w:pStyle w:val="5"/>
        <w:spacing w:line="262" w:lineRule="auto"/>
        <w:rPr>
          <w:rFonts w:hint="default" w:ascii="Times New Roman" w:hAnsi="Times New Roman" w:eastAsia="仿宋_GB2312" w:cs="Times New Roman"/>
          <w:color w:val="auto"/>
        </w:rPr>
      </w:pPr>
    </w:p>
    <w:p w14:paraId="7E5F0796">
      <w:pPr>
        <w:pStyle w:val="5"/>
        <w:spacing w:line="262" w:lineRule="auto"/>
        <w:rPr>
          <w:rFonts w:hint="default" w:ascii="Times New Roman" w:hAnsi="Times New Roman" w:eastAsia="仿宋_GB2312" w:cs="Times New Roman"/>
          <w:color w:val="auto"/>
        </w:rPr>
      </w:pPr>
    </w:p>
    <w:p w14:paraId="5C3D55CD">
      <w:pPr>
        <w:pStyle w:val="5"/>
        <w:spacing w:line="262" w:lineRule="auto"/>
        <w:rPr>
          <w:rFonts w:hint="default" w:ascii="Times New Roman" w:hAnsi="Times New Roman" w:eastAsia="仿宋_GB2312" w:cs="Times New Roman"/>
          <w:color w:val="auto"/>
        </w:rPr>
      </w:pPr>
    </w:p>
    <w:p w14:paraId="08AC06AC">
      <w:pPr>
        <w:pStyle w:val="5"/>
        <w:spacing w:line="262" w:lineRule="auto"/>
        <w:rPr>
          <w:rFonts w:hint="default" w:ascii="Times New Roman" w:hAnsi="Times New Roman" w:eastAsia="仿宋_GB2312" w:cs="Times New Roman"/>
          <w:color w:val="auto"/>
        </w:rPr>
      </w:pPr>
    </w:p>
    <w:p w14:paraId="6245BAC9">
      <w:pPr>
        <w:pStyle w:val="5"/>
        <w:spacing w:line="262" w:lineRule="auto"/>
        <w:rPr>
          <w:rFonts w:hint="default" w:ascii="Times New Roman" w:hAnsi="Times New Roman" w:eastAsia="仿宋_GB2312" w:cs="Times New Roman"/>
          <w:color w:val="auto"/>
        </w:rPr>
      </w:pPr>
    </w:p>
    <w:p w14:paraId="4B44A5D7">
      <w:pPr>
        <w:spacing w:before="91" w:line="219" w:lineRule="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b/>
          <w:bCs/>
          <w:color w:val="auto"/>
          <w:spacing w:val="-13"/>
          <w:sz w:val="28"/>
          <w:szCs w:val="28"/>
        </w:rPr>
        <w:t>附件：</w:t>
      </w:r>
    </w:p>
    <w:p w14:paraId="3BE9FD04">
      <w:pPr>
        <w:pStyle w:val="5"/>
        <w:spacing w:line="262" w:lineRule="auto"/>
        <w:rPr>
          <w:rFonts w:hint="default" w:ascii="Times New Roman" w:hAnsi="Times New Roman" w:eastAsia="仿宋_GB2312" w:cs="Times New Roman"/>
          <w:color w:val="auto"/>
        </w:rPr>
      </w:pPr>
    </w:p>
    <w:p w14:paraId="786261CE">
      <w:pPr>
        <w:spacing w:before="78" w:line="219" w:lineRule="auto"/>
        <w:ind w:left="474"/>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8"/>
          <w:sz w:val="24"/>
          <w:szCs w:val="24"/>
        </w:rPr>
        <w:t>1、</w:t>
      </w:r>
      <w:r>
        <w:rPr>
          <w:rFonts w:hint="eastAsia" w:cs="Times New Roman"/>
          <w:color w:val="auto"/>
          <w:spacing w:val="-8"/>
          <w:sz w:val="24"/>
          <w:szCs w:val="24"/>
          <w:lang w:val="en-US" w:eastAsia="zh-CN"/>
        </w:rPr>
        <w:t>备案证明</w:t>
      </w:r>
      <w:r>
        <w:rPr>
          <w:rFonts w:hint="default" w:ascii="Times New Roman" w:hAnsi="Times New Roman" w:eastAsia="仿宋_GB2312" w:cs="Times New Roman"/>
          <w:color w:val="auto"/>
          <w:spacing w:val="-8"/>
          <w:sz w:val="24"/>
          <w:szCs w:val="24"/>
        </w:rPr>
        <w:t>；</w:t>
      </w:r>
    </w:p>
    <w:p w14:paraId="6385F9C6">
      <w:pPr>
        <w:spacing w:before="236" w:line="218" w:lineRule="auto"/>
        <w:ind w:left="463"/>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2、</w:t>
      </w:r>
      <w:r>
        <w:rPr>
          <w:rFonts w:hint="eastAsia" w:cs="Times New Roman"/>
          <w:color w:val="auto"/>
          <w:spacing w:val="-1"/>
          <w:sz w:val="24"/>
          <w:szCs w:val="24"/>
          <w:lang w:val="en-US" w:eastAsia="zh-CN"/>
        </w:rPr>
        <w:t>租赁协议</w:t>
      </w:r>
      <w:r>
        <w:rPr>
          <w:rFonts w:hint="default" w:ascii="Times New Roman" w:hAnsi="Times New Roman" w:eastAsia="仿宋_GB2312" w:cs="Times New Roman"/>
          <w:color w:val="auto"/>
          <w:spacing w:val="-1"/>
          <w:sz w:val="24"/>
          <w:szCs w:val="24"/>
        </w:rPr>
        <w:t>；</w:t>
      </w:r>
    </w:p>
    <w:p w14:paraId="394674D2">
      <w:pPr>
        <w:spacing w:before="200" w:line="219" w:lineRule="auto"/>
        <w:rPr>
          <w:rFonts w:hint="default" w:ascii="Times New Roman" w:hAnsi="Times New Roman" w:eastAsia="仿宋_GB2312" w:cs="Times New Roman"/>
          <w:color w:val="auto"/>
          <w:sz w:val="28"/>
          <w:szCs w:val="28"/>
        </w:rPr>
      </w:pPr>
      <w:r>
        <w:rPr>
          <w:rFonts w:hint="default" w:ascii="Times New Roman" w:hAnsi="Times New Roman" w:eastAsia="仿宋_GB2312" w:cs="Times New Roman"/>
          <w:b/>
          <w:bCs/>
          <w:color w:val="auto"/>
          <w:spacing w:val="-24"/>
          <w:sz w:val="28"/>
          <w:szCs w:val="28"/>
        </w:rPr>
        <w:t>附图：</w:t>
      </w:r>
    </w:p>
    <w:p w14:paraId="126E22FE">
      <w:pPr>
        <w:spacing w:before="223" w:line="220" w:lineRule="auto"/>
        <w:ind w:left="478"/>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5"/>
          <w:sz w:val="24"/>
          <w:szCs w:val="24"/>
        </w:rPr>
        <w:t>1、项目地理位置图；</w:t>
      </w:r>
    </w:p>
    <w:p w14:paraId="0A9A3599">
      <w:pPr>
        <w:spacing w:before="234" w:line="220" w:lineRule="auto"/>
        <w:ind w:left="463"/>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6"/>
          <w:sz w:val="24"/>
          <w:szCs w:val="24"/>
        </w:rPr>
        <w:t>2、项目区河流水系图；</w:t>
      </w:r>
    </w:p>
    <w:p w14:paraId="5D1D5963">
      <w:pPr>
        <w:spacing w:before="234" w:line="220" w:lineRule="auto"/>
        <w:ind w:left="465"/>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5"/>
          <w:sz w:val="24"/>
          <w:szCs w:val="24"/>
        </w:rPr>
        <w:t>3、现目区土壤侵蚀模数图；</w:t>
      </w:r>
    </w:p>
    <w:p w14:paraId="4FAD940A">
      <w:pPr>
        <w:spacing w:before="234" w:line="220" w:lineRule="auto"/>
        <w:ind w:left="459"/>
        <w:rPr>
          <w:rFonts w:hint="eastAsia"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pacing w:val="-2"/>
          <w:sz w:val="24"/>
          <w:szCs w:val="24"/>
        </w:rPr>
        <w:t>4、现目区位于陕西省水土三区划分位置图</w:t>
      </w:r>
      <w:r>
        <w:rPr>
          <w:rFonts w:hint="eastAsia" w:cs="Times New Roman"/>
          <w:color w:val="auto"/>
          <w:spacing w:val="-2"/>
          <w:sz w:val="24"/>
          <w:szCs w:val="24"/>
          <w:lang w:eastAsia="zh-CN"/>
        </w:rPr>
        <w:t>；</w:t>
      </w:r>
    </w:p>
    <w:p w14:paraId="43161D11">
      <w:pPr>
        <w:spacing w:before="235" w:line="219" w:lineRule="auto"/>
        <w:ind w:left="465"/>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6"/>
          <w:sz w:val="24"/>
          <w:szCs w:val="24"/>
        </w:rPr>
        <w:t>5、项目总平面布置图；</w:t>
      </w:r>
    </w:p>
    <w:p w14:paraId="67F4E98F">
      <w:pPr>
        <w:spacing w:before="235" w:line="220" w:lineRule="auto"/>
        <w:ind w:left="462"/>
        <w:rPr>
          <w:rFonts w:hint="eastAsia"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pacing w:val="-4"/>
          <w:sz w:val="24"/>
          <w:szCs w:val="24"/>
        </w:rPr>
        <w:t>6、水土保持分区防治措施图</w:t>
      </w:r>
      <w:r>
        <w:rPr>
          <w:rFonts w:hint="eastAsia" w:cs="Times New Roman"/>
          <w:color w:val="auto"/>
          <w:spacing w:val="-4"/>
          <w:sz w:val="24"/>
          <w:szCs w:val="24"/>
          <w:lang w:eastAsia="zh-CN"/>
        </w:rPr>
        <w:t>；</w:t>
      </w:r>
    </w:p>
    <w:p w14:paraId="64EF66CE">
      <w:pPr>
        <w:spacing w:before="235" w:line="219" w:lineRule="auto"/>
        <w:ind w:left="465"/>
        <w:rPr>
          <w:rFonts w:hint="eastAsia" w:cs="Times New Roman"/>
          <w:color w:val="auto"/>
          <w:spacing w:val="-6"/>
          <w:sz w:val="24"/>
          <w:szCs w:val="24"/>
          <w:lang w:val="en-US" w:eastAsia="zh-CN"/>
        </w:rPr>
      </w:pPr>
      <w:r>
        <w:rPr>
          <w:rFonts w:hint="eastAsia" w:ascii="Times New Roman" w:hAnsi="Times New Roman" w:eastAsia="仿宋_GB2312" w:cs="Times New Roman"/>
          <w:color w:val="auto"/>
          <w:spacing w:val="-6"/>
          <w:sz w:val="24"/>
          <w:szCs w:val="24"/>
          <w:lang w:val="en-US" w:eastAsia="zh-CN"/>
        </w:rPr>
        <w:t>7</w:t>
      </w:r>
      <w:r>
        <w:rPr>
          <w:rFonts w:hint="eastAsia" w:cs="Times New Roman"/>
          <w:color w:val="auto"/>
          <w:spacing w:val="-6"/>
          <w:sz w:val="24"/>
          <w:szCs w:val="24"/>
          <w:lang w:val="en-US" w:eastAsia="zh-CN"/>
        </w:rPr>
        <w:t>、排水工程典型布设图；</w:t>
      </w:r>
    </w:p>
    <w:p w14:paraId="00C96FF1">
      <w:pPr>
        <w:spacing w:before="235" w:line="219" w:lineRule="auto"/>
        <w:ind w:left="465"/>
        <w:rPr>
          <w:rFonts w:hint="eastAsia" w:cs="Times New Roman"/>
          <w:color w:val="auto"/>
          <w:spacing w:val="-6"/>
          <w:sz w:val="24"/>
          <w:szCs w:val="24"/>
          <w:lang w:val="en-US" w:eastAsia="zh-CN"/>
        </w:rPr>
      </w:pPr>
      <w:r>
        <w:rPr>
          <w:rFonts w:hint="eastAsia" w:cs="Times New Roman"/>
          <w:color w:val="auto"/>
          <w:spacing w:val="-6"/>
          <w:sz w:val="24"/>
          <w:szCs w:val="24"/>
          <w:lang w:val="en-US" w:eastAsia="zh-CN"/>
        </w:rPr>
        <w:t>8、植物措施典型布设图；</w:t>
      </w:r>
    </w:p>
    <w:p w14:paraId="132B0743">
      <w:pPr>
        <w:spacing w:before="235" w:line="219" w:lineRule="auto"/>
        <w:ind w:left="465"/>
        <w:rPr>
          <w:rFonts w:hint="eastAsia" w:cs="Times New Roman"/>
          <w:color w:val="auto"/>
          <w:spacing w:val="-6"/>
          <w:sz w:val="24"/>
          <w:szCs w:val="24"/>
          <w:lang w:val="en-US" w:eastAsia="zh-CN"/>
        </w:rPr>
      </w:pPr>
      <w:r>
        <w:rPr>
          <w:rFonts w:hint="eastAsia" w:cs="Times New Roman"/>
          <w:color w:val="auto"/>
          <w:spacing w:val="-6"/>
          <w:sz w:val="24"/>
          <w:szCs w:val="24"/>
          <w:lang w:val="en-US" w:eastAsia="zh-CN"/>
        </w:rPr>
        <w:t>9、防尘网典型布设图；</w:t>
      </w:r>
    </w:p>
    <w:p w14:paraId="57B05D88">
      <w:pPr>
        <w:spacing w:before="235" w:line="219" w:lineRule="auto"/>
        <w:ind w:left="465"/>
        <w:rPr>
          <w:rFonts w:hint="default" w:cs="Times New Roman"/>
          <w:color w:val="auto"/>
          <w:spacing w:val="-6"/>
          <w:sz w:val="24"/>
          <w:szCs w:val="24"/>
          <w:lang w:val="en-US" w:eastAsia="zh-CN"/>
        </w:rPr>
      </w:pPr>
      <w:r>
        <w:rPr>
          <w:rFonts w:hint="eastAsia" w:cs="Times New Roman"/>
          <w:color w:val="auto"/>
          <w:spacing w:val="-6"/>
          <w:sz w:val="24"/>
          <w:szCs w:val="24"/>
          <w:lang w:val="en-US" w:eastAsia="zh-CN"/>
        </w:rPr>
        <w:t>10、临时沉砂池典型布设图。</w:t>
      </w:r>
    </w:p>
    <w:p w14:paraId="3545686D">
      <w:pPr>
        <w:spacing w:before="235" w:line="219" w:lineRule="auto"/>
        <w:ind w:left="465"/>
        <w:rPr>
          <w:rFonts w:hint="default" w:ascii="Times New Roman" w:hAnsi="Times New Roman" w:eastAsia="仿宋_GB2312" w:cs="Times New Roman"/>
          <w:color w:val="auto"/>
          <w:spacing w:val="-6"/>
          <w:sz w:val="24"/>
          <w:szCs w:val="24"/>
        </w:rPr>
      </w:pPr>
    </w:p>
    <w:p w14:paraId="44E62BF3">
      <w:pPr>
        <w:spacing w:before="235" w:line="219" w:lineRule="auto"/>
        <w:ind w:left="465"/>
        <w:rPr>
          <w:rFonts w:hint="default" w:ascii="Times New Roman" w:hAnsi="Times New Roman" w:eastAsia="仿宋_GB2312" w:cs="Times New Roman"/>
          <w:color w:val="auto"/>
          <w:spacing w:val="-6"/>
          <w:sz w:val="24"/>
          <w:szCs w:val="24"/>
        </w:rPr>
      </w:pPr>
    </w:p>
    <w:p w14:paraId="455C8414">
      <w:pPr>
        <w:spacing w:before="235" w:line="219" w:lineRule="auto"/>
        <w:ind w:left="465"/>
        <w:rPr>
          <w:rFonts w:hint="default" w:ascii="Times New Roman" w:hAnsi="Times New Roman" w:eastAsia="仿宋_GB2312" w:cs="Times New Roman"/>
          <w:color w:val="auto"/>
          <w:spacing w:val="-6"/>
          <w:sz w:val="24"/>
          <w:szCs w:val="24"/>
        </w:rPr>
      </w:pPr>
    </w:p>
    <w:p w14:paraId="278B9304">
      <w:pPr>
        <w:spacing w:before="235" w:line="219" w:lineRule="auto"/>
        <w:ind w:left="465"/>
        <w:rPr>
          <w:rFonts w:hint="default" w:ascii="Times New Roman" w:hAnsi="Times New Roman" w:eastAsia="仿宋_GB2312" w:cs="Times New Roman"/>
          <w:color w:val="auto"/>
          <w:spacing w:val="-6"/>
          <w:sz w:val="24"/>
          <w:szCs w:val="24"/>
        </w:rPr>
      </w:pPr>
    </w:p>
    <w:p w14:paraId="0F5A50E6">
      <w:pPr>
        <w:spacing w:line="220" w:lineRule="auto"/>
        <w:rPr>
          <w:rFonts w:hint="default" w:ascii="Times New Roman" w:hAnsi="Times New Roman" w:eastAsia="仿宋_GB2312" w:cs="Times New Roman"/>
          <w:color w:val="auto"/>
          <w:sz w:val="24"/>
          <w:szCs w:val="24"/>
        </w:rPr>
        <w:sectPr>
          <w:pgSz w:w="11909" w:h="16836"/>
          <w:pgMar w:top="1134" w:right="1134" w:bottom="1134" w:left="1449" w:header="0" w:footer="0" w:gutter="0"/>
          <w:pgBorders>
            <w:top w:val="none" w:sz="0" w:space="0"/>
            <w:left w:val="none" w:sz="0" w:space="0"/>
            <w:bottom w:val="none" w:sz="0" w:space="0"/>
            <w:right w:val="none" w:sz="0" w:space="0"/>
          </w:pgBorders>
          <w:cols w:space="720" w:num="1"/>
        </w:sectPr>
      </w:pPr>
    </w:p>
    <w:p w14:paraId="1893FEFE">
      <w:pPr>
        <w:pStyle w:val="2"/>
        <w:bidi w:val="0"/>
        <w:rPr>
          <w:rFonts w:hint="default"/>
          <w:color w:val="auto"/>
        </w:rPr>
      </w:pPr>
      <w:bookmarkStart w:id="2" w:name="_Toc15339"/>
      <w:r>
        <w:rPr>
          <w:rFonts w:hint="default"/>
          <w:color w:val="auto"/>
        </w:rPr>
        <w:t>1 项目基本信息</w:t>
      </w:r>
      <w:bookmarkEnd w:id="2"/>
    </w:p>
    <w:p w14:paraId="21F0D96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8" w:firstLineChars="200"/>
        <w:textAlignment w:val="baseline"/>
        <w:rPr>
          <w:rFonts w:hint="eastAsia"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pacing w:val="-3"/>
          <w:sz w:val="24"/>
          <w:szCs w:val="24"/>
        </w:rPr>
        <w:t>1.</w:t>
      </w:r>
      <w:r>
        <w:rPr>
          <w:rFonts w:hint="default" w:ascii="Times New Roman" w:hAnsi="Times New Roman" w:eastAsia="仿宋_GB2312" w:cs="Times New Roman"/>
          <w:color w:val="auto"/>
          <w:spacing w:val="34"/>
          <w:w w:val="101"/>
          <w:sz w:val="24"/>
          <w:szCs w:val="24"/>
        </w:rPr>
        <w:t xml:space="preserve"> </w:t>
      </w:r>
      <w:r>
        <w:rPr>
          <w:rFonts w:hint="default" w:ascii="Times New Roman" w:hAnsi="Times New Roman" w:eastAsia="仿宋_GB2312" w:cs="Times New Roman"/>
          <w:color w:val="auto"/>
          <w:spacing w:val="-3"/>
          <w:sz w:val="24"/>
          <w:szCs w:val="24"/>
        </w:rPr>
        <w:t>项目名称：</w:t>
      </w:r>
      <w:r>
        <w:rPr>
          <w:rFonts w:hint="eastAsia" w:ascii="Times New Roman" w:hAnsi="Times New Roman" w:eastAsia="仿宋_GB2312" w:cs="Times New Roman"/>
          <w:color w:val="auto"/>
          <w:spacing w:val="-3"/>
          <w:sz w:val="24"/>
          <w:szCs w:val="24"/>
          <w:lang w:eastAsia="zh-CN"/>
        </w:rPr>
        <w:t>广佛镇白果坪村砂石料加工生产线建设项目</w:t>
      </w:r>
    </w:p>
    <w:p w14:paraId="1FB10309">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2.</w:t>
      </w:r>
      <w:r>
        <w:rPr>
          <w:rFonts w:hint="default" w:ascii="Times New Roman" w:hAnsi="Times New Roman" w:eastAsia="仿宋_GB2312" w:cs="Times New Roman"/>
          <w:color w:val="auto"/>
          <w:spacing w:val="25"/>
          <w:sz w:val="24"/>
          <w:szCs w:val="24"/>
        </w:rPr>
        <w:t xml:space="preserve"> </w:t>
      </w:r>
      <w:r>
        <w:rPr>
          <w:rFonts w:hint="default" w:ascii="Times New Roman" w:hAnsi="Times New Roman" w:eastAsia="仿宋_GB2312" w:cs="Times New Roman"/>
          <w:color w:val="auto"/>
          <w:spacing w:val="-2"/>
          <w:sz w:val="24"/>
          <w:szCs w:val="24"/>
        </w:rPr>
        <w:t>建设单位：平利县坤彩商贸有限公司</w:t>
      </w:r>
    </w:p>
    <w:p w14:paraId="00D7C6C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3.</w:t>
      </w:r>
      <w:r>
        <w:rPr>
          <w:rFonts w:hint="default" w:ascii="Times New Roman" w:hAnsi="Times New Roman" w:eastAsia="仿宋_GB2312" w:cs="Times New Roman"/>
          <w:color w:val="auto"/>
          <w:spacing w:val="16"/>
          <w:sz w:val="24"/>
          <w:szCs w:val="24"/>
        </w:rPr>
        <w:t xml:space="preserve"> </w:t>
      </w:r>
      <w:r>
        <w:rPr>
          <w:rFonts w:hint="default" w:ascii="Times New Roman" w:hAnsi="Times New Roman" w:eastAsia="仿宋_GB2312" w:cs="Times New Roman"/>
          <w:color w:val="auto"/>
          <w:spacing w:val="-2"/>
          <w:sz w:val="24"/>
          <w:szCs w:val="24"/>
        </w:rPr>
        <w:t>建设地点：</w:t>
      </w:r>
      <w:r>
        <w:rPr>
          <w:rFonts w:hint="eastAsia" w:ascii="Times New Roman" w:hAnsi="Times New Roman" w:eastAsia="仿宋_GB2312" w:cs="Times New Roman"/>
          <w:color w:val="auto"/>
          <w:spacing w:val="-2"/>
          <w:sz w:val="24"/>
          <w:szCs w:val="24"/>
          <w:lang w:eastAsia="zh-CN"/>
        </w:rPr>
        <w:t>平利县广佛镇白果坪村</w:t>
      </w:r>
      <w:r>
        <w:rPr>
          <w:rFonts w:hint="default" w:ascii="Times New Roman" w:hAnsi="Times New Roman" w:eastAsia="仿宋_GB2312" w:cs="Times New Roman"/>
          <w:color w:val="auto"/>
          <w:spacing w:val="-2"/>
          <w:sz w:val="24"/>
          <w:szCs w:val="24"/>
        </w:rPr>
        <w:t>，东经109°18′57.51″，32°9′27.00″</w:t>
      </w:r>
      <w:r>
        <w:rPr>
          <w:rFonts w:hint="default" w:ascii="Times New Roman" w:hAnsi="Times New Roman" w:eastAsia="仿宋_GB2312" w:cs="Times New Roman"/>
          <w:color w:val="auto"/>
          <w:spacing w:val="4"/>
          <w:sz w:val="24"/>
          <w:szCs w:val="24"/>
        </w:rPr>
        <w:t>。</w:t>
      </w:r>
    </w:p>
    <w:p w14:paraId="2564A94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4.</w:t>
      </w:r>
      <w:r>
        <w:rPr>
          <w:rFonts w:hint="default" w:ascii="Times New Roman" w:hAnsi="Times New Roman" w:eastAsia="仿宋_GB2312" w:cs="Times New Roman"/>
          <w:color w:val="auto"/>
          <w:spacing w:val="21"/>
          <w:sz w:val="24"/>
          <w:szCs w:val="24"/>
        </w:rPr>
        <w:t xml:space="preserve"> </w:t>
      </w:r>
      <w:r>
        <w:rPr>
          <w:rFonts w:hint="default" w:ascii="Times New Roman" w:hAnsi="Times New Roman" w:eastAsia="仿宋_GB2312" w:cs="Times New Roman"/>
          <w:color w:val="auto"/>
          <w:spacing w:val="-2"/>
          <w:sz w:val="24"/>
          <w:szCs w:val="24"/>
        </w:rPr>
        <w:t>建设性质：新建</w:t>
      </w:r>
    </w:p>
    <w:p w14:paraId="22141ACB">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6" w:firstLineChars="200"/>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4"/>
          <w:sz w:val="24"/>
          <w:szCs w:val="24"/>
        </w:rPr>
        <w:t>5.</w:t>
      </w:r>
      <w:r>
        <w:rPr>
          <w:rFonts w:hint="default" w:ascii="Times New Roman" w:hAnsi="Times New Roman" w:eastAsia="仿宋_GB2312" w:cs="Times New Roman"/>
          <w:color w:val="auto"/>
          <w:spacing w:val="24"/>
          <w:sz w:val="24"/>
          <w:szCs w:val="24"/>
        </w:rPr>
        <w:t xml:space="preserve"> </w:t>
      </w:r>
      <w:r>
        <w:rPr>
          <w:rFonts w:hint="default" w:ascii="Times New Roman" w:hAnsi="Times New Roman" w:eastAsia="仿宋_GB2312" w:cs="Times New Roman"/>
          <w:color w:val="auto"/>
          <w:spacing w:val="-3"/>
          <w:sz w:val="24"/>
          <w:szCs w:val="24"/>
        </w:rPr>
        <w:t>建设</w:t>
      </w:r>
      <w:r>
        <w:rPr>
          <w:rFonts w:hint="default" w:ascii="Times New Roman" w:hAnsi="Times New Roman" w:eastAsia="仿宋_GB2312" w:cs="Times New Roman"/>
          <w:color w:val="auto"/>
          <w:spacing w:val="4"/>
          <w:sz w:val="24"/>
          <w:szCs w:val="24"/>
        </w:rPr>
        <w:t>规模：建设砂石料加工生产线一条,购置相关设备，新建沉淀池4个30</w:t>
      </w:r>
      <w:r>
        <w:rPr>
          <w:rFonts w:hint="eastAsia" w:cs="Times New Roman"/>
          <w:color w:val="auto"/>
          <w:spacing w:val="4"/>
          <w:sz w:val="24"/>
          <w:szCs w:val="24"/>
          <w:lang w:val="en-US" w:eastAsia="zh-CN"/>
        </w:rPr>
        <w:t>m</w:t>
      </w:r>
      <w:r>
        <w:rPr>
          <w:rFonts w:hint="eastAsia" w:cs="Times New Roman"/>
          <w:color w:val="auto"/>
          <w:spacing w:val="4"/>
          <w:sz w:val="24"/>
          <w:szCs w:val="24"/>
          <w:vertAlign w:val="superscript"/>
          <w:lang w:val="en-US" w:eastAsia="zh-CN"/>
        </w:rPr>
        <w:t>2</w:t>
      </w:r>
      <w:r>
        <w:rPr>
          <w:rFonts w:hint="default" w:ascii="Times New Roman" w:hAnsi="Times New Roman" w:eastAsia="仿宋_GB2312" w:cs="Times New Roman"/>
          <w:color w:val="auto"/>
          <w:spacing w:val="4"/>
          <w:sz w:val="24"/>
          <w:szCs w:val="24"/>
        </w:rPr>
        <w:t>，配电房20</w:t>
      </w:r>
      <w:r>
        <w:rPr>
          <w:rFonts w:hint="eastAsia" w:cs="Times New Roman"/>
          <w:color w:val="auto"/>
          <w:spacing w:val="4"/>
          <w:sz w:val="24"/>
          <w:szCs w:val="24"/>
          <w:lang w:val="en-US" w:eastAsia="zh-CN"/>
        </w:rPr>
        <w:t>m</w:t>
      </w:r>
      <w:r>
        <w:rPr>
          <w:rFonts w:hint="eastAsia" w:cs="Times New Roman"/>
          <w:color w:val="auto"/>
          <w:spacing w:val="4"/>
          <w:sz w:val="24"/>
          <w:szCs w:val="24"/>
          <w:vertAlign w:val="superscript"/>
          <w:lang w:val="en-US" w:eastAsia="zh-CN"/>
        </w:rPr>
        <w:t>2</w:t>
      </w:r>
      <w:r>
        <w:rPr>
          <w:rFonts w:hint="default" w:ascii="Times New Roman" w:hAnsi="Times New Roman" w:eastAsia="仿宋_GB2312" w:cs="Times New Roman"/>
          <w:color w:val="auto"/>
          <w:spacing w:val="4"/>
          <w:sz w:val="24"/>
          <w:szCs w:val="24"/>
        </w:rPr>
        <w:t>，地面硬化800</w:t>
      </w:r>
      <w:r>
        <w:rPr>
          <w:rFonts w:hint="eastAsia" w:cs="Times New Roman"/>
          <w:color w:val="auto"/>
          <w:spacing w:val="4"/>
          <w:sz w:val="24"/>
          <w:szCs w:val="24"/>
          <w:lang w:val="en-US" w:eastAsia="zh-CN"/>
        </w:rPr>
        <w:t>m</w:t>
      </w:r>
      <w:r>
        <w:rPr>
          <w:rFonts w:hint="eastAsia" w:cs="Times New Roman"/>
          <w:color w:val="auto"/>
          <w:spacing w:val="4"/>
          <w:sz w:val="24"/>
          <w:szCs w:val="24"/>
          <w:vertAlign w:val="superscript"/>
          <w:lang w:val="en-US" w:eastAsia="zh-CN"/>
        </w:rPr>
        <w:t>2</w:t>
      </w:r>
      <w:r>
        <w:rPr>
          <w:rFonts w:hint="default" w:ascii="Times New Roman" w:hAnsi="Times New Roman" w:eastAsia="仿宋_GB2312" w:cs="Times New Roman"/>
          <w:color w:val="auto"/>
          <w:spacing w:val="4"/>
          <w:sz w:val="24"/>
          <w:szCs w:val="24"/>
        </w:rPr>
        <w:t>，新建储料及生产加工大棚两个共500</w:t>
      </w:r>
      <w:r>
        <w:rPr>
          <w:rFonts w:hint="eastAsia" w:cs="Times New Roman"/>
          <w:color w:val="auto"/>
          <w:spacing w:val="4"/>
          <w:sz w:val="24"/>
          <w:szCs w:val="24"/>
          <w:lang w:val="en-US" w:eastAsia="zh-CN"/>
        </w:rPr>
        <w:t>m</w:t>
      </w:r>
      <w:r>
        <w:rPr>
          <w:rFonts w:hint="eastAsia" w:cs="Times New Roman"/>
          <w:color w:val="auto"/>
          <w:spacing w:val="4"/>
          <w:sz w:val="24"/>
          <w:szCs w:val="24"/>
          <w:vertAlign w:val="superscript"/>
          <w:lang w:val="en-US" w:eastAsia="zh-CN"/>
        </w:rPr>
        <w:t>2</w:t>
      </w:r>
      <w:r>
        <w:rPr>
          <w:rFonts w:hint="default" w:ascii="Times New Roman" w:hAnsi="Times New Roman" w:eastAsia="仿宋_GB2312" w:cs="Times New Roman"/>
          <w:color w:val="auto"/>
          <w:spacing w:val="-2"/>
          <w:sz w:val="24"/>
          <w:szCs w:val="24"/>
        </w:rPr>
        <w:t>。</w:t>
      </w:r>
    </w:p>
    <w:p w14:paraId="5F8916D2">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6.</w:t>
      </w:r>
      <w:r>
        <w:rPr>
          <w:rFonts w:hint="default" w:ascii="Times New Roman" w:hAnsi="Times New Roman" w:eastAsia="仿宋_GB2312" w:cs="Times New Roman"/>
          <w:color w:val="auto"/>
          <w:spacing w:val="17"/>
          <w:sz w:val="24"/>
          <w:szCs w:val="24"/>
        </w:rPr>
        <w:t xml:space="preserve"> </w:t>
      </w:r>
      <w:r>
        <w:rPr>
          <w:rFonts w:hint="default" w:ascii="Times New Roman" w:hAnsi="Times New Roman" w:eastAsia="仿宋_GB2312" w:cs="Times New Roman"/>
          <w:color w:val="auto"/>
          <w:spacing w:val="-1"/>
          <w:sz w:val="24"/>
          <w:szCs w:val="24"/>
        </w:rPr>
        <w:t>项目投资：总投资</w:t>
      </w:r>
      <w:r>
        <w:rPr>
          <w:rFonts w:hint="eastAsia" w:ascii="Times New Roman" w:hAnsi="Times New Roman" w:eastAsia="仿宋_GB2312" w:cs="Times New Roman"/>
          <w:color w:val="auto"/>
          <w:spacing w:val="-4"/>
          <w:sz w:val="24"/>
          <w:szCs w:val="24"/>
          <w:lang w:val="en-US" w:eastAsia="zh-CN"/>
        </w:rPr>
        <w:t>130</w:t>
      </w:r>
      <w:r>
        <w:rPr>
          <w:rFonts w:hint="default" w:ascii="Times New Roman" w:hAnsi="Times New Roman" w:eastAsia="仿宋_GB2312" w:cs="Times New Roman"/>
          <w:color w:val="auto"/>
          <w:spacing w:val="-4"/>
          <w:sz w:val="24"/>
          <w:szCs w:val="24"/>
        </w:rPr>
        <w:t>万</w:t>
      </w:r>
      <w:r>
        <w:rPr>
          <w:rFonts w:hint="default" w:ascii="Times New Roman" w:hAnsi="Times New Roman" w:eastAsia="仿宋_GB2312" w:cs="Times New Roman"/>
          <w:color w:val="auto"/>
          <w:spacing w:val="-1"/>
          <w:sz w:val="24"/>
          <w:szCs w:val="24"/>
        </w:rPr>
        <w:t>元，资金来源</w:t>
      </w:r>
      <w:r>
        <w:rPr>
          <w:rFonts w:hint="default" w:ascii="Times New Roman" w:hAnsi="Times New Roman" w:eastAsia="仿宋_GB2312" w:cs="Times New Roman"/>
          <w:color w:val="auto"/>
          <w:spacing w:val="-2"/>
          <w:sz w:val="24"/>
          <w:szCs w:val="24"/>
        </w:rPr>
        <w:t>为</w:t>
      </w:r>
      <w:r>
        <w:rPr>
          <w:rFonts w:hint="eastAsia" w:cs="Times New Roman"/>
          <w:color w:val="auto"/>
          <w:spacing w:val="-2"/>
          <w:sz w:val="24"/>
          <w:szCs w:val="24"/>
          <w:lang w:val="en-US" w:eastAsia="zh-CN"/>
        </w:rPr>
        <w:t>企业</w:t>
      </w:r>
      <w:r>
        <w:rPr>
          <w:rFonts w:hint="default" w:ascii="Times New Roman" w:hAnsi="Times New Roman" w:eastAsia="仿宋_GB2312" w:cs="Times New Roman"/>
          <w:color w:val="auto"/>
          <w:spacing w:val="-2"/>
          <w:sz w:val="24"/>
          <w:szCs w:val="24"/>
        </w:rPr>
        <w:t>自筹 。</w:t>
      </w:r>
    </w:p>
    <w:p w14:paraId="513B843C">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4" w:firstLineChars="200"/>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4"/>
          <w:sz w:val="24"/>
          <w:szCs w:val="24"/>
        </w:rPr>
        <w:t>7.</w:t>
      </w:r>
      <w:r>
        <w:rPr>
          <w:rFonts w:hint="default" w:ascii="Times New Roman" w:hAnsi="Times New Roman" w:eastAsia="仿宋_GB2312" w:cs="Times New Roman"/>
          <w:color w:val="auto"/>
          <w:spacing w:val="17"/>
          <w:sz w:val="24"/>
          <w:szCs w:val="24"/>
        </w:rPr>
        <w:t xml:space="preserve"> </w:t>
      </w:r>
      <w:r>
        <w:rPr>
          <w:rFonts w:hint="default" w:ascii="Times New Roman" w:hAnsi="Times New Roman" w:eastAsia="仿宋_GB2312" w:cs="Times New Roman"/>
          <w:color w:val="auto"/>
          <w:spacing w:val="-4"/>
          <w:sz w:val="24"/>
          <w:szCs w:val="24"/>
        </w:rPr>
        <w:t>施工工期：</w:t>
      </w:r>
      <w:r>
        <w:rPr>
          <w:rFonts w:hint="eastAsia" w:cs="Times New Roman"/>
          <w:color w:val="auto"/>
          <w:spacing w:val="-4"/>
          <w:sz w:val="24"/>
          <w:szCs w:val="24"/>
          <w:lang w:val="en-US" w:eastAsia="zh-CN"/>
        </w:rPr>
        <w:t>已</w:t>
      </w:r>
      <w:r>
        <w:rPr>
          <w:rFonts w:hint="default" w:ascii="Times New Roman" w:hAnsi="Times New Roman" w:eastAsia="仿宋_GB2312" w:cs="Times New Roman"/>
          <w:color w:val="auto"/>
          <w:spacing w:val="-4"/>
          <w:sz w:val="24"/>
          <w:szCs w:val="24"/>
        </w:rPr>
        <w:t>于</w:t>
      </w:r>
      <w:r>
        <w:rPr>
          <w:rFonts w:hint="default" w:ascii="Times New Roman" w:hAnsi="Times New Roman" w:eastAsia="仿宋_GB2312" w:cs="Times New Roman"/>
          <w:color w:val="auto"/>
          <w:spacing w:val="-54"/>
          <w:sz w:val="24"/>
          <w:szCs w:val="24"/>
        </w:rPr>
        <w:t xml:space="preserve"> </w:t>
      </w:r>
      <w:r>
        <w:rPr>
          <w:rFonts w:hint="default" w:ascii="Times New Roman" w:hAnsi="Times New Roman" w:eastAsia="仿宋_GB2312" w:cs="Times New Roman"/>
          <w:color w:val="auto"/>
          <w:spacing w:val="-4"/>
          <w:sz w:val="24"/>
          <w:szCs w:val="24"/>
        </w:rPr>
        <w:t>2025年</w:t>
      </w:r>
      <w:r>
        <w:rPr>
          <w:rFonts w:hint="eastAsia" w:cs="Times New Roman"/>
          <w:color w:val="auto"/>
          <w:spacing w:val="-47"/>
          <w:sz w:val="24"/>
          <w:szCs w:val="24"/>
          <w:lang w:val="en-US" w:eastAsia="zh-CN"/>
        </w:rPr>
        <w:t>4</w:t>
      </w:r>
      <w:r>
        <w:rPr>
          <w:rFonts w:hint="default" w:ascii="Times New Roman" w:hAnsi="Times New Roman" w:eastAsia="仿宋_GB2312" w:cs="Times New Roman"/>
          <w:color w:val="auto"/>
          <w:spacing w:val="-4"/>
          <w:sz w:val="24"/>
          <w:szCs w:val="24"/>
        </w:rPr>
        <w:t>月开工，2026年</w:t>
      </w:r>
      <w:r>
        <w:rPr>
          <w:rFonts w:hint="default" w:ascii="Times New Roman" w:hAnsi="Times New Roman" w:eastAsia="仿宋_GB2312" w:cs="Times New Roman"/>
          <w:color w:val="auto"/>
          <w:spacing w:val="-56"/>
          <w:sz w:val="24"/>
          <w:szCs w:val="24"/>
        </w:rPr>
        <w:t xml:space="preserve"> </w:t>
      </w:r>
      <w:r>
        <w:rPr>
          <w:rFonts w:hint="eastAsia" w:cs="Times New Roman"/>
          <w:color w:val="auto"/>
          <w:spacing w:val="-4"/>
          <w:sz w:val="24"/>
          <w:szCs w:val="24"/>
          <w:lang w:val="en-US" w:eastAsia="zh-CN"/>
        </w:rPr>
        <w:t>12</w:t>
      </w:r>
      <w:r>
        <w:rPr>
          <w:rFonts w:hint="default" w:ascii="Times New Roman" w:hAnsi="Times New Roman" w:eastAsia="仿宋_GB2312" w:cs="Times New Roman"/>
          <w:color w:val="auto"/>
          <w:spacing w:val="-4"/>
          <w:sz w:val="24"/>
          <w:szCs w:val="24"/>
        </w:rPr>
        <w:t>月完工，总工期</w:t>
      </w:r>
      <w:r>
        <w:rPr>
          <w:rFonts w:hint="default" w:ascii="Times New Roman" w:hAnsi="Times New Roman" w:eastAsia="仿宋_GB2312" w:cs="Times New Roman"/>
          <w:color w:val="auto"/>
          <w:spacing w:val="-45"/>
          <w:sz w:val="24"/>
          <w:szCs w:val="24"/>
        </w:rPr>
        <w:t xml:space="preserve"> </w:t>
      </w:r>
      <w:r>
        <w:rPr>
          <w:rFonts w:hint="eastAsia" w:cs="Times New Roman"/>
          <w:color w:val="auto"/>
          <w:spacing w:val="-4"/>
          <w:sz w:val="24"/>
          <w:szCs w:val="24"/>
          <w:lang w:val="en-US" w:eastAsia="zh-CN"/>
        </w:rPr>
        <w:t>21</w:t>
      </w:r>
      <w:r>
        <w:rPr>
          <w:rFonts w:hint="default" w:ascii="Times New Roman" w:hAnsi="Times New Roman" w:eastAsia="仿宋_GB2312" w:cs="Times New Roman"/>
          <w:color w:val="auto"/>
          <w:spacing w:val="-4"/>
          <w:sz w:val="24"/>
          <w:szCs w:val="24"/>
        </w:rPr>
        <w:t>个月。施工进</w:t>
      </w:r>
      <w:r>
        <w:rPr>
          <w:rFonts w:hint="default" w:ascii="Times New Roman" w:hAnsi="Times New Roman" w:eastAsia="仿宋_GB2312" w:cs="Times New Roman"/>
          <w:color w:val="auto"/>
          <w:spacing w:val="-10"/>
          <w:sz w:val="24"/>
          <w:szCs w:val="24"/>
        </w:rPr>
        <w:t>度安排如下：</w:t>
      </w:r>
    </w:p>
    <w:p w14:paraId="49BD220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56" w:firstLineChars="200"/>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6"/>
          <w:sz w:val="24"/>
          <w:szCs w:val="24"/>
        </w:rPr>
        <w:t>（1）</w:t>
      </w:r>
      <w:r>
        <w:rPr>
          <w:rFonts w:hint="default" w:ascii="Times New Roman" w:hAnsi="Times New Roman" w:eastAsia="仿宋_GB2312" w:cs="Times New Roman"/>
          <w:color w:val="auto"/>
          <w:spacing w:val="-4"/>
          <w:sz w:val="24"/>
          <w:szCs w:val="24"/>
        </w:rPr>
        <w:t>202</w:t>
      </w:r>
      <w:r>
        <w:rPr>
          <w:rFonts w:hint="eastAsia" w:cs="Times New Roman"/>
          <w:color w:val="auto"/>
          <w:spacing w:val="-4"/>
          <w:sz w:val="24"/>
          <w:szCs w:val="24"/>
          <w:lang w:val="en-US" w:eastAsia="zh-CN"/>
        </w:rPr>
        <w:t>2</w:t>
      </w:r>
      <w:r>
        <w:rPr>
          <w:rFonts w:hint="default" w:ascii="Times New Roman" w:hAnsi="Times New Roman" w:eastAsia="仿宋_GB2312" w:cs="Times New Roman"/>
          <w:color w:val="auto"/>
          <w:spacing w:val="26"/>
          <w:sz w:val="24"/>
          <w:szCs w:val="24"/>
        </w:rPr>
        <w:t xml:space="preserve"> </w:t>
      </w:r>
      <w:r>
        <w:rPr>
          <w:rFonts w:hint="default" w:ascii="Times New Roman" w:hAnsi="Times New Roman" w:eastAsia="仿宋_GB2312" w:cs="Times New Roman"/>
          <w:color w:val="auto"/>
          <w:spacing w:val="-4"/>
          <w:sz w:val="24"/>
          <w:szCs w:val="24"/>
        </w:rPr>
        <w:t>年</w:t>
      </w:r>
      <w:r>
        <w:rPr>
          <w:rFonts w:hint="default" w:ascii="Times New Roman" w:hAnsi="Times New Roman" w:eastAsia="仿宋_GB2312" w:cs="Times New Roman"/>
          <w:color w:val="auto"/>
          <w:spacing w:val="-28"/>
          <w:sz w:val="24"/>
          <w:szCs w:val="24"/>
        </w:rPr>
        <w:t xml:space="preserve"> </w:t>
      </w:r>
      <w:r>
        <w:rPr>
          <w:rFonts w:hint="eastAsia" w:cs="Times New Roman"/>
          <w:color w:val="auto"/>
          <w:spacing w:val="-4"/>
          <w:sz w:val="24"/>
          <w:szCs w:val="24"/>
          <w:lang w:val="en-US" w:eastAsia="zh-CN"/>
        </w:rPr>
        <w:t>9</w:t>
      </w:r>
      <w:r>
        <w:rPr>
          <w:rFonts w:hint="default" w:ascii="Times New Roman" w:hAnsi="Times New Roman" w:eastAsia="仿宋_GB2312" w:cs="Times New Roman"/>
          <w:color w:val="auto"/>
          <w:spacing w:val="-4"/>
          <w:sz w:val="24"/>
          <w:szCs w:val="24"/>
        </w:rPr>
        <w:t>月</w:t>
      </w:r>
      <w:r>
        <w:rPr>
          <w:rFonts w:hint="eastAsia" w:cs="Times New Roman"/>
          <w:color w:val="auto"/>
          <w:spacing w:val="-4"/>
          <w:sz w:val="24"/>
          <w:szCs w:val="24"/>
          <w:lang w:val="en-US" w:eastAsia="zh-CN"/>
        </w:rPr>
        <w:t>9日</w:t>
      </w:r>
      <w:r>
        <w:rPr>
          <w:rFonts w:hint="eastAsia" w:cs="Times New Roman"/>
          <w:color w:val="auto"/>
          <w:spacing w:val="-4"/>
          <w:sz w:val="24"/>
          <w:szCs w:val="24"/>
          <w:lang w:eastAsia="zh-CN"/>
        </w:rPr>
        <w:t>《</w:t>
      </w:r>
      <w:r>
        <w:rPr>
          <w:rFonts w:hint="default" w:ascii="Times New Roman" w:hAnsi="Times New Roman" w:eastAsia="仿宋_GB2312" w:cs="Times New Roman"/>
          <w:color w:val="auto"/>
          <w:spacing w:val="-4"/>
          <w:sz w:val="24"/>
          <w:szCs w:val="24"/>
        </w:rPr>
        <w:t>关于广佛镇白果坪村村委会建设村办企业及堆矿场项目用地的批复</w:t>
      </w:r>
      <w:r>
        <w:rPr>
          <w:rFonts w:hint="eastAsia" w:cs="Times New Roman"/>
          <w:color w:val="auto"/>
          <w:spacing w:val="-4"/>
          <w:sz w:val="24"/>
          <w:szCs w:val="24"/>
          <w:lang w:eastAsia="zh-CN"/>
        </w:rPr>
        <w:t>》，平政土集建用字〔2022]16号</w:t>
      </w:r>
      <w:r>
        <w:rPr>
          <w:rFonts w:hint="default" w:ascii="Times New Roman" w:hAnsi="Times New Roman" w:eastAsia="仿宋_GB2312" w:cs="Times New Roman"/>
          <w:color w:val="auto"/>
          <w:spacing w:val="-13"/>
          <w:sz w:val="24"/>
          <w:szCs w:val="24"/>
        </w:rPr>
        <w:t>。</w:t>
      </w:r>
    </w:p>
    <w:p w14:paraId="242DD564">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4" w:firstLineChars="200"/>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4"/>
          <w:sz w:val="24"/>
          <w:szCs w:val="24"/>
        </w:rPr>
        <w:t>（2）</w:t>
      </w:r>
      <w:r>
        <w:rPr>
          <w:rFonts w:hint="default" w:ascii="Times New Roman" w:hAnsi="Times New Roman" w:eastAsia="仿宋_GB2312" w:cs="Times New Roman"/>
          <w:color w:val="auto"/>
          <w:spacing w:val="-6"/>
          <w:sz w:val="24"/>
          <w:szCs w:val="24"/>
        </w:rPr>
        <w:t>2025</w:t>
      </w:r>
      <w:r>
        <w:rPr>
          <w:rFonts w:hint="default" w:ascii="Times New Roman" w:hAnsi="Times New Roman" w:eastAsia="仿宋_GB2312" w:cs="Times New Roman"/>
          <w:color w:val="auto"/>
          <w:spacing w:val="20"/>
          <w:w w:val="101"/>
          <w:sz w:val="24"/>
          <w:szCs w:val="24"/>
        </w:rPr>
        <w:t xml:space="preserve"> </w:t>
      </w:r>
      <w:r>
        <w:rPr>
          <w:rFonts w:hint="default" w:ascii="Times New Roman" w:hAnsi="Times New Roman" w:eastAsia="仿宋_GB2312" w:cs="Times New Roman"/>
          <w:color w:val="auto"/>
          <w:spacing w:val="-6"/>
          <w:sz w:val="24"/>
          <w:szCs w:val="24"/>
        </w:rPr>
        <w:t>年</w:t>
      </w:r>
      <w:r>
        <w:rPr>
          <w:rFonts w:hint="default" w:ascii="Times New Roman" w:hAnsi="Times New Roman" w:eastAsia="仿宋_GB2312" w:cs="Times New Roman"/>
          <w:color w:val="auto"/>
          <w:spacing w:val="-51"/>
          <w:sz w:val="24"/>
          <w:szCs w:val="24"/>
        </w:rPr>
        <w:t xml:space="preserve"> </w:t>
      </w:r>
      <w:r>
        <w:rPr>
          <w:rFonts w:hint="eastAsia" w:cs="Times New Roman"/>
          <w:color w:val="auto"/>
          <w:spacing w:val="-6"/>
          <w:sz w:val="24"/>
          <w:szCs w:val="24"/>
          <w:lang w:val="en-US" w:eastAsia="zh-CN"/>
        </w:rPr>
        <w:t>4</w:t>
      </w:r>
      <w:r>
        <w:rPr>
          <w:rFonts w:hint="default" w:ascii="Times New Roman" w:hAnsi="Times New Roman" w:eastAsia="仿宋_GB2312" w:cs="Times New Roman"/>
          <w:color w:val="auto"/>
          <w:spacing w:val="27"/>
          <w:w w:val="101"/>
          <w:sz w:val="24"/>
          <w:szCs w:val="24"/>
        </w:rPr>
        <w:t xml:space="preserve"> </w:t>
      </w:r>
      <w:r>
        <w:rPr>
          <w:rFonts w:hint="default" w:ascii="Times New Roman" w:hAnsi="Times New Roman" w:eastAsia="仿宋_GB2312" w:cs="Times New Roman"/>
          <w:color w:val="auto"/>
          <w:spacing w:val="-6"/>
          <w:sz w:val="24"/>
          <w:szCs w:val="24"/>
        </w:rPr>
        <w:t>月</w:t>
      </w:r>
      <w:r>
        <w:rPr>
          <w:rFonts w:hint="eastAsia" w:cs="Times New Roman"/>
          <w:color w:val="auto"/>
          <w:spacing w:val="-6"/>
          <w:sz w:val="24"/>
          <w:szCs w:val="24"/>
          <w:lang w:val="en-US" w:eastAsia="zh-CN"/>
        </w:rPr>
        <w:t>18</w:t>
      </w:r>
      <w:r>
        <w:rPr>
          <w:rFonts w:hint="default" w:ascii="Times New Roman" w:hAnsi="Times New Roman" w:eastAsia="仿宋_GB2312" w:cs="Times New Roman"/>
          <w:color w:val="auto"/>
          <w:spacing w:val="28"/>
          <w:sz w:val="24"/>
          <w:szCs w:val="24"/>
        </w:rPr>
        <w:t xml:space="preserve"> </w:t>
      </w:r>
      <w:r>
        <w:rPr>
          <w:rFonts w:hint="eastAsia" w:cs="Times New Roman"/>
          <w:color w:val="auto"/>
          <w:spacing w:val="-6"/>
          <w:sz w:val="24"/>
          <w:szCs w:val="24"/>
          <w:lang w:val="en-US" w:eastAsia="zh-CN"/>
        </w:rPr>
        <w:t>日取得《</w:t>
      </w:r>
      <w:r>
        <w:rPr>
          <w:rFonts w:hint="default" w:ascii="Times New Roman" w:hAnsi="Times New Roman" w:eastAsia="仿宋_GB2312" w:cs="Times New Roman"/>
          <w:color w:val="auto"/>
          <w:spacing w:val="-6"/>
          <w:sz w:val="24"/>
          <w:szCs w:val="24"/>
        </w:rPr>
        <w:t>平利县发展和改革局关于广佛镇白果坪村砂石料加工生产线建设项目的备案通知</w:t>
      </w:r>
      <w:r>
        <w:rPr>
          <w:rFonts w:hint="eastAsia" w:cs="Times New Roman"/>
          <w:color w:val="auto"/>
          <w:spacing w:val="-6"/>
          <w:sz w:val="24"/>
          <w:szCs w:val="24"/>
          <w:lang w:val="en-US" w:eastAsia="zh-CN"/>
        </w:rPr>
        <w:t>》，平发改工字【2025】47号</w:t>
      </w:r>
      <w:r>
        <w:rPr>
          <w:rFonts w:hint="default" w:ascii="Times New Roman" w:hAnsi="Times New Roman" w:eastAsia="仿宋_GB2312" w:cs="Times New Roman"/>
          <w:color w:val="auto"/>
          <w:spacing w:val="-8"/>
          <w:sz w:val="24"/>
          <w:szCs w:val="24"/>
        </w:rPr>
        <w:t>。</w:t>
      </w:r>
    </w:p>
    <w:p w14:paraId="4CBC2568">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textAlignment w:val="baseline"/>
        <w:rPr>
          <w:rFonts w:hint="default" w:ascii="Times New Roman" w:hAnsi="Times New Roman" w:eastAsia="仿宋_GB2312" w:cs="Times New Roman"/>
          <w:color w:val="auto"/>
          <w:lang w:val="en-US" w:eastAsia="zh-CN"/>
        </w:rPr>
      </w:pPr>
      <w:r>
        <w:rPr>
          <w:rFonts w:hint="eastAsia" w:cs="Times New Roman"/>
          <w:color w:val="auto"/>
          <w:lang w:eastAsia="zh-CN"/>
        </w:rPr>
        <w:t>（</w:t>
      </w:r>
      <w:r>
        <w:rPr>
          <w:rFonts w:hint="eastAsia" w:cs="Times New Roman"/>
          <w:color w:val="auto"/>
          <w:lang w:val="en-US" w:eastAsia="zh-CN"/>
        </w:rPr>
        <w:t>3</w:t>
      </w:r>
      <w:r>
        <w:rPr>
          <w:rFonts w:hint="eastAsia" w:cs="Times New Roman"/>
          <w:color w:val="auto"/>
          <w:lang w:eastAsia="zh-CN"/>
        </w:rPr>
        <w:t>）</w:t>
      </w:r>
      <w:r>
        <w:rPr>
          <w:rFonts w:hint="eastAsia" w:cs="Times New Roman"/>
          <w:color w:val="auto"/>
          <w:lang w:val="en-US" w:eastAsia="zh-CN"/>
        </w:rPr>
        <w:t>2025年11月我公司自行编制《</w:t>
      </w:r>
      <w:r>
        <w:rPr>
          <w:rFonts w:hint="eastAsia" w:ascii="Times New Roman" w:hAnsi="Times New Roman" w:eastAsia="仿宋_GB2312" w:cs="Times New Roman"/>
          <w:color w:val="auto"/>
          <w:spacing w:val="-3"/>
          <w:sz w:val="24"/>
          <w:szCs w:val="24"/>
          <w:lang w:eastAsia="zh-CN"/>
        </w:rPr>
        <w:t>广佛镇白果坪村砂石料加工生产线建设项目</w:t>
      </w:r>
      <w:r>
        <w:rPr>
          <w:rFonts w:hint="eastAsia" w:cs="Times New Roman"/>
          <w:color w:val="auto"/>
          <w:lang w:val="en-US" w:eastAsia="zh-CN"/>
        </w:rPr>
        <w:t>水土保持方案报告表》。</w:t>
      </w:r>
    </w:p>
    <w:p w14:paraId="22C39429">
      <w:pPr>
        <w:pStyle w:val="5"/>
        <w:spacing w:line="244" w:lineRule="auto"/>
        <w:rPr>
          <w:rFonts w:hint="default" w:ascii="Times New Roman" w:hAnsi="Times New Roman" w:eastAsia="仿宋_GB2312" w:cs="Times New Roman"/>
          <w:color w:val="auto"/>
        </w:rPr>
      </w:pPr>
    </w:p>
    <w:p w14:paraId="511F9230">
      <w:pPr>
        <w:pStyle w:val="5"/>
        <w:spacing w:line="244" w:lineRule="auto"/>
        <w:rPr>
          <w:rFonts w:hint="default" w:ascii="Times New Roman" w:hAnsi="Times New Roman" w:eastAsia="仿宋_GB2312" w:cs="Times New Roman"/>
          <w:color w:val="auto"/>
        </w:rPr>
      </w:pPr>
    </w:p>
    <w:p w14:paraId="3316B153">
      <w:pPr>
        <w:pStyle w:val="5"/>
        <w:spacing w:line="244" w:lineRule="auto"/>
        <w:rPr>
          <w:rFonts w:hint="default" w:ascii="Times New Roman" w:hAnsi="Times New Roman" w:eastAsia="仿宋_GB2312" w:cs="Times New Roman"/>
          <w:color w:val="auto"/>
        </w:rPr>
      </w:pPr>
    </w:p>
    <w:p w14:paraId="29753943">
      <w:pPr>
        <w:spacing w:line="231" w:lineRule="auto"/>
        <w:rPr>
          <w:rFonts w:hint="default" w:ascii="Times New Roman" w:hAnsi="Times New Roman" w:eastAsia="仿宋_GB2312" w:cs="Times New Roman"/>
          <w:color w:val="auto"/>
          <w:sz w:val="18"/>
          <w:szCs w:val="18"/>
        </w:rPr>
        <w:sectPr>
          <w:headerReference r:id="rId8" w:type="default"/>
          <w:footerReference r:id="rId9" w:type="default"/>
          <w:pgSz w:w="11909" w:h="16836"/>
          <w:pgMar w:top="1134" w:right="1134" w:bottom="1134" w:left="1134" w:header="794" w:footer="1134" w:gutter="0"/>
          <w:pgBorders>
            <w:top w:val="none" w:sz="0" w:space="0"/>
            <w:left w:val="none" w:sz="0" w:space="0"/>
            <w:bottom w:val="none" w:sz="0" w:space="0"/>
            <w:right w:val="none" w:sz="0" w:space="0"/>
          </w:pgBorders>
          <w:pgNumType w:fmt="decimal" w:start="1"/>
          <w:cols w:space="720" w:num="1"/>
        </w:sectPr>
      </w:pPr>
    </w:p>
    <w:p w14:paraId="68E3F174">
      <w:pPr>
        <w:spacing w:before="181" w:line="218" w:lineRule="auto"/>
        <w:ind w:left="3735"/>
        <w:outlineLvl w:val="0"/>
        <w:rPr>
          <w:rFonts w:hint="default" w:ascii="Times New Roman" w:hAnsi="Times New Roman" w:eastAsia="仿宋_GB2312" w:cs="Times New Roman"/>
          <w:color w:val="auto"/>
          <w:sz w:val="32"/>
          <w:szCs w:val="32"/>
        </w:rPr>
      </w:pPr>
      <w:bookmarkStart w:id="3" w:name="_Toc23384"/>
      <w:r>
        <w:rPr>
          <w:rFonts w:hint="default" w:ascii="Times New Roman" w:hAnsi="Times New Roman" w:eastAsia="仿宋_GB2312" w:cs="Times New Roman"/>
          <w:b/>
          <w:bCs/>
          <w:color w:val="auto"/>
          <w:spacing w:val="-7"/>
          <w:sz w:val="32"/>
          <w:szCs w:val="32"/>
        </w:rPr>
        <w:t>2</w:t>
      </w:r>
      <w:r>
        <w:rPr>
          <w:rFonts w:hint="default" w:ascii="Times New Roman" w:hAnsi="Times New Roman" w:eastAsia="仿宋_GB2312" w:cs="Times New Roman"/>
          <w:color w:val="auto"/>
          <w:spacing w:val="-62"/>
          <w:sz w:val="32"/>
          <w:szCs w:val="32"/>
        </w:rPr>
        <w:t xml:space="preserve"> </w:t>
      </w:r>
      <w:r>
        <w:rPr>
          <w:rFonts w:hint="default" w:ascii="Times New Roman" w:hAnsi="Times New Roman" w:eastAsia="仿宋_GB2312" w:cs="Times New Roman"/>
          <w:b/>
          <w:bCs/>
          <w:color w:val="auto"/>
          <w:spacing w:val="-7"/>
          <w:sz w:val="32"/>
          <w:szCs w:val="32"/>
        </w:rPr>
        <w:t>项目区概况</w:t>
      </w:r>
      <w:bookmarkEnd w:id="3"/>
    </w:p>
    <w:p w14:paraId="74F1369C">
      <w:pPr>
        <w:pStyle w:val="3"/>
        <w:bidi w:val="0"/>
        <w:rPr>
          <w:rFonts w:hint="default"/>
          <w:color w:val="auto"/>
        </w:rPr>
      </w:pPr>
      <w:bookmarkStart w:id="4" w:name="bookmark34"/>
      <w:bookmarkEnd w:id="4"/>
      <w:bookmarkStart w:id="5" w:name="_Toc14873"/>
      <w:r>
        <w:rPr>
          <w:rFonts w:hint="default"/>
          <w:color w:val="auto"/>
        </w:rPr>
        <w:t>2.1 工程占地</w:t>
      </w:r>
      <w:bookmarkEnd w:id="5"/>
    </w:p>
    <w:p w14:paraId="66C338D2">
      <w:pPr>
        <w:bidi w:val="0"/>
        <w:ind w:firstLine="472"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本项目占地</w:t>
      </w:r>
      <w:r>
        <w:rPr>
          <w:rFonts w:hint="default" w:ascii="Times New Roman" w:hAnsi="Times New Roman" w:eastAsia="仿宋_GB2312" w:cs="Times New Roman"/>
          <w:color w:val="auto"/>
          <w:spacing w:val="-37"/>
          <w:sz w:val="24"/>
          <w:szCs w:val="24"/>
        </w:rPr>
        <w:t xml:space="preserve"> </w:t>
      </w:r>
      <w:r>
        <w:rPr>
          <w:rFonts w:hint="default" w:ascii="Times New Roman" w:hAnsi="Times New Roman" w:eastAsia="仿宋_GB2312" w:cs="Times New Roman"/>
          <w:color w:val="auto"/>
          <w:spacing w:val="-2"/>
          <w:sz w:val="24"/>
          <w:szCs w:val="24"/>
        </w:rPr>
        <w:t>0.</w:t>
      </w:r>
      <w:r>
        <w:rPr>
          <w:rFonts w:hint="eastAsia" w:cs="Times New Roman"/>
          <w:color w:val="auto"/>
          <w:spacing w:val="-2"/>
          <w:sz w:val="24"/>
          <w:szCs w:val="24"/>
          <w:lang w:val="en-US" w:eastAsia="zh-CN"/>
        </w:rPr>
        <w:t>2078</w:t>
      </w:r>
      <w:r>
        <w:rPr>
          <w:rFonts w:hint="default" w:ascii="Times New Roman" w:hAnsi="Times New Roman" w:eastAsia="仿宋_GB2312" w:cs="Times New Roman"/>
          <w:color w:val="auto"/>
          <w:spacing w:val="-2"/>
          <w:sz w:val="24"/>
          <w:szCs w:val="24"/>
        </w:rPr>
        <w:t>hm</w:t>
      </w:r>
      <w:r>
        <w:rPr>
          <w:rFonts w:hint="default" w:ascii="Times New Roman" w:hAnsi="Times New Roman" w:eastAsia="仿宋_GB2312" w:cs="Times New Roman"/>
          <w:color w:val="auto"/>
          <w:spacing w:val="-2"/>
          <w:sz w:val="24"/>
          <w:szCs w:val="24"/>
          <w:vertAlign w:val="superscript"/>
        </w:rPr>
        <w:t>2</w:t>
      </w:r>
      <w:r>
        <w:rPr>
          <w:rFonts w:hint="default" w:ascii="Times New Roman" w:hAnsi="Times New Roman" w:eastAsia="仿宋_GB2312" w:cs="Times New Roman"/>
          <w:color w:val="auto"/>
          <w:spacing w:val="-2"/>
          <w:sz w:val="24"/>
          <w:szCs w:val="24"/>
        </w:rPr>
        <w:t>，</w:t>
      </w:r>
      <w:r>
        <w:rPr>
          <w:rFonts w:hint="eastAsia" w:cs="Times New Roman"/>
          <w:color w:val="auto"/>
          <w:spacing w:val="-2"/>
          <w:sz w:val="24"/>
          <w:szCs w:val="24"/>
          <w:lang w:val="en-US" w:eastAsia="zh-CN"/>
        </w:rPr>
        <w:t>全部为永久占地</w:t>
      </w:r>
      <w:r>
        <w:rPr>
          <w:rFonts w:hint="default" w:ascii="Times New Roman" w:hAnsi="Times New Roman" w:eastAsia="仿宋_GB2312" w:cs="Times New Roman"/>
          <w:color w:val="auto"/>
          <w:spacing w:val="-2"/>
          <w:sz w:val="24"/>
          <w:szCs w:val="24"/>
        </w:rPr>
        <w:t>。主</w:t>
      </w:r>
      <w:r>
        <w:rPr>
          <w:rFonts w:hint="default" w:ascii="Times New Roman" w:hAnsi="Times New Roman" w:eastAsia="仿宋_GB2312" w:cs="Times New Roman"/>
          <w:color w:val="auto"/>
          <w:spacing w:val="-3"/>
          <w:sz w:val="24"/>
          <w:szCs w:val="24"/>
        </w:rPr>
        <w:t>要占用</w:t>
      </w:r>
      <w:r>
        <w:rPr>
          <w:rFonts w:hint="default" w:ascii="Times New Roman" w:hAnsi="Times New Roman" w:eastAsia="仿宋_GB2312" w:cs="Times New Roman"/>
          <w:color w:val="auto"/>
          <w:spacing w:val="-5"/>
          <w:sz w:val="24"/>
          <w:szCs w:val="24"/>
        </w:rPr>
        <w:t>的土地类型有</w:t>
      </w:r>
      <w:r>
        <w:rPr>
          <w:rFonts w:hint="eastAsia" w:cs="Times New Roman"/>
          <w:color w:val="auto"/>
          <w:spacing w:val="-5"/>
          <w:sz w:val="24"/>
          <w:szCs w:val="24"/>
          <w:lang w:val="en-US" w:eastAsia="zh-CN"/>
        </w:rPr>
        <w:t>工矿</w:t>
      </w:r>
      <w:r>
        <w:rPr>
          <w:rFonts w:hint="default" w:ascii="Times New Roman" w:hAnsi="Times New Roman" w:eastAsia="仿宋_GB2312" w:cs="Times New Roman"/>
          <w:color w:val="auto"/>
          <w:spacing w:val="-5"/>
          <w:sz w:val="24"/>
          <w:szCs w:val="24"/>
        </w:rPr>
        <w:t>用地 0.</w:t>
      </w:r>
      <w:r>
        <w:rPr>
          <w:rFonts w:hint="eastAsia" w:cs="Times New Roman"/>
          <w:color w:val="auto"/>
          <w:spacing w:val="-5"/>
          <w:sz w:val="24"/>
          <w:szCs w:val="24"/>
          <w:lang w:val="en-US" w:eastAsia="zh-CN"/>
        </w:rPr>
        <w:t>1628</w:t>
      </w:r>
      <w:r>
        <w:rPr>
          <w:rFonts w:hint="default" w:ascii="Times New Roman" w:hAnsi="Times New Roman" w:eastAsia="仿宋_GB2312" w:cs="Times New Roman"/>
          <w:color w:val="auto"/>
          <w:spacing w:val="-5"/>
          <w:sz w:val="24"/>
          <w:szCs w:val="24"/>
        </w:rPr>
        <w:t>hm</w:t>
      </w:r>
      <w:r>
        <w:rPr>
          <w:rFonts w:hint="default" w:ascii="Times New Roman" w:hAnsi="Times New Roman" w:eastAsia="仿宋_GB2312" w:cs="Times New Roman"/>
          <w:color w:val="auto"/>
          <w:spacing w:val="-5"/>
          <w:position w:val="11"/>
          <w:sz w:val="12"/>
          <w:szCs w:val="12"/>
        </w:rPr>
        <w:t>2</w:t>
      </w:r>
      <w:r>
        <w:rPr>
          <w:rFonts w:hint="default" w:ascii="Times New Roman" w:hAnsi="Times New Roman" w:eastAsia="仿宋_GB2312" w:cs="Times New Roman"/>
          <w:color w:val="auto"/>
          <w:spacing w:val="-5"/>
          <w:sz w:val="24"/>
          <w:szCs w:val="24"/>
        </w:rPr>
        <w:t>、</w:t>
      </w:r>
      <w:r>
        <w:rPr>
          <w:rFonts w:hint="eastAsia" w:cs="Times New Roman"/>
          <w:color w:val="auto"/>
          <w:spacing w:val="-5"/>
          <w:sz w:val="24"/>
          <w:szCs w:val="24"/>
          <w:lang w:val="en-US" w:eastAsia="zh-CN"/>
        </w:rPr>
        <w:t>农村宅基地</w:t>
      </w:r>
      <w:r>
        <w:rPr>
          <w:rFonts w:hint="default" w:ascii="Times New Roman" w:hAnsi="Times New Roman" w:eastAsia="仿宋_GB2312" w:cs="Times New Roman"/>
          <w:color w:val="auto"/>
          <w:spacing w:val="-5"/>
          <w:sz w:val="24"/>
          <w:szCs w:val="24"/>
        </w:rPr>
        <w:t>0.0</w:t>
      </w:r>
      <w:r>
        <w:rPr>
          <w:rFonts w:hint="eastAsia" w:cs="Times New Roman"/>
          <w:color w:val="auto"/>
          <w:spacing w:val="-5"/>
          <w:sz w:val="24"/>
          <w:szCs w:val="24"/>
          <w:lang w:val="en-US" w:eastAsia="zh-CN"/>
        </w:rPr>
        <w:t>450</w:t>
      </w:r>
      <w:r>
        <w:rPr>
          <w:rFonts w:hint="default" w:ascii="Times New Roman" w:hAnsi="Times New Roman" w:eastAsia="仿宋_GB2312" w:cs="Times New Roman"/>
          <w:color w:val="auto"/>
          <w:spacing w:val="-5"/>
          <w:sz w:val="24"/>
          <w:szCs w:val="24"/>
        </w:rPr>
        <w:t>hm</w:t>
      </w:r>
      <w:r>
        <w:rPr>
          <w:rFonts w:hint="default" w:ascii="Times New Roman" w:hAnsi="Times New Roman" w:eastAsia="仿宋_GB2312" w:cs="Times New Roman"/>
          <w:color w:val="auto"/>
          <w:spacing w:val="-5"/>
          <w:position w:val="11"/>
          <w:sz w:val="12"/>
          <w:szCs w:val="12"/>
        </w:rPr>
        <w:t>2</w:t>
      </w:r>
      <w:r>
        <w:rPr>
          <w:rFonts w:hint="default" w:ascii="Times New Roman" w:hAnsi="Times New Roman" w:eastAsia="仿宋_GB2312" w:cs="Times New Roman"/>
          <w:color w:val="auto"/>
          <w:spacing w:val="-12"/>
          <w:position w:val="11"/>
          <w:sz w:val="12"/>
          <w:szCs w:val="12"/>
        </w:rPr>
        <w:t xml:space="preserve"> </w:t>
      </w:r>
      <w:r>
        <w:rPr>
          <w:rFonts w:hint="default" w:ascii="Times New Roman" w:hAnsi="Times New Roman" w:eastAsia="仿宋_GB2312" w:cs="Times New Roman"/>
          <w:color w:val="auto"/>
          <w:spacing w:val="-26"/>
          <w:position w:val="11"/>
          <w:sz w:val="12"/>
          <w:szCs w:val="12"/>
        </w:rPr>
        <w:t xml:space="preserve"> </w:t>
      </w:r>
      <w:r>
        <w:rPr>
          <w:rFonts w:hint="default" w:ascii="Times New Roman" w:hAnsi="Times New Roman" w:eastAsia="仿宋_GB2312" w:cs="Times New Roman"/>
          <w:color w:val="auto"/>
          <w:spacing w:val="-3"/>
          <w:sz w:val="24"/>
          <w:szCs w:val="24"/>
        </w:rPr>
        <w:t>。工程占地情况见表</w:t>
      </w:r>
      <w:r>
        <w:rPr>
          <w:rFonts w:hint="default" w:ascii="Times New Roman" w:hAnsi="Times New Roman" w:eastAsia="仿宋_GB2312" w:cs="Times New Roman"/>
          <w:color w:val="auto"/>
          <w:spacing w:val="-48"/>
          <w:sz w:val="24"/>
          <w:szCs w:val="24"/>
        </w:rPr>
        <w:t xml:space="preserve"> </w:t>
      </w:r>
      <w:r>
        <w:rPr>
          <w:rFonts w:hint="default" w:ascii="Times New Roman" w:hAnsi="Times New Roman" w:eastAsia="仿宋_GB2312" w:cs="Times New Roman"/>
          <w:color w:val="auto"/>
          <w:spacing w:val="-3"/>
          <w:sz w:val="24"/>
          <w:szCs w:val="24"/>
        </w:rPr>
        <w:t>2-1。</w:t>
      </w:r>
    </w:p>
    <w:p w14:paraId="004D3202">
      <w:pPr>
        <w:spacing w:before="57" w:line="240" w:lineRule="auto"/>
        <w:ind w:left="2882"/>
        <w:rPr>
          <w:rFonts w:hint="default" w:ascii="Times New Roman" w:hAnsi="Times New Roman" w:eastAsia="仿宋_GB2312" w:cs="Times New Roman"/>
          <w:color w:val="auto"/>
        </w:rPr>
      </w:pPr>
      <w:r>
        <w:rPr>
          <w:rFonts w:hint="default" w:ascii="Times New Roman" w:hAnsi="Times New Roman" w:eastAsia="仿宋_GB2312" w:cs="Times New Roman"/>
          <w:b/>
          <w:bCs/>
          <w:color w:val="auto"/>
          <w:spacing w:val="-2"/>
          <w:sz w:val="21"/>
          <w:szCs w:val="21"/>
        </w:rPr>
        <w:t>表</w:t>
      </w:r>
      <w:r>
        <w:rPr>
          <w:rFonts w:hint="default" w:ascii="Times New Roman" w:hAnsi="Times New Roman" w:eastAsia="仿宋_GB2312" w:cs="Times New Roman"/>
          <w:color w:val="auto"/>
          <w:spacing w:val="-50"/>
          <w:sz w:val="21"/>
          <w:szCs w:val="21"/>
        </w:rPr>
        <w:t xml:space="preserve"> </w:t>
      </w:r>
      <w:r>
        <w:rPr>
          <w:rFonts w:hint="default" w:ascii="Times New Roman" w:hAnsi="Times New Roman" w:eastAsia="仿宋_GB2312" w:cs="Times New Roman"/>
          <w:b/>
          <w:bCs/>
          <w:color w:val="auto"/>
          <w:spacing w:val="-2"/>
          <w:sz w:val="21"/>
          <w:szCs w:val="21"/>
        </w:rPr>
        <w:t>2-1      工程占地情况表（h</w:t>
      </w:r>
      <w:r>
        <w:rPr>
          <w:rFonts w:hint="default" w:ascii="Times New Roman" w:hAnsi="Times New Roman" w:eastAsia="仿宋_GB2312" w:cs="Times New Roman"/>
          <w:b/>
          <w:bCs/>
          <w:color w:val="auto"/>
          <w:spacing w:val="-3"/>
          <w:sz w:val="21"/>
          <w:szCs w:val="21"/>
        </w:rPr>
        <w:t>m</w:t>
      </w:r>
      <w:r>
        <w:rPr>
          <w:rFonts w:hint="eastAsia" w:cs="Times New Roman"/>
          <w:b/>
          <w:bCs/>
          <w:color w:val="auto"/>
          <w:spacing w:val="-3"/>
          <w:sz w:val="21"/>
          <w:szCs w:val="21"/>
          <w:vertAlign w:val="superscript"/>
          <w:lang w:val="en-US" w:eastAsia="zh-CN"/>
        </w:rPr>
        <w:t>2</w:t>
      </w:r>
      <w:r>
        <w:rPr>
          <w:rFonts w:hint="default" w:ascii="Times New Roman" w:hAnsi="Times New Roman" w:eastAsia="仿宋_GB2312" w:cs="Times New Roman"/>
          <w:b/>
          <w:bCs/>
          <w:color w:val="auto"/>
          <w:spacing w:val="-3"/>
          <w:sz w:val="21"/>
          <w:szCs w:val="21"/>
        </w:rPr>
        <w:t>）</w:t>
      </w:r>
    </w:p>
    <w:tbl>
      <w:tblPr>
        <w:tblStyle w:val="15"/>
        <w:tblW w:w="929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00"/>
        <w:gridCol w:w="1518"/>
        <w:gridCol w:w="1100"/>
        <w:gridCol w:w="1814"/>
        <w:gridCol w:w="1786"/>
        <w:gridCol w:w="2076"/>
      </w:tblGrid>
      <w:tr w14:paraId="615CAD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1000" w:type="dxa"/>
            <w:vMerge w:val="restart"/>
            <w:tcBorders>
              <w:bottom w:val="nil"/>
            </w:tcBorders>
            <w:vAlign w:val="center"/>
          </w:tcPr>
          <w:p w14:paraId="3EC70BC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6"/>
                <w:sz w:val="21"/>
                <w:szCs w:val="21"/>
              </w:rPr>
              <w:t>行政</w:t>
            </w:r>
            <w:r>
              <w:rPr>
                <w:rFonts w:hint="default" w:ascii="Times New Roman" w:hAnsi="Times New Roman" w:eastAsia="仿宋_GB2312" w:cs="Times New Roman"/>
                <w:color w:val="auto"/>
                <w:spacing w:val="-15"/>
                <w:sz w:val="21"/>
                <w:szCs w:val="21"/>
              </w:rPr>
              <w:t>区划</w:t>
            </w:r>
          </w:p>
        </w:tc>
        <w:tc>
          <w:tcPr>
            <w:tcW w:w="1518" w:type="dxa"/>
            <w:vMerge w:val="restart"/>
            <w:tcBorders>
              <w:bottom w:val="nil"/>
            </w:tcBorders>
            <w:vAlign w:val="center"/>
          </w:tcPr>
          <w:p w14:paraId="6F3B830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3"/>
                <w:sz w:val="21"/>
                <w:szCs w:val="21"/>
              </w:rPr>
              <w:t>项目组成</w:t>
            </w:r>
          </w:p>
        </w:tc>
        <w:tc>
          <w:tcPr>
            <w:tcW w:w="1100" w:type="dxa"/>
            <w:vMerge w:val="restart"/>
            <w:tcBorders>
              <w:bottom w:val="nil"/>
            </w:tcBorders>
            <w:vAlign w:val="center"/>
          </w:tcPr>
          <w:p w14:paraId="5E83AAF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4"/>
                <w:sz w:val="21"/>
                <w:szCs w:val="21"/>
              </w:rPr>
              <w:t>总占地</w:t>
            </w:r>
          </w:p>
        </w:tc>
        <w:tc>
          <w:tcPr>
            <w:tcW w:w="1814" w:type="dxa"/>
            <w:vAlign w:val="center"/>
          </w:tcPr>
          <w:p w14:paraId="58A47D0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2"/>
                <w:sz w:val="21"/>
                <w:szCs w:val="21"/>
              </w:rPr>
              <w:t>占地性质</w:t>
            </w:r>
          </w:p>
        </w:tc>
        <w:tc>
          <w:tcPr>
            <w:tcW w:w="3862" w:type="dxa"/>
            <w:gridSpan w:val="2"/>
            <w:vAlign w:val="center"/>
          </w:tcPr>
          <w:p w14:paraId="3F35320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土地利用类型</w:t>
            </w:r>
          </w:p>
        </w:tc>
      </w:tr>
      <w:tr w14:paraId="1CEF75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6" w:hRule="atLeast"/>
        </w:trPr>
        <w:tc>
          <w:tcPr>
            <w:tcW w:w="1000" w:type="dxa"/>
            <w:vMerge w:val="continue"/>
            <w:tcBorders>
              <w:top w:val="nil"/>
            </w:tcBorders>
            <w:vAlign w:val="center"/>
          </w:tcPr>
          <w:p w14:paraId="18CE7CFF">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rPr>
            </w:pPr>
          </w:p>
        </w:tc>
        <w:tc>
          <w:tcPr>
            <w:tcW w:w="1518" w:type="dxa"/>
            <w:vMerge w:val="continue"/>
            <w:tcBorders>
              <w:top w:val="nil"/>
            </w:tcBorders>
            <w:vAlign w:val="center"/>
          </w:tcPr>
          <w:p w14:paraId="78E710D7">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rPr>
            </w:pPr>
          </w:p>
        </w:tc>
        <w:tc>
          <w:tcPr>
            <w:tcW w:w="1100" w:type="dxa"/>
            <w:vMerge w:val="continue"/>
            <w:tcBorders>
              <w:top w:val="nil"/>
            </w:tcBorders>
            <w:vAlign w:val="center"/>
          </w:tcPr>
          <w:p w14:paraId="3A417F82">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rPr>
            </w:pPr>
          </w:p>
        </w:tc>
        <w:tc>
          <w:tcPr>
            <w:tcW w:w="1814" w:type="dxa"/>
            <w:vAlign w:val="center"/>
          </w:tcPr>
          <w:p w14:paraId="002DB71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4"/>
                <w:sz w:val="21"/>
                <w:szCs w:val="21"/>
              </w:rPr>
              <w:t>永久</w:t>
            </w:r>
            <w:r>
              <w:rPr>
                <w:rFonts w:hint="default" w:ascii="Times New Roman" w:hAnsi="Times New Roman" w:eastAsia="仿宋_GB2312" w:cs="Times New Roman"/>
                <w:color w:val="auto"/>
                <w:spacing w:val="-12"/>
                <w:sz w:val="21"/>
                <w:szCs w:val="21"/>
              </w:rPr>
              <w:t>占地</w:t>
            </w:r>
          </w:p>
        </w:tc>
        <w:tc>
          <w:tcPr>
            <w:tcW w:w="1786" w:type="dxa"/>
            <w:vAlign w:val="center"/>
          </w:tcPr>
          <w:p w14:paraId="5D418D6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eastAsia" w:cs="Times New Roman"/>
                <w:color w:val="auto"/>
                <w:spacing w:val="-3"/>
                <w:sz w:val="21"/>
                <w:szCs w:val="21"/>
                <w:lang w:val="en-US" w:eastAsia="zh-CN"/>
              </w:rPr>
              <w:t>工矿</w:t>
            </w:r>
            <w:r>
              <w:rPr>
                <w:rFonts w:hint="default" w:ascii="Times New Roman" w:hAnsi="Times New Roman" w:eastAsia="仿宋_GB2312" w:cs="Times New Roman"/>
                <w:color w:val="auto"/>
                <w:spacing w:val="-4"/>
                <w:sz w:val="21"/>
                <w:szCs w:val="21"/>
              </w:rPr>
              <w:t>用地</w:t>
            </w:r>
          </w:p>
        </w:tc>
        <w:tc>
          <w:tcPr>
            <w:tcW w:w="2076" w:type="dxa"/>
            <w:shd w:val="clear" w:color="auto" w:fill="auto"/>
            <w:vAlign w:val="center"/>
          </w:tcPr>
          <w:p w14:paraId="3EDCA567">
            <w:pPr>
              <w:keepNext w:val="0"/>
              <w:keepLines w:val="0"/>
              <w:pageBreakBefore w:val="0"/>
              <w:widowControl/>
              <w:kinsoku/>
              <w:wordWrap/>
              <w:overflowPunct/>
              <w:topLinePunct w:val="0"/>
              <w:autoSpaceDE w:val="0"/>
              <w:autoSpaceDN w:val="0"/>
              <w:bidi w:val="0"/>
              <w:adjustRightInd w:val="0"/>
              <w:snapToGrid w:val="0"/>
              <w:spacing w:line="240" w:lineRule="auto"/>
              <w:ind w:left="0" w:right="0" w:rightChars="0" w:firstLine="0"/>
              <w:jc w:val="center"/>
              <w:textAlignment w:val="baseline"/>
              <w:rPr>
                <w:rFonts w:hint="default" w:ascii="Times New Roman" w:hAnsi="Times New Roman" w:eastAsia="仿宋_GB2312" w:cs="Times New Roman"/>
                <w:snapToGrid w:val="0"/>
                <w:color w:val="auto"/>
                <w:kern w:val="0"/>
                <w:sz w:val="21"/>
                <w:szCs w:val="21"/>
                <w:lang w:val="en-US" w:eastAsia="en-US" w:bidi="ar-SA"/>
              </w:rPr>
            </w:pPr>
            <w:r>
              <w:rPr>
                <w:rFonts w:hint="eastAsia" w:cs="Times New Roman"/>
                <w:color w:val="auto"/>
                <w:spacing w:val="-5"/>
                <w:sz w:val="21"/>
                <w:szCs w:val="21"/>
                <w:lang w:val="en-US" w:eastAsia="zh-CN"/>
              </w:rPr>
              <w:t>农村宅基地</w:t>
            </w:r>
          </w:p>
        </w:tc>
      </w:tr>
      <w:tr w14:paraId="3D236A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9" w:hRule="atLeast"/>
        </w:trPr>
        <w:tc>
          <w:tcPr>
            <w:tcW w:w="1000" w:type="dxa"/>
            <w:vMerge w:val="restart"/>
            <w:tcBorders>
              <w:bottom w:val="nil"/>
            </w:tcBorders>
            <w:vAlign w:val="center"/>
          </w:tcPr>
          <w:p w14:paraId="7BFCC94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5"/>
                <w:sz w:val="21"/>
                <w:szCs w:val="21"/>
              </w:rPr>
              <w:t>平利</w:t>
            </w:r>
            <w:r>
              <w:rPr>
                <w:rFonts w:hint="default" w:ascii="Times New Roman" w:hAnsi="Times New Roman" w:eastAsia="仿宋_GB2312" w:cs="Times New Roman"/>
                <w:color w:val="auto"/>
                <w:sz w:val="21"/>
                <w:szCs w:val="21"/>
              </w:rPr>
              <w:t>县</w:t>
            </w:r>
          </w:p>
        </w:tc>
        <w:tc>
          <w:tcPr>
            <w:tcW w:w="1518" w:type="dxa"/>
            <w:vAlign w:val="center"/>
          </w:tcPr>
          <w:p w14:paraId="47EE5F7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eastAsia" w:cs="Times New Roman"/>
                <w:color w:val="auto"/>
                <w:spacing w:val="-4"/>
                <w:sz w:val="21"/>
                <w:szCs w:val="21"/>
                <w:lang w:val="en-US" w:eastAsia="zh-CN"/>
              </w:rPr>
              <w:t>建构筑物区</w:t>
            </w:r>
          </w:p>
        </w:tc>
        <w:tc>
          <w:tcPr>
            <w:tcW w:w="1100" w:type="dxa"/>
            <w:vAlign w:val="center"/>
          </w:tcPr>
          <w:p w14:paraId="5AB9A80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2"/>
                <w:sz w:val="21"/>
                <w:szCs w:val="21"/>
              </w:rPr>
              <w:t>0.0</w:t>
            </w:r>
            <w:r>
              <w:rPr>
                <w:rFonts w:hint="eastAsia" w:cs="Times New Roman"/>
                <w:color w:val="auto"/>
                <w:spacing w:val="-2"/>
                <w:sz w:val="21"/>
                <w:szCs w:val="21"/>
                <w:lang w:val="en-US" w:eastAsia="zh-CN"/>
              </w:rPr>
              <w:t>550</w:t>
            </w:r>
          </w:p>
        </w:tc>
        <w:tc>
          <w:tcPr>
            <w:tcW w:w="1814" w:type="dxa"/>
            <w:shd w:val="clear" w:color="auto" w:fill="auto"/>
            <w:vAlign w:val="center"/>
          </w:tcPr>
          <w:p w14:paraId="6D9B6432">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仿宋_GB2312" w:cs="Times New Roman"/>
                <w:snapToGrid w:val="0"/>
                <w:color w:val="auto"/>
                <w:kern w:val="0"/>
                <w:sz w:val="21"/>
                <w:szCs w:val="21"/>
                <w:lang w:val="en-US" w:eastAsia="zh-CN" w:bidi="ar-SA"/>
              </w:rPr>
            </w:pPr>
            <w:r>
              <w:rPr>
                <w:rFonts w:hint="default" w:ascii="Times New Roman" w:hAnsi="Times New Roman" w:eastAsia="仿宋_GB2312" w:cs="Times New Roman"/>
                <w:color w:val="auto"/>
                <w:spacing w:val="-2"/>
                <w:sz w:val="21"/>
                <w:szCs w:val="21"/>
              </w:rPr>
              <w:t>0.0</w:t>
            </w:r>
            <w:r>
              <w:rPr>
                <w:rFonts w:hint="eastAsia" w:cs="Times New Roman"/>
                <w:color w:val="auto"/>
                <w:spacing w:val="-2"/>
                <w:sz w:val="21"/>
                <w:szCs w:val="21"/>
                <w:lang w:val="en-US" w:eastAsia="zh-CN"/>
              </w:rPr>
              <w:t>550</w:t>
            </w:r>
          </w:p>
        </w:tc>
        <w:tc>
          <w:tcPr>
            <w:tcW w:w="1786" w:type="dxa"/>
            <w:vAlign w:val="center"/>
          </w:tcPr>
          <w:p w14:paraId="104FA48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rPr>
              <w:t>0</w:t>
            </w:r>
            <w:r>
              <w:rPr>
                <w:rFonts w:hint="eastAsia" w:cs="Times New Roman"/>
                <w:color w:val="auto"/>
                <w:sz w:val="21"/>
                <w:szCs w:val="21"/>
                <w:lang w:val="en-US" w:eastAsia="zh-CN"/>
              </w:rPr>
              <w:t>.0400</w:t>
            </w:r>
          </w:p>
        </w:tc>
        <w:tc>
          <w:tcPr>
            <w:tcW w:w="2076" w:type="dxa"/>
            <w:shd w:val="clear" w:color="auto" w:fill="auto"/>
            <w:vAlign w:val="center"/>
          </w:tcPr>
          <w:p w14:paraId="241D8F83">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firstLine="0"/>
              <w:jc w:val="center"/>
              <w:textAlignment w:val="baseline"/>
              <w:rPr>
                <w:rFonts w:hint="default" w:ascii="Times New Roman" w:hAnsi="Times New Roman" w:eastAsia="仿宋_GB2312" w:cs="Times New Roman"/>
                <w:snapToGrid w:val="0"/>
                <w:color w:val="auto"/>
                <w:kern w:val="0"/>
                <w:sz w:val="21"/>
                <w:szCs w:val="21"/>
                <w:lang w:val="en-US" w:eastAsia="zh-CN" w:bidi="ar-SA"/>
              </w:rPr>
            </w:pPr>
            <w:r>
              <w:rPr>
                <w:rFonts w:hint="default" w:ascii="Times New Roman" w:hAnsi="Times New Roman" w:eastAsia="仿宋_GB2312" w:cs="Times New Roman"/>
                <w:color w:val="auto"/>
                <w:sz w:val="21"/>
                <w:szCs w:val="21"/>
              </w:rPr>
              <w:t>0</w:t>
            </w:r>
            <w:r>
              <w:rPr>
                <w:rFonts w:hint="eastAsia" w:cs="Times New Roman"/>
                <w:color w:val="auto"/>
                <w:sz w:val="21"/>
                <w:szCs w:val="21"/>
                <w:lang w:val="en-US" w:eastAsia="zh-CN"/>
              </w:rPr>
              <w:t>.0150</w:t>
            </w:r>
          </w:p>
        </w:tc>
      </w:tr>
      <w:tr w14:paraId="35A2F1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8" w:hRule="atLeast"/>
        </w:trPr>
        <w:tc>
          <w:tcPr>
            <w:tcW w:w="1000" w:type="dxa"/>
            <w:vMerge w:val="continue"/>
            <w:tcBorders>
              <w:top w:val="nil"/>
              <w:bottom w:val="nil"/>
            </w:tcBorders>
            <w:vAlign w:val="center"/>
          </w:tcPr>
          <w:p w14:paraId="135CA420">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rPr>
            </w:pPr>
          </w:p>
        </w:tc>
        <w:tc>
          <w:tcPr>
            <w:tcW w:w="1518" w:type="dxa"/>
            <w:vAlign w:val="center"/>
          </w:tcPr>
          <w:p w14:paraId="247E3D4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eastAsia" w:cs="Times New Roman"/>
                <w:color w:val="auto"/>
                <w:spacing w:val="-4"/>
                <w:sz w:val="21"/>
                <w:szCs w:val="21"/>
                <w:lang w:val="en-US" w:eastAsia="zh-CN"/>
              </w:rPr>
              <w:t>道路广场</w:t>
            </w:r>
            <w:r>
              <w:rPr>
                <w:rFonts w:hint="default" w:ascii="Times New Roman" w:hAnsi="Times New Roman" w:eastAsia="仿宋_GB2312" w:cs="Times New Roman"/>
                <w:color w:val="auto"/>
                <w:spacing w:val="-4"/>
                <w:sz w:val="21"/>
                <w:szCs w:val="21"/>
              </w:rPr>
              <w:t>区</w:t>
            </w:r>
          </w:p>
        </w:tc>
        <w:tc>
          <w:tcPr>
            <w:tcW w:w="1100" w:type="dxa"/>
            <w:vAlign w:val="center"/>
          </w:tcPr>
          <w:p w14:paraId="6A71080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rPr>
            </w:pPr>
            <w:r>
              <w:rPr>
                <w:rFonts w:hint="default" w:ascii="Times New Roman" w:hAnsi="Times New Roman" w:eastAsia="仿宋_GB2312" w:cs="Times New Roman"/>
                <w:color w:val="auto"/>
                <w:spacing w:val="-2"/>
                <w:sz w:val="21"/>
                <w:szCs w:val="21"/>
              </w:rPr>
              <w:t>0.</w:t>
            </w:r>
            <w:r>
              <w:rPr>
                <w:rFonts w:hint="eastAsia" w:cs="Times New Roman"/>
                <w:color w:val="auto"/>
                <w:spacing w:val="-2"/>
                <w:sz w:val="21"/>
                <w:szCs w:val="21"/>
                <w:lang w:val="en-US" w:eastAsia="zh-CN"/>
              </w:rPr>
              <w:t>1100</w:t>
            </w:r>
          </w:p>
        </w:tc>
        <w:tc>
          <w:tcPr>
            <w:tcW w:w="1814" w:type="dxa"/>
            <w:shd w:val="clear" w:color="auto" w:fill="auto"/>
            <w:vAlign w:val="center"/>
          </w:tcPr>
          <w:p w14:paraId="1F0EDE79">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仿宋_GB2312" w:cs="Times New Roman"/>
                <w:snapToGrid w:val="0"/>
                <w:color w:val="auto"/>
                <w:kern w:val="0"/>
                <w:sz w:val="21"/>
                <w:szCs w:val="21"/>
                <w:lang w:val="en-US" w:eastAsia="en-US" w:bidi="ar-SA"/>
              </w:rPr>
            </w:pPr>
            <w:r>
              <w:rPr>
                <w:rFonts w:hint="default" w:ascii="Times New Roman" w:hAnsi="Times New Roman" w:eastAsia="仿宋_GB2312" w:cs="Times New Roman"/>
                <w:color w:val="auto"/>
                <w:spacing w:val="-2"/>
                <w:sz w:val="21"/>
                <w:szCs w:val="21"/>
              </w:rPr>
              <w:t>0.</w:t>
            </w:r>
            <w:r>
              <w:rPr>
                <w:rFonts w:hint="eastAsia" w:cs="Times New Roman"/>
                <w:color w:val="auto"/>
                <w:spacing w:val="-2"/>
                <w:sz w:val="21"/>
                <w:szCs w:val="21"/>
                <w:lang w:val="en-US" w:eastAsia="zh-CN"/>
              </w:rPr>
              <w:t>1100</w:t>
            </w:r>
          </w:p>
        </w:tc>
        <w:tc>
          <w:tcPr>
            <w:tcW w:w="1786" w:type="dxa"/>
            <w:vAlign w:val="center"/>
          </w:tcPr>
          <w:p w14:paraId="4634D65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2"/>
                <w:sz w:val="21"/>
                <w:szCs w:val="21"/>
              </w:rPr>
              <w:t>0.</w:t>
            </w:r>
            <w:r>
              <w:rPr>
                <w:rFonts w:hint="eastAsia" w:cs="Times New Roman"/>
                <w:color w:val="auto"/>
                <w:spacing w:val="-2"/>
                <w:sz w:val="21"/>
                <w:szCs w:val="21"/>
                <w:lang w:val="en-US" w:eastAsia="zh-CN"/>
              </w:rPr>
              <w:t>1100</w:t>
            </w:r>
          </w:p>
        </w:tc>
        <w:tc>
          <w:tcPr>
            <w:tcW w:w="2076" w:type="dxa"/>
            <w:shd w:val="clear" w:color="auto" w:fill="auto"/>
            <w:vAlign w:val="center"/>
          </w:tcPr>
          <w:p w14:paraId="1795DBB9">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firstLine="0"/>
              <w:jc w:val="center"/>
              <w:textAlignment w:val="baseline"/>
              <w:rPr>
                <w:rFonts w:hint="default" w:ascii="Times New Roman" w:hAnsi="Times New Roman" w:eastAsia="仿宋_GB2312" w:cs="Times New Roman"/>
                <w:snapToGrid w:val="0"/>
                <w:color w:val="auto"/>
                <w:kern w:val="0"/>
                <w:sz w:val="21"/>
                <w:szCs w:val="21"/>
                <w:lang w:val="en-US" w:eastAsia="en-US" w:bidi="ar-SA"/>
              </w:rPr>
            </w:pPr>
            <w:r>
              <w:rPr>
                <w:rFonts w:hint="default" w:ascii="Times New Roman" w:hAnsi="Times New Roman" w:eastAsia="仿宋_GB2312" w:cs="Times New Roman"/>
                <w:color w:val="auto"/>
                <w:sz w:val="21"/>
                <w:szCs w:val="21"/>
              </w:rPr>
              <w:t>0</w:t>
            </w:r>
          </w:p>
        </w:tc>
      </w:tr>
      <w:tr w14:paraId="4D9899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000" w:type="dxa"/>
            <w:vMerge w:val="continue"/>
            <w:tcBorders>
              <w:top w:val="nil"/>
              <w:bottom w:val="nil"/>
            </w:tcBorders>
            <w:vAlign w:val="center"/>
          </w:tcPr>
          <w:p w14:paraId="37B1A506">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rPr>
            </w:pPr>
          </w:p>
        </w:tc>
        <w:tc>
          <w:tcPr>
            <w:tcW w:w="1518" w:type="dxa"/>
            <w:vAlign w:val="center"/>
          </w:tcPr>
          <w:p w14:paraId="6B45EA8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eastAsia" w:cs="Times New Roman"/>
                <w:color w:val="auto"/>
                <w:spacing w:val="-2"/>
                <w:sz w:val="21"/>
                <w:szCs w:val="21"/>
                <w:lang w:val="en-US" w:eastAsia="zh-CN"/>
              </w:rPr>
              <w:t>绿化</w:t>
            </w:r>
            <w:r>
              <w:rPr>
                <w:rFonts w:hint="default" w:ascii="Times New Roman" w:hAnsi="Times New Roman" w:eastAsia="仿宋_GB2312" w:cs="Times New Roman"/>
                <w:color w:val="auto"/>
                <w:spacing w:val="-2"/>
                <w:sz w:val="21"/>
                <w:szCs w:val="21"/>
              </w:rPr>
              <w:t>区</w:t>
            </w:r>
          </w:p>
        </w:tc>
        <w:tc>
          <w:tcPr>
            <w:tcW w:w="1100" w:type="dxa"/>
            <w:vAlign w:val="center"/>
          </w:tcPr>
          <w:p w14:paraId="29796607">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2"/>
                <w:sz w:val="21"/>
                <w:szCs w:val="21"/>
              </w:rPr>
              <w:t>0.0</w:t>
            </w:r>
            <w:r>
              <w:rPr>
                <w:rFonts w:hint="eastAsia" w:cs="Times New Roman"/>
                <w:color w:val="auto"/>
                <w:spacing w:val="-2"/>
                <w:sz w:val="21"/>
                <w:szCs w:val="21"/>
                <w:lang w:val="en-US" w:eastAsia="zh-CN"/>
              </w:rPr>
              <w:t>428</w:t>
            </w:r>
          </w:p>
        </w:tc>
        <w:tc>
          <w:tcPr>
            <w:tcW w:w="1814" w:type="dxa"/>
            <w:shd w:val="clear" w:color="auto" w:fill="auto"/>
            <w:vAlign w:val="center"/>
          </w:tcPr>
          <w:p w14:paraId="35F3D8BC">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仿宋_GB2312" w:cs="Times New Roman"/>
                <w:snapToGrid w:val="0"/>
                <w:color w:val="auto"/>
                <w:kern w:val="0"/>
                <w:sz w:val="21"/>
                <w:szCs w:val="21"/>
                <w:lang w:val="en-US" w:eastAsia="zh-CN" w:bidi="ar-SA"/>
              </w:rPr>
            </w:pPr>
            <w:r>
              <w:rPr>
                <w:rFonts w:hint="default" w:ascii="Times New Roman" w:hAnsi="Times New Roman" w:eastAsia="仿宋_GB2312" w:cs="Times New Roman"/>
                <w:color w:val="auto"/>
                <w:spacing w:val="-2"/>
                <w:sz w:val="21"/>
                <w:szCs w:val="21"/>
              </w:rPr>
              <w:t>0.0</w:t>
            </w:r>
            <w:r>
              <w:rPr>
                <w:rFonts w:hint="eastAsia" w:cs="Times New Roman"/>
                <w:color w:val="auto"/>
                <w:spacing w:val="-2"/>
                <w:sz w:val="21"/>
                <w:szCs w:val="21"/>
                <w:lang w:val="en-US" w:eastAsia="zh-CN"/>
              </w:rPr>
              <w:t>428</w:t>
            </w:r>
          </w:p>
        </w:tc>
        <w:tc>
          <w:tcPr>
            <w:tcW w:w="1786" w:type="dxa"/>
            <w:vAlign w:val="center"/>
          </w:tcPr>
          <w:p w14:paraId="7140EFD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rPr>
              <w:t>0</w:t>
            </w:r>
            <w:r>
              <w:rPr>
                <w:rFonts w:hint="eastAsia" w:cs="Times New Roman"/>
                <w:color w:val="auto"/>
                <w:sz w:val="21"/>
                <w:szCs w:val="21"/>
                <w:lang w:val="en-US" w:eastAsia="zh-CN"/>
              </w:rPr>
              <w:t>.0128</w:t>
            </w:r>
          </w:p>
        </w:tc>
        <w:tc>
          <w:tcPr>
            <w:tcW w:w="2076" w:type="dxa"/>
            <w:shd w:val="clear" w:color="auto" w:fill="auto"/>
            <w:vAlign w:val="center"/>
          </w:tcPr>
          <w:p w14:paraId="39F7D292">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firstLine="0"/>
              <w:jc w:val="center"/>
              <w:textAlignment w:val="baseline"/>
              <w:rPr>
                <w:rFonts w:hint="default" w:ascii="Times New Roman" w:hAnsi="Times New Roman" w:eastAsia="仿宋_GB2312" w:cs="Times New Roman"/>
                <w:snapToGrid w:val="0"/>
                <w:color w:val="auto"/>
                <w:kern w:val="0"/>
                <w:sz w:val="21"/>
                <w:szCs w:val="21"/>
                <w:lang w:val="en-US" w:eastAsia="zh-CN" w:bidi="ar-SA"/>
              </w:rPr>
            </w:pPr>
            <w:r>
              <w:rPr>
                <w:rFonts w:hint="eastAsia" w:cs="Times New Roman"/>
                <w:snapToGrid w:val="0"/>
                <w:color w:val="auto"/>
                <w:kern w:val="0"/>
                <w:sz w:val="21"/>
                <w:szCs w:val="21"/>
                <w:lang w:val="en-US" w:eastAsia="zh-CN" w:bidi="ar-SA"/>
              </w:rPr>
              <w:t>0.0300</w:t>
            </w:r>
          </w:p>
        </w:tc>
      </w:tr>
      <w:tr w14:paraId="259A70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000" w:type="dxa"/>
            <w:vMerge w:val="continue"/>
            <w:tcBorders>
              <w:top w:val="nil"/>
              <w:bottom w:val="nil"/>
            </w:tcBorders>
            <w:vAlign w:val="center"/>
          </w:tcPr>
          <w:p w14:paraId="3216CF1D">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rPr>
            </w:pPr>
          </w:p>
        </w:tc>
        <w:tc>
          <w:tcPr>
            <w:tcW w:w="1518" w:type="dxa"/>
            <w:vAlign w:val="center"/>
          </w:tcPr>
          <w:p w14:paraId="6586C7E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cs="Times New Roman"/>
                <w:color w:val="auto"/>
                <w:spacing w:val="-2"/>
                <w:sz w:val="21"/>
                <w:szCs w:val="21"/>
                <w:lang w:val="en-US" w:eastAsia="zh-CN"/>
              </w:rPr>
            </w:pPr>
            <w:r>
              <w:rPr>
                <w:rFonts w:hint="eastAsia" w:cs="Times New Roman"/>
                <w:color w:val="auto"/>
                <w:spacing w:val="-2"/>
                <w:sz w:val="21"/>
                <w:szCs w:val="21"/>
                <w:lang w:val="en-US" w:eastAsia="zh-CN"/>
              </w:rPr>
              <w:t>施工生产生活区</w:t>
            </w:r>
          </w:p>
        </w:tc>
        <w:tc>
          <w:tcPr>
            <w:tcW w:w="1100" w:type="dxa"/>
            <w:vAlign w:val="center"/>
          </w:tcPr>
          <w:p w14:paraId="77D454F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pacing w:val="-2"/>
                <w:sz w:val="21"/>
                <w:szCs w:val="21"/>
                <w:lang w:val="en-US" w:eastAsia="zh-CN"/>
              </w:rPr>
            </w:pPr>
            <w:r>
              <w:rPr>
                <w:rFonts w:hint="eastAsia" w:cs="Times New Roman"/>
                <w:color w:val="auto"/>
                <w:spacing w:val="-2"/>
                <w:sz w:val="21"/>
                <w:szCs w:val="21"/>
                <w:lang w:val="en-US" w:eastAsia="zh-CN"/>
              </w:rPr>
              <w:t>（0.0200）</w:t>
            </w:r>
          </w:p>
        </w:tc>
        <w:tc>
          <w:tcPr>
            <w:tcW w:w="1814" w:type="dxa"/>
            <w:shd w:val="clear" w:color="auto" w:fill="auto"/>
            <w:vAlign w:val="center"/>
          </w:tcPr>
          <w:p w14:paraId="65309CA1">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仿宋_GB2312" w:cs="Times New Roman"/>
                <w:snapToGrid w:val="0"/>
                <w:color w:val="auto"/>
                <w:spacing w:val="-2"/>
                <w:kern w:val="0"/>
                <w:sz w:val="21"/>
                <w:szCs w:val="21"/>
                <w:lang w:val="en-US" w:eastAsia="zh-CN" w:bidi="ar-SA"/>
              </w:rPr>
            </w:pPr>
            <w:r>
              <w:rPr>
                <w:rFonts w:hint="eastAsia" w:cs="Times New Roman"/>
                <w:color w:val="auto"/>
                <w:spacing w:val="-2"/>
                <w:sz w:val="21"/>
                <w:szCs w:val="21"/>
                <w:lang w:val="en-US" w:eastAsia="zh-CN"/>
              </w:rPr>
              <w:t>（0.0200）</w:t>
            </w:r>
          </w:p>
        </w:tc>
        <w:tc>
          <w:tcPr>
            <w:tcW w:w="1786" w:type="dxa"/>
            <w:shd w:val="clear" w:color="auto" w:fill="auto"/>
            <w:vAlign w:val="center"/>
          </w:tcPr>
          <w:p w14:paraId="7DAA0F65">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仿宋_GB2312" w:cs="Times New Roman"/>
                <w:snapToGrid w:val="0"/>
                <w:color w:val="auto"/>
                <w:spacing w:val="-2"/>
                <w:kern w:val="0"/>
                <w:sz w:val="21"/>
                <w:szCs w:val="21"/>
                <w:lang w:val="en-US" w:eastAsia="zh-CN" w:bidi="ar-SA"/>
              </w:rPr>
            </w:pPr>
            <w:r>
              <w:rPr>
                <w:rFonts w:hint="eastAsia" w:cs="Times New Roman"/>
                <w:color w:val="auto"/>
                <w:spacing w:val="-2"/>
                <w:sz w:val="21"/>
                <w:szCs w:val="21"/>
                <w:lang w:val="en-US" w:eastAsia="zh-CN"/>
              </w:rPr>
              <w:t>（0.0200）</w:t>
            </w:r>
          </w:p>
        </w:tc>
        <w:tc>
          <w:tcPr>
            <w:tcW w:w="2076" w:type="dxa"/>
            <w:shd w:val="clear" w:color="auto" w:fill="auto"/>
            <w:vAlign w:val="center"/>
          </w:tcPr>
          <w:p w14:paraId="058A99D3">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仿宋_GB2312" w:cs="Times New Roman"/>
                <w:snapToGrid w:val="0"/>
                <w:color w:val="auto"/>
                <w:spacing w:val="-2"/>
                <w:kern w:val="0"/>
                <w:sz w:val="21"/>
                <w:szCs w:val="21"/>
                <w:lang w:val="en-US" w:eastAsia="zh-CN" w:bidi="ar-SA"/>
              </w:rPr>
            </w:pPr>
            <w:r>
              <w:rPr>
                <w:rFonts w:hint="eastAsia" w:cs="Times New Roman"/>
                <w:snapToGrid w:val="0"/>
                <w:color w:val="auto"/>
                <w:spacing w:val="-2"/>
                <w:kern w:val="0"/>
                <w:sz w:val="21"/>
                <w:szCs w:val="21"/>
                <w:lang w:val="en-US" w:eastAsia="zh-CN" w:bidi="ar-SA"/>
              </w:rPr>
              <w:t>/</w:t>
            </w:r>
          </w:p>
        </w:tc>
      </w:tr>
      <w:tr w14:paraId="507DD7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 w:hRule="atLeast"/>
        </w:trPr>
        <w:tc>
          <w:tcPr>
            <w:tcW w:w="1000" w:type="dxa"/>
            <w:vMerge w:val="continue"/>
            <w:tcBorders>
              <w:top w:val="nil"/>
              <w:bottom w:val="nil"/>
            </w:tcBorders>
            <w:vAlign w:val="center"/>
          </w:tcPr>
          <w:p w14:paraId="5EB2E7BC">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rPr>
            </w:pPr>
          </w:p>
        </w:tc>
        <w:tc>
          <w:tcPr>
            <w:tcW w:w="1518" w:type="dxa"/>
            <w:vAlign w:val="center"/>
          </w:tcPr>
          <w:p w14:paraId="1EB4C90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cs="Times New Roman"/>
                <w:color w:val="auto"/>
                <w:spacing w:val="-2"/>
                <w:sz w:val="21"/>
                <w:szCs w:val="21"/>
                <w:lang w:val="en-US" w:eastAsia="zh-CN"/>
              </w:rPr>
            </w:pPr>
            <w:r>
              <w:rPr>
                <w:rFonts w:hint="eastAsia" w:cs="Times New Roman"/>
                <w:color w:val="auto"/>
                <w:spacing w:val="-2"/>
                <w:sz w:val="21"/>
                <w:szCs w:val="21"/>
                <w:lang w:val="en-US" w:eastAsia="zh-CN"/>
              </w:rPr>
              <w:t>临时堆土区</w:t>
            </w:r>
          </w:p>
        </w:tc>
        <w:tc>
          <w:tcPr>
            <w:tcW w:w="1100" w:type="dxa"/>
            <w:vAlign w:val="center"/>
          </w:tcPr>
          <w:p w14:paraId="64A359D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cs="Times New Roman"/>
                <w:color w:val="auto"/>
                <w:spacing w:val="-2"/>
                <w:sz w:val="21"/>
                <w:szCs w:val="21"/>
                <w:lang w:val="en-US" w:eastAsia="zh-CN"/>
              </w:rPr>
            </w:pPr>
            <w:r>
              <w:rPr>
                <w:rFonts w:hint="eastAsia" w:cs="Times New Roman"/>
                <w:color w:val="auto"/>
                <w:spacing w:val="-2"/>
                <w:sz w:val="21"/>
                <w:szCs w:val="21"/>
                <w:lang w:val="en-US" w:eastAsia="zh-CN"/>
              </w:rPr>
              <w:t>（0.0100）</w:t>
            </w:r>
          </w:p>
        </w:tc>
        <w:tc>
          <w:tcPr>
            <w:tcW w:w="1814" w:type="dxa"/>
            <w:shd w:val="clear" w:color="auto" w:fill="auto"/>
            <w:vAlign w:val="center"/>
          </w:tcPr>
          <w:p w14:paraId="52017512">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仿宋_GB2312" w:cs="Times New Roman"/>
                <w:snapToGrid w:val="0"/>
                <w:color w:val="auto"/>
                <w:spacing w:val="-2"/>
                <w:kern w:val="0"/>
                <w:sz w:val="21"/>
                <w:szCs w:val="21"/>
                <w:lang w:val="en-US" w:eastAsia="zh-CN" w:bidi="ar-SA"/>
              </w:rPr>
            </w:pPr>
            <w:r>
              <w:rPr>
                <w:rFonts w:hint="eastAsia" w:cs="Times New Roman"/>
                <w:color w:val="auto"/>
                <w:spacing w:val="-2"/>
                <w:sz w:val="21"/>
                <w:szCs w:val="21"/>
                <w:lang w:val="en-US" w:eastAsia="zh-CN"/>
              </w:rPr>
              <w:t>（0.0100）</w:t>
            </w:r>
          </w:p>
        </w:tc>
        <w:tc>
          <w:tcPr>
            <w:tcW w:w="1786" w:type="dxa"/>
            <w:shd w:val="clear" w:color="auto" w:fill="auto"/>
            <w:vAlign w:val="center"/>
          </w:tcPr>
          <w:p w14:paraId="24F340BB">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仿宋_GB2312" w:cs="Times New Roman"/>
                <w:snapToGrid w:val="0"/>
                <w:color w:val="auto"/>
                <w:spacing w:val="-2"/>
                <w:kern w:val="0"/>
                <w:sz w:val="21"/>
                <w:szCs w:val="21"/>
                <w:lang w:val="en-US" w:eastAsia="zh-CN" w:bidi="ar-SA"/>
              </w:rPr>
            </w:pPr>
            <w:r>
              <w:rPr>
                <w:rFonts w:hint="eastAsia" w:cs="Times New Roman"/>
                <w:color w:val="auto"/>
                <w:spacing w:val="-2"/>
                <w:sz w:val="21"/>
                <w:szCs w:val="21"/>
                <w:lang w:val="en-US" w:eastAsia="zh-CN"/>
              </w:rPr>
              <w:t>（0.0100）</w:t>
            </w:r>
          </w:p>
        </w:tc>
        <w:tc>
          <w:tcPr>
            <w:tcW w:w="2076" w:type="dxa"/>
            <w:shd w:val="clear" w:color="auto" w:fill="auto"/>
            <w:vAlign w:val="center"/>
          </w:tcPr>
          <w:p w14:paraId="5445C308">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仿宋_GB2312" w:cs="Times New Roman"/>
                <w:snapToGrid w:val="0"/>
                <w:color w:val="auto"/>
                <w:spacing w:val="-2"/>
                <w:kern w:val="0"/>
                <w:sz w:val="21"/>
                <w:szCs w:val="21"/>
                <w:lang w:val="en-US" w:eastAsia="zh-CN" w:bidi="ar-SA"/>
              </w:rPr>
            </w:pPr>
            <w:r>
              <w:rPr>
                <w:rFonts w:hint="eastAsia" w:cs="Times New Roman"/>
                <w:snapToGrid w:val="0"/>
                <w:color w:val="auto"/>
                <w:spacing w:val="-2"/>
                <w:kern w:val="0"/>
                <w:sz w:val="21"/>
                <w:szCs w:val="21"/>
                <w:lang w:val="en-US" w:eastAsia="zh-CN" w:bidi="ar-SA"/>
              </w:rPr>
              <w:t>/</w:t>
            </w:r>
          </w:p>
        </w:tc>
      </w:tr>
      <w:tr w14:paraId="2A5523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1000" w:type="dxa"/>
            <w:vMerge w:val="continue"/>
            <w:tcBorders>
              <w:top w:val="nil"/>
            </w:tcBorders>
            <w:vAlign w:val="center"/>
          </w:tcPr>
          <w:p w14:paraId="2788D758">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rPr>
            </w:pPr>
          </w:p>
        </w:tc>
        <w:tc>
          <w:tcPr>
            <w:tcW w:w="1518" w:type="dxa"/>
            <w:vAlign w:val="center"/>
          </w:tcPr>
          <w:p w14:paraId="4976BB0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4"/>
                <w:sz w:val="21"/>
                <w:szCs w:val="21"/>
              </w:rPr>
              <w:t>合计</w:t>
            </w:r>
          </w:p>
        </w:tc>
        <w:tc>
          <w:tcPr>
            <w:tcW w:w="1100" w:type="dxa"/>
            <w:vAlign w:val="center"/>
          </w:tcPr>
          <w:p w14:paraId="2714F91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2"/>
                <w:sz w:val="21"/>
                <w:szCs w:val="21"/>
              </w:rPr>
              <w:t>0.</w:t>
            </w:r>
            <w:r>
              <w:rPr>
                <w:rFonts w:hint="eastAsia" w:cs="Times New Roman"/>
                <w:color w:val="auto"/>
                <w:spacing w:val="-2"/>
                <w:sz w:val="21"/>
                <w:szCs w:val="21"/>
                <w:lang w:val="en-US" w:eastAsia="zh-CN"/>
              </w:rPr>
              <w:t>2078</w:t>
            </w:r>
          </w:p>
        </w:tc>
        <w:tc>
          <w:tcPr>
            <w:tcW w:w="1814" w:type="dxa"/>
            <w:vAlign w:val="center"/>
          </w:tcPr>
          <w:p w14:paraId="3133671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0.1164</w:t>
            </w:r>
          </w:p>
        </w:tc>
        <w:tc>
          <w:tcPr>
            <w:tcW w:w="1786" w:type="dxa"/>
            <w:vAlign w:val="center"/>
          </w:tcPr>
          <w:p w14:paraId="05B3B05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2"/>
                <w:sz w:val="21"/>
                <w:szCs w:val="21"/>
              </w:rPr>
              <w:t>0.</w:t>
            </w:r>
            <w:r>
              <w:rPr>
                <w:rFonts w:hint="eastAsia" w:cs="Times New Roman"/>
                <w:color w:val="auto"/>
                <w:spacing w:val="-2"/>
                <w:sz w:val="21"/>
                <w:szCs w:val="21"/>
                <w:lang w:val="en-US" w:eastAsia="zh-CN"/>
              </w:rPr>
              <w:t>1628</w:t>
            </w:r>
          </w:p>
        </w:tc>
        <w:tc>
          <w:tcPr>
            <w:tcW w:w="2076" w:type="dxa"/>
            <w:shd w:val="clear" w:color="auto" w:fill="auto"/>
            <w:vAlign w:val="center"/>
          </w:tcPr>
          <w:p w14:paraId="51BD5023">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firstLine="0"/>
              <w:jc w:val="center"/>
              <w:textAlignment w:val="baseline"/>
              <w:rPr>
                <w:rFonts w:hint="default" w:ascii="Times New Roman" w:hAnsi="Times New Roman" w:eastAsia="仿宋_GB2312" w:cs="Times New Roman"/>
                <w:snapToGrid w:val="0"/>
                <w:color w:val="auto"/>
                <w:kern w:val="0"/>
                <w:sz w:val="21"/>
                <w:szCs w:val="21"/>
                <w:lang w:val="en-US" w:eastAsia="zh-CN" w:bidi="ar-SA"/>
              </w:rPr>
            </w:pPr>
            <w:r>
              <w:rPr>
                <w:rFonts w:hint="default" w:ascii="Times New Roman" w:hAnsi="Times New Roman" w:eastAsia="仿宋_GB2312" w:cs="Times New Roman"/>
                <w:color w:val="auto"/>
                <w:spacing w:val="-2"/>
                <w:sz w:val="21"/>
                <w:szCs w:val="21"/>
              </w:rPr>
              <w:t>0.</w:t>
            </w:r>
            <w:r>
              <w:rPr>
                <w:rFonts w:hint="eastAsia" w:cs="Times New Roman"/>
                <w:color w:val="auto"/>
                <w:spacing w:val="-2"/>
                <w:sz w:val="21"/>
                <w:szCs w:val="21"/>
                <w:lang w:val="en-US" w:eastAsia="zh-CN"/>
              </w:rPr>
              <w:t>0450</w:t>
            </w:r>
          </w:p>
        </w:tc>
      </w:tr>
    </w:tbl>
    <w:p w14:paraId="5D029822">
      <w:pPr>
        <w:pStyle w:val="3"/>
        <w:bidi w:val="0"/>
        <w:rPr>
          <w:rFonts w:hint="default"/>
          <w:color w:val="auto"/>
        </w:rPr>
      </w:pPr>
      <w:bookmarkStart w:id="6" w:name="_Toc26475"/>
      <w:r>
        <w:rPr>
          <w:rFonts w:hint="default"/>
          <w:color w:val="auto"/>
        </w:rPr>
        <w:t>2.2 地形地貌</w:t>
      </w:r>
      <w:bookmarkEnd w:id="6"/>
    </w:p>
    <w:p w14:paraId="4285313D">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textAlignment w:val="baseline"/>
        <w:rPr>
          <w:rFonts w:hint="eastAsia" w:ascii="仿宋_GB2312" w:hAnsi="宋体" w:eastAsia="仿宋_GB2312" w:cs="仿宋_GB2312"/>
          <w:snapToGrid w:val="0"/>
          <w:color w:val="auto"/>
          <w:kern w:val="0"/>
          <w:sz w:val="24"/>
          <w:szCs w:val="24"/>
          <w:lang w:val="en-US" w:eastAsia="zh-CN" w:bidi="ar"/>
        </w:rPr>
      </w:pPr>
      <w:r>
        <w:rPr>
          <w:color w:val="auto"/>
          <w:lang w:val="en-US" w:eastAsia="zh-CN"/>
        </w:rPr>
        <w:t>平利县</w:t>
      </w:r>
      <w:r>
        <w:rPr>
          <w:rFonts w:hint="default" w:ascii="Times New Roman" w:hAnsi="Times New Roman" w:eastAsia="仿宋_GB2312" w:cs="Times New Roman"/>
          <w:color w:val="auto"/>
          <w:spacing w:val="-6"/>
          <w:sz w:val="24"/>
          <w:szCs w:val="24"/>
          <w:lang w:val="en-US" w:eastAsia="zh-CN"/>
        </w:rPr>
        <w:t>境内</w:t>
      </w:r>
      <w:r>
        <w:rPr>
          <w:color w:val="auto"/>
          <w:lang w:val="en-US" w:eastAsia="zh-CN"/>
        </w:rPr>
        <w:t>南部以山地地形为主。群山环抱，连绵不断。境内北部以丘陵地形为主。</w:t>
      </w:r>
      <w:r>
        <w:rPr>
          <w:rFonts w:hint="eastAsia" w:ascii="仿宋_GB2312" w:hAnsi="宋体" w:eastAsia="仿宋_GB2312" w:cs="仿宋_GB2312"/>
          <w:snapToGrid w:val="0"/>
          <w:color w:val="auto"/>
          <w:kern w:val="0"/>
          <w:sz w:val="24"/>
          <w:szCs w:val="24"/>
          <w:lang w:val="en-US" w:eastAsia="zh-CN" w:bidi="ar"/>
        </w:rPr>
        <w:t>在灞河、黄洋河等流域</w:t>
      </w:r>
      <w:r>
        <w:rPr>
          <w:rFonts w:hint="eastAsia" w:ascii="Times New Roman" w:hAnsi="Times New Roman" w:eastAsia="仿宋_GB2312" w:cs="Times New Roman"/>
          <w:color w:val="auto"/>
          <w:spacing w:val="-6"/>
          <w:sz w:val="24"/>
          <w:szCs w:val="24"/>
          <w:lang w:val="en-US" w:eastAsia="zh-CN"/>
        </w:rPr>
        <w:t>散布</w:t>
      </w:r>
      <w:r>
        <w:rPr>
          <w:rFonts w:hint="eastAsia" w:ascii="仿宋_GB2312" w:hAnsi="宋体" w:eastAsia="仿宋_GB2312" w:cs="仿宋_GB2312"/>
          <w:snapToGrid w:val="0"/>
          <w:color w:val="auto"/>
          <w:kern w:val="0"/>
          <w:sz w:val="24"/>
          <w:szCs w:val="24"/>
          <w:lang w:val="en-US" w:eastAsia="zh-CN" w:bidi="ar"/>
        </w:rPr>
        <w:t>着数十个串珠式宽阔坝子和山间盆地。辖区山地占</w:t>
      </w:r>
      <w:r>
        <w:rPr>
          <w:rFonts w:hint="default" w:ascii="Times New Roman" w:hAnsi="Times New Roman" w:eastAsia="宋体" w:cs="Times New Roman"/>
          <w:snapToGrid w:val="0"/>
          <w:color w:val="auto"/>
          <w:kern w:val="0"/>
          <w:sz w:val="24"/>
          <w:szCs w:val="24"/>
          <w:lang w:val="en-US" w:eastAsia="zh-CN" w:bidi="ar"/>
        </w:rPr>
        <w:t>78%</w:t>
      </w:r>
      <w:r>
        <w:rPr>
          <w:rFonts w:hint="eastAsia" w:ascii="仿宋_GB2312" w:hAnsi="宋体" w:eastAsia="仿宋_GB2312" w:cs="仿宋_GB2312"/>
          <w:snapToGrid w:val="0"/>
          <w:color w:val="auto"/>
          <w:kern w:val="0"/>
          <w:sz w:val="24"/>
          <w:szCs w:val="24"/>
          <w:lang w:val="en-US" w:eastAsia="zh-CN" w:bidi="ar"/>
        </w:rPr>
        <w:t xml:space="preserve">，耕地占 </w:t>
      </w:r>
      <w:r>
        <w:rPr>
          <w:rFonts w:hint="default" w:ascii="Times New Roman" w:hAnsi="Times New Roman" w:eastAsia="宋体" w:cs="Times New Roman"/>
          <w:snapToGrid w:val="0"/>
          <w:color w:val="auto"/>
          <w:kern w:val="0"/>
          <w:sz w:val="24"/>
          <w:szCs w:val="24"/>
          <w:lang w:val="en-US" w:eastAsia="zh-CN" w:bidi="ar"/>
        </w:rPr>
        <w:t>8.8%</w:t>
      </w:r>
      <w:r>
        <w:rPr>
          <w:rFonts w:hint="eastAsia" w:ascii="仿宋_GB2312" w:hAnsi="宋体" w:eastAsia="仿宋_GB2312" w:cs="仿宋_GB2312"/>
          <w:snapToGrid w:val="0"/>
          <w:color w:val="auto"/>
          <w:kern w:val="0"/>
          <w:sz w:val="24"/>
          <w:szCs w:val="24"/>
          <w:lang w:val="en-US" w:eastAsia="zh-CN" w:bidi="ar"/>
        </w:rPr>
        <w:t>，水域占</w:t>
      </w:r>
      <w:r>
        <w:rPr>
          <w:rFonts w:hint="default" w:ascii="Times New Roman" w:hAnsi="Times New Roman" w:eastAsia="宋体" w:cs="Times New Roman"/>
          <w:snapToGrid w:val="0"/>
          <w:color w:val="auto"/>
          <w:kern w:val="0"/>
          <w:sz w:val="24"/>
          <w:szCs w:val="24"/>
          <w:lang w:val="en-US" w:eastAsia="zh-CN" w:bidi="ar"/>
        </w:rPr>
        <w:t>13.2%</w:t>
      </w:r>
      <w:r>
        <w:rPr>
          <w:rFonts w:hint="eastAsia" w:ascii="仿宋_GB2312" w:hAnsi="宋体" w:eastAsia="仿宋_GB2312" w:cs="仿宋_GB2312"/>
          <w:snapToGrid w:val="0"/>
          <w:color w:val="auto"/>
          <w:kern w:val="0"/>
          <w:sz w:val="24"/>
          <w:szCs w:val="24"/>
          <w:lang w:val="en-US" w:eastAsia="zh-CN" w:bidi="ar"/>
        </w:rPr>
        <w:t>，被称为</w:t>
      </w:r>
      <w:r>
        <w:rPr>
          <w:rFonts w:hint="default" w:ascii="Times New Roman" w:hAnsi="Times New Roman" w:eastAsia="宋体" w:cs="Times New Roman"/>
          <w:snapToGrid w:val="0"/>
          <w:color w:val="auto"/>
          <w:kern w:val="0"/>
          <w:sz w:val="24"/>
          <w:szCs w:val="24"/>
          <w:lang w:val="en-US" w:eastAsia="zh-CN" w:bidi="ar"/>
        </w:rPr>
        <w:t>“</w:t>
      </w:r>
      <w:r>
        <w:rPr>
          <w:rFonts w:hint="eastAsia" w:ascii="仿宋_GB2312" w:hAnsi="宋体" w:eastAsia="仿宋_GB2312" w:cs="仿宋_GB2312"/>
          <w:snapToGrid w:val="0"/>
          <w:color w:val="auto"/>
          <w:kern w:val="0"/>
          <w:sz w:val="24"/>
          <w:szCs w:val="24"/>
          <w:lang w:val="en-US" w:eastAsia="zh-CN" w:bidi="ar"/>
        </w:rPr>
        <w:t>八山一水一分田</w:t>
      </w:r>
      <w:r>
        <w:rPr>
          <w:rFonts w:hint="default" w:ascii="Times New Roman" w:hAnsi="Times New Roman" w:eastAsia="宋体" w:cs="Times New Roman"/>
          <w:snapToGrid w:val="0"/>
          <w:color w:val="auto"/>
          <w:kern w:val="0"/>
          <w:sz w:val="24"/>
          <w:szCs w:val="24"/>
          <w:lang w:val="en-US" w:eastAsia="zh-CN" w:bidi="ar"/>
        </w:rPr>
        <w:t>”</w:t>
      </w:r>
      <w:r>
        <w:rPr>
          <w:rFonts w:hint="eastAsia" w:ascii="仿宋_GB2312" w:hAnsi="宋体" w:eastAsia="仿宋_GB2312" w:cs="仿宋_GB2312"/>
          <w:snapToGrid w:val="0"/>
          <w:color w:val="auto"/>
          <w:kern w:val="0"/>
          <w:sz w:val="24"/>
          <w:szCs w:val="24"/>
          <w:lang w:val="en-US" w:eastAsia="zh-CN" w:bidi="ar"/>
        </w:rPr>
        <w:t>。境内南高北低，东高西低。全县最高点为南部大巴山主峰化龙山，海拔</w:t>
      </w:r>
      <w:r>
        <w:rPr>
          <w:rFonts w:hint="default" w:ascii="Times New Roman" w:hAnsi="Times New Roman" w:eastAsia="宋体" w:cs="Times New Roman"/>
          <w:snapToGrid w:val="0"/>
          <w:color w:val="auto"/>
          <w:kern w:val="0"/>
          <w:sz w:val="24"/>
          <w:szCs w:val="24"/>
          <w:lang w:val="en-US" w:eastAsia="zh-CN" w:bidi="ar"/>
        </w:rPr>
        <w:t xml:space="preserve">2917.2 </w:t>
      </w:r>
      <w:r>
        <w:rPr>
          <w:rFonts w:hint="eastAsia" w:ascii="仿宋_GB2312" w:hAnsi="宋体" w:eastAsia="仿宋_GB2312" w:cs="仿宋_GB2312"/>
          <w:snapToGrid w:val="0"/>
          <w:color w:val="auto"/>
          <w:kern w:val="0"/>
          <w:sz w:val="24"/>
          <w:szCs w:val="24"/>
          <w:lang w:val="en-US" w:eastAsia="zh-CN" w:bidi="ar"/>
        </w:rPr>
        <w:t>米，最低点为北部的西河镇头洞子，海拔</w:t>
      </w:r>
      <w:r>
        <w:rPr>
          <w:rFonts w:hint="default" w:ascii="Times New Roman" w:hAnsi="Times New Roman" w:eastAsia="宋体" w:cs="Times New Roman"/>
          <w:snapToGrid w:val="0"/>
          <w:color w:val="auto"/>
          <w:kern w:val="0"/>
          <w:sz w:val="24"/>
          <w:szCs w:val="24"/>
          <w:lang w:val="en-US" w:eastAsia="zh-CN" w:bidi="ar"/>
        </w:rPr>
        <w:t xml:space="preserve">300 </w:t>
      </w:r>
      <w:r>
        <w:rPr>
          <w:rFonts w:hint="eastAsia" w:ascii="仿宋_GB2312" w:hAnsi="宋体" w:eastAsia="仿宋_GB2312" w:cs="仿宋_GB2312"/>
          <w:snapToGrid w:val="0"/>
          <w:color w:val="auto"/>
          <w:kern w:val="0"/>
          <w:sz w:val="24"/>
          <w:szCs w:val="24"/>
          <w:lang w:val="en-US" w:eastAsia="zh-CN" w:bidi="ar"/>
        </w:rPr>
        <w:t>米。</w:t>
      </w:r>
    </w:p>
    <w:p w14:paraId="11F92877">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textAlignment w:val="baseline"/>
        <w:rPr>
          <w:rFonts w:hint="default" w:ascii="仿宋_GB2312" w:hAnsi="宋体" w:eastAsia="仿宋_GB2312" w:cs="仿宋_GB2312"/>
          <w:snapToGrid w:val="0"/>
          <w:color w:val="auto"/>
          <w:kern w:val="0"/>
          <w:sz w:val="24"/>
          <w:szCs w:val="24"/>
          <w:lang w:val="en-US" w:eastAsia="zh-CN" w:bidi="ar"/>
        </w:rPr>
      </w:pPr>
      <w:r>
        <w:rPr>
          <w:rFonts w:hint="eastAsia" w:ascii="仿宋_GB2312" w:hAnsi="宋体" w:cs="仿宋_GB2312"/>
          <w:snapToGrid w:val="0"/>
          <w:color w:val="auto"/>
          <w:kern w:val="0"/>
          <w:sz w:val="24"/>
          <w:szCs w:val="24"/>
          <w:lang w:val="en-US" w:eastAsia="zh-CN" w:bidi="ar"/>
        </w:rPr>
        <w:t>项目所在矿区自然地理属巴山北麓，区内地表多为宽缓的沟谷和斜坡地貌，地形坡度一般</w:t>
      </w:r>
      <w:r>
        <w:rPr>
          <w:rFonts w:hint="default" w:ascii="Times New Roman" w:hAnsi="Times New Roman" w:cs="Times New Roman"/>
          <w:snapToGrid w:val="0"/>
          <w:color w:val="auto"/>
          <w:kern w:val="0"/>
          <w:sz w:val="24"/>
          <w:szCs w:val="24"/>
          <w:lang w:val="en-US" w:eastAsia="zh-CN" w:bidi="ar"/>
        </w:rPr>
        <w:t>为 25~45°，地势总体为南高北低，矿区主要发育大西沟及门坎洞沟两条沟谷，沟谷斜坡残、坡积物覆盖，区内灌木林茂密，藤草丛生，植被发育，且早地分布较广。区内最高海拔 1710m，最低海拔1120m，相对高差590m，总体属于中山剥蚀地貌陡坡地形。项目区位于矿区内部，属于矿区附属项目，因矿区项目建设时间为2017年3月-2018年2月，本项目开</w:t>
      </w:r>
      <w:r>
        <w:rPr>
          <w:rFonts w:hint="eastAsia" w:ascii="Times New Roman" w:hAnsi="Times New Roman" w:cs="Times New Roman"/>
          <w:snapToGrid w:val="0"/>
          <w:color w:val="auto"/>
          <w:kern w:val="0"/>
          <w:sz w:val="24"/>
          <w:szCs w:val="24"/>
          <w:lang w:val="en-US" w:eastAsia="zh-CN" w:bidi="ar"/>
        </w:rPr>
        <w:t>竣</w:t>
      </w:r>
      <w:r>
        <w:rPr>
          <w:rFonts w:hint="default" w:ascii="Times New Roman" w:hAnsi="Times New Roman" w:cs="Times New Roman"/>
          <w:snapToGrid w:val="0"/>
          <w:color w:val="auto"/>
          <w:kern w:val="0"/>
          <w:sz w:val="24"/>
          <w:szCs w:val="24"/>
          <w:lang w:val="en-US" w:eastAsia="zh-CN" w:bidi="ar"/>
        </w:rPr>
        <w:t>工时间为2025年</w:t>
      </w:r>
      <w:r>
        <w:rPr>
          <w:rFonts w:hint="eastAsia" w:ascii="Times New Roman" w:hAnsi="Times New Roman" w:cs="Times New Roman"/>
          <w:snapToGrid w:val="0"/>
          <w:color w:val="auto"/>
          <w:kern w:val="0"/>
          <w:sz w:val="24"/>
          <w:szCs w:val="24"/>
          <w:lang w:val="en-US" w:eastAsia="zh-CN" w:bidi="ar"/>
        </w:rPr>
        <w:t>4月-2026年12月</w:t>
      </w:r>
      <w:r>
        <w:rPr>
          <w:rFonts w:hint="default" w:ascii="Times New Roman" w:hAnsi="Times New Roman" w:cs="Times New Roman"/>
          <w:snapToGrid w:val="0"/>
          <w:color w:val="auto"/>
          <w:kern w:val="0"/>
          <w:sz w:val="24"/>
          <w:szCs w:val="24"/>
          <w:lang w:val="en-US" w:eastAsia="zh-CN" w:bidi="ar"/>
        </w:rPr>
        <w:t>，本项目虽为矿区附属项目，但因矿区主体工程2017-2018年建设时未同步开发，且本项目2025年才开工，建设时序独立，加之项目自身扰动范围、防治措施等与主体工程存在差异，故需单独编制水土保持方案。</w:t>
      </w:r>
    </w:p>
    <w:p w14:paraId="70FC0A2F">
      <w:pPr>
        <w:pStyle w:val="3"/>
        <w:bidi w:val="0"/>
        <w:rPr>
          <w:rFonts w:hint="default"/>
          <w:color w:val="auto"/>
        </w:rPr>
      </w:pPr>
      <w:bookmarkStart w:id="7" w:name="_Toc16545"/>
      <w:r>
        <w:rPr>
          <w:rFonts w:hint="default"/>
          <w:color w:val="auto"/>
        </w:rPr>
        <w:t>2.3 气象条件</w:t>
      </w:r>
      <w:bookmarkEnd w:id="7"/>
    </w:p>
    <w:p w14:paraId="2BB25945">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56" w:firstLineChars="200"/>
        <w:textAlignment w:val="baseline"/>
        <w:rPr>
          <w:rFonts w:hint="default" w:ascii="Times New Roman" w:hAnsi="Times New Roman" w:eastAsia="仿宋_GB2312" w:cs="Times New Roman"/>
          <w:color w:val="auto"/>
          <w:spacing w:val="-6"/>
          <w:sz w:val="24"/>
          <w:szCs w:val="24"/>
        </w:rPr>
      </w:pPr>
      <w:r>
        <w:rPr>
          <w:rFonts w:hint="default" w:ascii="Times New Roman" w:hAnsi="Times New Roman" w:eastAsia="仿宋_GB2312" w:cs="Times New Roman"/>
          <w:color w:val="auto"/>
          <w:spacing w:val="-6"/>
          <w:sz w:val="24"/>
          <w:szCs w:val="24"/>
        </w:rPr>
        <w:t>平利县位处巴山北麓，属亚热带气候带，华中气候区，四季气候分明，春季冷暖空气活动频繁，降水较少，占年均水量的 20%左右。日照总时数多于秋季。夏季天气炎热,但酷暑期不长，35℃以上的高温平均每年 15 天。高温高湿，多局地雷雨形成，有时可造成灾害。夏季降雨量占全年的 36.3%。秋季入秋气温明显下降，处暑以前，每候(5天)降温不到1℃，处暑以后，每候降温2℃左右。9月占年降水量的23%，也是每年降水量变化最大的月份。10月份降水量只有9月份的一半左右，连阴雨较多，表现低温阴晦。最大深度6厘米，但高山阴坡积雪可持续3个月，冻土约30厘米。</w:t>
      </w:r>
    </w:p>
    <w:p w14:paraId="5CDD13D1">
      <w:pPr>
        <w:keepNext w:val="0"/>
        <w:keepLines w:val="0"/>
        <w:pageBreakBefore w:val="0"/>
        <w:widowControl/>
        <w:kinsoku/>
        <w:wordWrap/>
        <w:overflowPunct/>
        <w:topLinePunct w:val="0"/>
        <w:autoSpaceDE w:val="0"/>
        <w:autoSpaceDN w:val="0"/>
        <w:bidi w:val="0"/>
        <w:adjustRightInd w:val="0"/>
        <w:snapToGrid w:val="0"/>
        <w:ind w:firstLine="456" w:firstLineChars="200"/>
        <w:textAlignment w:val="baseline"/>
        <w:rPr>
          <w:rFonts w:hint="default" w:ascii="Times New Roman" w:hAnsi="Times New Roman" w:eastAsia="仿宋_GB2312" w:cs="Times New Roman"/>
          <w:color w:val="auto"/>
          <w:spacing w:val="-6"/>
          <w:sz w:val="24"/>
          <w:szCs w:val="24"/>
        </w:rPr>
      </w:pPr>
      <w:r>
        <w:rPr>
          <w:rFonts w:hint="default" w:ascii="Times New Roman" w:hAnsi="Times New Roman" w:eastAsia="仿宋_GB2312" w:cs="Times New Roman"/>
          <w:color w:val="auto"/>
          <w:spacing w:val="-6"/>
          <w:sz w:val="24"/>
          <w:szCs w:val="24"/>
        </w:rPr>
        <w:t>境内各河流域,多年平均年降水量为 958.5毫米,其中 1959~1984年,年均为961 毫米。</w:t>
      </w:r>
    </w:p>
    <w:p w14:paraId="62532755">
      <w:pPr>
        <w:keepNext w:val="0"/>
        <w:keepLines w:val="0"/>
        <w:pageBreakBefore w:val="0"/>
        <w:widowControl/>
        <w:kinsoku/>
        <w:wordWrap/>
        <w:overflowPunct/>
        <w:topLinePunct w:val="0"/>
        <w:autoSpaceDE w:val="0"/>
        <w:autoSpaceDN w:val="0"/>
        <w:bidi w:val="0"/>
        <w:adjustRightInd w:val="0"/>
        <w:snapToGrid w:val="0"/>
        <w:ind w:firstLine="456" w:firstLineChars="200"/>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6"/>
          <w:sz w:val="24"/>
          <w:szCs w:val="24"/>
        </w:rPr>
        <w:t>其空间分布南部高山多于北部川道,西部大于东部。南北相差 95 毫米,东西相差 82 毫米。</w:t>
      </w:r>
    </w:p>
    <w:p w14:paraId="45A4F257">
      <w:pPr>
        <w:pStyle w:val="3"/>
        <w:bidi w:val="0"/>
        <w:rPr>
          <w:rFonts w:hint="default"/>
          <w:color w:val="auto"/>
        </w:rPr>
      </w:pPr>
      <w:bookmarkStart w:id="8" w:name="_Toc6059"/>
      <w:r>
        <w:rPr>
          <w:rFonts w:hint="default"/>
          <w:color w:val="auto"/>
        </w:rPr>
        <w:t>2.4 土壤类型</w:t>
      </w:r>
      <w:bookmarkEnd w:id="8"/>
    </w:p>
    <w:p w14:paraId="7EB20059">
      <w:pPr>
        <w:keepNext w:val="0"/>
        <w:keepLines w:val="0"/>
        <w:pageBreakBefore w:val="0"/>
        <w:widowControl/>
        <w:kinsoku/>
        <w:wordWrap/>
        <w:overflowPunct/>
        <w:topLinePunct w:val="0"/>
        <w:autoSpaceDE w:val="0"/>
        <w:autoSpaceDN w:val="0"/>
        <w:bidi w:val="0"/>
        <w:adjustRightInd w:val="0"/>
        <w:snapToGrid w:val="0"/>
        <w:ind w:firstLine="472" w:firstLineChars="200"/>
        <w:textAlignment w:val="baseline"/>
        <w:rPr>
          <w:rFonts w:hint="default" w:ascii="Times New Roman" w:hAnsi="Times New Roman" w:eastAsia="仿宋_GB2312" w:cs="Times New Roman"/>
          <w:color w:val="auto"/>
          <w:spacing w:val="-2"/>
          <w:sz w:val="24"/>
          <w:szCs w:val="24"/>
          <w:lang w:val="en-US" w:eastAsia="zh-CN"/>
        </w:rPr>
      </w:pPr>
      <w:r>
        <w:rPr>
          <w:rFonts w:hint="default" w:ascii="Times New Roman" w:hAnsi="Times New Roman" w:eastAsia="仿宋_GB2312" w:cs="Times New Roman"/>
          <w:color w:val="auto"/>
          <w:spacing w:val="-2"/>
          <w:sz w:val="24"/>
          <w:szCs w:val="24"/>
        </w:rPr>
        <w:t>项目区多为黄棕壤,本项目建设占地 0.</w:t>
      </w:r>
      <w:r>
        <w:rPr>
          <w:rFonts w:hint="eastAsia" w:cs="Times New Roman"/>
          <w:color w:val="auto"/>
          <w:spacing w:val="-2"/>
          <w:sz w:val="24"/>
          <w:szCs w:val="24"/>
          <w:lang w:val="en-US" w:eastAsia="zh-CN"/>
        </w:rPr>
        <w:t>2078</w:t>
      </w:r>
      <w:r>
        <w:rPr>
          <w:rFonts w:hint="default" w:ascii="Times New Roman" w:hAnsi="Times New Roman" w:eastAsia="仿宋_GB2312" w:cs="Times New Roman"/>
          <w:color w:val="auto"/>
          <w:spacing w:val="-2"/>
          <w:sz w:val="24"/>
          <w:szCs w:val="24"/>
        </w:rPr>
        <w:t>hm</w:t>
      </w:r>
      <w:r>
        <w:rPr>
          <w:rFonts w:hint="eastAsia" w:cs="Times New Roman"/>
          <w:color w:val="auto"/>
          <w:spacing w:val="-2"/>
          <w:sz w:val="24"/>
          <w:szCs w:val="24"/>
          <w:vertAlign w:val="superscript"/>
          <w:lang w:val="en-US" w:eastAsia="zh-CN"/>
        </w:rPr>
        <w:t>2</w:t>
      </w:r>
      <w:r>
        <w:rPr>
          <w:rFonts w:hint="eastAsia" w:cs="Times New Roman"/>
          <w:color w:val="auto"/>
          <w:spacing w:val="-2"/>
          <w:sz w:val="24"/>
          <w:szCs w:val="24"/>
          <w:lang w:val="en-US" w:eastAsia="zh-CN"/>
        </w:rPr>
        <w:t>，</w:t>
      </w:r>
      <w:r>
        <w:rPr>
          <w:rFonts w:hint="default" w:ascii="Times New Roman" w:hAnsi="Times New Roman" w:eastAsia="仿宋_GB2312" w:cs="Times New Roman"/>
          <w:color w:val="auto"/>
          <w:spacing w:val="-2"/>
          <w:sz w:val="24"/>
          <w:szCs w:val="24"/>
        </w:rPr>
        <w:t>其中</w:t>
      </w:r>
      <w:r>
        <w:rPr>
          <w:rFonts w:hint="eastAsia" w:cs="Times New Roman"/>
          <w:color w:val="auto"/>
          <w:spacing w:val="-2"/>
          <w:sz w:val="24"/>
          <w:szCs w:val="24"/>
          <w:lang w:val="en-US" w:eastAsia="zh-CN"/>
        </w:rPr>
        <w:t>工矿用</w:t>
      </w:r>
      <w:r>
        <w:rPr>
          <w:rFonts w:hint="default" w:ascii="Times New Roman" w:hAnsi="Times New Roman" w:eastAsia="仿宋_GB2312" w:cs="Times New Roman"/>
          <w:color w:val="auto"/>
          <w:spacing w:val="-2"/>
          <w:sz w:val="24"/>
          <w:szCs w:val="24"/>
        </w:rPr>
        <w:t>地 0.</w:t>
      </w:r>
      <w:r>
        <w:rPr>
          <w:rFonts w:hint="eastAsia" w:cs="Times New Roman"/>
          <w:color w:val="auto"/>
          <w:spacing w:val="-2"/>
          <w:sz w:val="24"/>
          <w:szCs w:val="24"/>
          <w:lang w:val="en-US" w:eastAsia="zh-CN"/>
        </w:rPr>
        <w:t>1628</w:t>
      </w:r>
      <w:r>
        <w:rPr>
          <w:rFonts w:hint="default" w:ascii="Times New Roman" w:hAnsi="Times New Roman" w:eastAsia="仿宋_GB2312" w:cs="Times New Roman"/>
          <w:color w:val="auto"/>
          <w:spacing w:val="-2"/>
          <w:sz w:val="24"/>
          <w:szCs w:val="24"/>
        </w:rPr>
        <w:t>hm</w:t>
      </w:r>
      <w:r>
        <w:rPr>
          <w:rFonts w:hint="eastAsia" w:cs="Times New Roman"/>
          <w:color w:val="auto"/>
          <w:spacing w:val="-2"/>
          <w:sz w:val="24"/>
          <w:szCs w:val="24"/>
          <w:vertAlign w:val="superscript"/>
          <w:lang w:val="en-US" w:eastAsia="zh-CN"/>
        </w:rPr>
        <w:t>2</w:t>
      </w:r>
      <w:r>
        <w:rPr>
          <w:rFonts w:hint="default" w:ascii="Times New Roman" w:hAnsi="Times New Roman" w:eastAsia="仿宋_GB2312" w:cs="Times New Roman"/>
          <w:color w:val="auto"/>
          <w:spacing w:val="-2"/>
          <w:sz w:val="24"/>
          <w:szCs w:val="24"/>
        </w:rPr>
        <w:t>、</w:t>
      </w:r>
      <w:r>
        <w:rPr>
          <w:rFonts w:hint="eastAsia" w:cs="Times New Roman"/>
          <w:color w:val="auto"/>
          <w:spacing w:val="-2"/>
          <w:sz w:val="24"/>
          <w:szCs w:val="24"/>
          <w:lang w:val="en-US" w:eastAsia="zh-CN"/>
        </w:rPr>
        <w:t>农村宅基地</w:t>
      </w:r>
      <w:r>
        <w:rPr>
          <w:rFonts w:hint="default" w:ascii="Times New Roman" w:hAnsi="Times New Roman" w:eastAsia="仿宋_GB2312" w:cs="Times New Roman"/>
          <w:color w:val="auto"/>
          <w:spacing w:val="-2"/>
          <w:sz w:val="24"/>
          <w:szCs w:val="24"/>
        </w:rPr>
        <w:t xml:space="preserve"> 0.</w:t>
      </w:r>
      <w:r>
        <w:rPr>
          <w:rFonts w:hint="eastAsia" w:cs="Times New Roman"/>
          <w:color w:val="auto"/>
          <w:spacing w:val="-2"/>
          <w:sz w:val="24"/>
          <w:szCs w:val="24"/>
          <w:lang w:val="en-US" w:eastAsia="zh-CN"/>
        </w:rPr>
        <w:t>0450</w:t>
      </w:r>
      <w:r>
        <w:rPr>
          <w:rFonts w:hint="default" w:ascii="Times New Roman" w:hAnsi="Times New Roman" w:eastAsia="仿宋_GB2312" w:cs="Times New Roman"/>
          <w:color w:val="auto"/>
          <w:spacing w:val="-2"/>
          <w:sz w:val="24"/>
          <w:szCs w:val="24"/>
        </w:rPr>
        <w:t>hm</w:t>
      </w:r>
      <w:r>
        <w:rPr>
          <w:rFonts w:hint="eastAsia" w:cs="Times New Roman"/>
          <w:color w:val="auto"/>
          <w:spacing w:val="-2"/>
          <w:sz w:val="24"/>
          <w:szCs w:val="24"/>
          <w:vertAlign w:val="superscript"/>
          <w:lang w:val="en-US" w:eastAsia="zh-CN"/>
        </w:rPr>
        <w:t>2</w:t>
      </w:r>
      <w:r>
        <w:rPr>
          <w:rFonts w:hint="eastAsia" w:cs="Times New Roman"/>
          <w:color w:val="auto"/>
          <w:spacing w:val="-2"/>
          <w:sz w:val="24"/>
          <w:szCs w:val="24"/>
          <w:vertAlign w:val="baseline"/>
          <w:lang w:val="en-US" w:eastAsia="zh-CN"/>
        </w:rPr>
        <w:t>。</w:t>
      </w:r>
      <w:r>
        <w:rPr>
          <w:rFonts w:hint="default" w:ascii="Times New Roman" w:hAnsi="Times New Roman" w:eastAsia="仿宋_GB2312" w:cs="Times New Roman"/>
          <w:color w:val="auto"/>
          <w:spacing w:val="-2"/>
          <w:sz w:val="24"/>
          <w:szCs w:val="24"/>
        </w:rPr>
        <w:t>可剥离面积为</w:t>
      </w:r>
      <w:r>
        <w:rPr>
          <w:rFonts w:hint="eastAsia" w:cs="Times New Roman"/>
          <w:color w:val="auto"/>
          <w:spacing w:val="-2"/>
          <w:sz w:val="24"/>
          <w:szCs w:val="24"/>
          <w:lang w:val="en-US" w:eastAsia="zh-CN"/>
        </w:rPr>
        <w:t>农村宅基</w:t>
      </w:r>
      <w:r>
        <w:rPr>
          <w:rFonts w:hint="default" w:ascii="Times New Roman" w:hAnsi="Times New Roman" w:eastAsia="仿宋_GB2312" w:cs="Times New Roman"/>
          <w:color w:val="auto"/>
          <w:spacing w:val="-2"/>
          <w:sz w:val="24"/>
          <w:szCs w:val="24"/>
        </w:rPr>
        <w:t>地，面积为0.</w:t>
      </w:r>
      <w:r>
        <w:rPr>
          <w:rFonts w:hint="eastAsia" w:cs="Times New Roman"/>
          <w:color w:val="auto"/>
          <w:spacing w:val="-2"/>
          <w:sz w:val="24"/>
          <w:szCs w:val="24"/>
          <w:lang w:val="en-US" w:eastAsia="zh-CN"/>
        </w:rPr>
        <w:t>045</w:t>
      </w:r>
      <w:r>
        <w:rPr>
          <w:rFonts w:hint="default" w:ascii="Times New Roman" w:hAnsi="Times New Roman" w:eastAsia="仿宋_GB2312" w:cs="Times New Roman"/>
          <w:color w:val="auto"/>
          <w:spacing w:val="-2"/>
          <w:sz w:val="24"/>
          <w:szCs w:val="24"/>
        </w:rPr>
        <w:t>hm</w:t>
      </w:r>
      <w:r>
        <w:rPr>
          <w:rFonts w:hint="eastAsia" w:cs="Times New Roman"/>
          <w:color w:val="auto"/>
          <w:spacing w:val="-2"/>
          <w:sz w:val="24"/>
          <w:szCs w:val="24"/>
          <w:vertAlign w:val="superscript"/>
          <w:lang w:val="en-US" w:eastAsia="zh-CN"/>
        </w:rPr>
        <w:t>2</w:t>
      </w:r>
      <w:r>
        <w:rPr>
          <w:rFonts w:hint="default" w:ascii="Times New Roman" w:hAnsi="Times New Roman" w:eastAsia="仿宋_GB2312" w:cs="Times New Roman"/>
          <w:color w:val="auto"/>
          <w:spacing w:val="-2"/>
          <w:sz w:val="24"/>
          <w:szCs w:val="24"/>
        </w:rPr>
        <w:t>，可剥离厚度</w:t>
      </w:r>
      <w:r>
        <w:rPr>
          <w:rFonts w:hint="eastAsia" w:cs="Times New Roman"/>
          <w:color w:val="auto"/>
          <w:spacing w:val="-2"/>
          <w:sz w:val="24"/>
          <w:szCs w:val="24"/>
          <w:lang w:val="en-US" w:eastAsia="zh-CN"/>
        </w:rPr>
        <w:t>0.</w:t>
      </w:r>
      <w:r>
        <w:rPr>
          <w:rFonts w:hint="default" w:ascii="Times New Roman" w:hAnsi="Times New Roman" w:eastAsia="仿宋_GB2312" w:cs="Times New Roman"/>
          <w:color w:val="auto"/>
          <w:spacing w:val="-2"/>
          <w:sz w:val="24"/>
          <w:szCs w:val="24"/>
        </w:rPr>
        <w:t>2m,可剥离表土量</w:t>
      </w:r>
      <w:r>
        <w:rPr>
          <w:rFonts w:hint="eastAsia" w:cs="Times New Roman"/>
          <w:color w:val="auto"/>
          <w:spacing w:val="-2"/>
          <w:sz w:val="24"/>
          <w:szCs w:val="24"/>
          <w:lang w:val="en-US" w:eastAsia="zh-CN"/>
        </w:rPr>
        <w:t>90</w:t>
      </w:r>
      <w:r>
        <w:rPr>
          <w:rFonts w:hint="default" w:ascii="Times New Roman" w:hAnsi="Times New Roman" w:eastAsia="仿宋_GB2312" w:cs="Times New Roman"/>
          <w:color w:val="auto"/>
          <w:spacing w:val="-2"/>
          <w:sz w:val="24"/>
          <w:szCs w:val="24"/>
        </w:rPr>
        <w:t>m</w:t>
      </w:r>
      <w:r>
        <w:rPr>
          <w:rFonts w:hint="eastAsia" w:cs="Times New Roman"/>
          <w:color w:val="auto"/>
          <w:spacing w:val="-2"/>
          <w:sz w:val="24"/>
          <w:szCs w:val="24"/>
          <w:vertAlign w:val="superscript"/>
          <w:lang w:val="en-US" w:eastAsia="zh-CN"/>
        </w:rPr>
        <w:t>3</w:t>
      </w:r>
      <w:r>
        <w:rPr>
          <w:rFonts w:hint="eastAsia" w:cs="Times New Roman"/>
          <w:color w:val="auto"/>
          <w:spacing w:val="-2"/>
          <w:sz w:val="24"/>
          <w:szCs w:val="24"/>
          <w:lang w:val="en-US" w:eastAsia="zh-CN"/>
        </w:rPr>
        <w:t>。</w:t>
      </w:r>
    </w:p>
    <w:p w14:paraId="35362301">
      <w:pPr>
        <w:pStyle w:val="3"/>
        <w:bidi w:val="0"/>
        <w:rPr>
          <w:rFonts w:hint="default"/>
          <w:color w:val="auto"/>
        </w:rPr>
      </w:pPr>
      <w:bookmarkStart w:id="9" w:name="_Toc6135"/>
      <w:r>
        <w:rPr>
          <w:rFonts w:hint="default"/>
          <w:color w:val="auto"/>
        </w:rPr>
        <w:t>2.5 植被情况</w:t>
      </w:r>
      <w:bookmarkEnd w:id="9"/>
    </w:p>
    <w:p w14:paraId="46E0DF85">
      <w:pPr>
        <w:keepNext w:val="0"/>
        <w:keepLines w:val="0"/>
        <w:pageBreakBefore w:val="0"/>
        <w:widowControl/>
        <w:kinsoku/>
        <w:wordWrap/>
        <w:overflowPunct/>
        <w:topLinePunct w:val="0"/>
        <w:autoSpaceDE w:val="0"/>
        <w:autoSpaceDN w:val="0"/>
        <w:bidi w:val="0"/>
        <w:adjustRightInd w:val="0"/>
        <w:snapToGrid w:val="0"/>
        <w:ind w:firstLine="480" w:firstLineChars="200"/>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平利县</w:t>
      </w:r>
      <w:r>
        <w:rPr>
          <w:rFonts w:hint="default" w:ascii="Times New Roman" w:hAnsi="Times New Roman" w:eastAsia="仿宋_GB2312" w:cs="Times New Roman"/>
          <w:color w:val="auto"/>
          <w:spacing w:val="-2"/>
          <w:sz w:val="24"/>
          <w:szCs w:val="24"/>
        </w:rPr>
        <w:t>属于</w:t>
      </w:r>
      <w:r>
        <w:rPr>
          <w:rFonts w:hint="default" w:ascii="Times New Roman" w:hAnsi="Times New Roman" w:eastAsia="仿宋_GB2312" w:cs="Times New Roman"/>
          <w:color w:val="auto"/>
          <w:sz w:val="24"/>
          <w:szCs w:val="24"/>
        </w:rPr>
        <w:t xml:space="preserve">亚热带常绿落叶林区域，林草覆盖率在 </w:t>
      </w:r>
      <w:r>
        <w:rPr>
          <w:rFonts w:hint="default" w:ascii="Times New Roman" w:hAnsi="Times New Roman" w:eastAsia="仿宋_GB2312" w:cs="Times New Roman"/>
          <w:color w:val="auto"/>
          <w:spacing w:val="-1"/>
          <w:sz w:val="24"/>
          <w:szCs w:val="24"/>
        </w:rPr>
        <w:t>80%以上。沿线农作物主要有：</w:t>
      </w:r>
      <w:r>
        <w:rPr>
          <w:rFonts w:hint="default" w:ascii="Times New Roman" w:hAnsi="Times New Roman" w:eastAsia="仿宋_GB2312" w:cs="Times New Roman"/>
          <w:color w:val="auto"/>
          <w:spacing w:val="-10"/>
          <w:sz w:val="24"/>
          <w:szCs w:val="24"/>
        </w:rPr>
        <w:t>玉米、油菜、豆类、薯类、辣椒、花椒、瓜类等；</w:t>
      </w:r>
      <w:r>
        <w:rPr>
          <w:rFonts w:hint="default" w:ascii="Times New Roman" w:hAnsi="Times New Roman" w:eastAsia="仿宋_GB2312" w:cs="Times New Roman"/>
          <w:color w:val="auto"/>
          <w:spacing w:val="59"/>
          <w:sz w:val="24"/>
          <w:szCs w:val="24"/>
        </w:rPr>
        <w:t xml:space="preserve"> </w:t>
      </w:r>
      <w:r>
        <w:rPr>
          <w:rFonts w:hint="default" w:ascii="Times New Roman" w:hAnsi="Times New Roman" w:eastAsia="仿宋_GB2312" w:cs="Times New Roman"/>
          <w:color w:val="auto"/>
          <w:spacing w:val="-10"/>
          <w:sz w:val="24"/>
          <w:szCs w:val="24"/>
        </w:rPr>
        <w:t>主要经济</w:t>
      </w:r>
      <w:r>
        <w:rPr>
          <w:rFonts w:hint="default" w:ascii="Times New Roman" w:hAnsi="Times New Roman" w:eastAsia="仿宋_GB2312" w:cs="Times New Roman"/>
          <w:color w:val="auto"/>
          <w:spacing w:val="-11"/>
          <w:sz w:val="24"/>
          <w:szCs w:val="24"/>
        </w:rPr>
        <w:t>树种有：茶树、油桐、乌桕、</w:t>
      </w:r>
      <w:r>
        <w:rPr>
          <w:rFonts w:hint="default" w:ascii="Times New Roman" w:hAnsi="Times New Roman" w:eastAsia="仿宋_GB2312" w:cs="Times New Roman"/>
          <w:color w:val="auto"/>
          <w:spacing w:val="-7"/>
          <w:sz w:val="24"/>
          <w:szCs w:val="24"/>
        </w:rPr>
        <w:t>棕榈、无花果、枇杷；</w:t>
      </w:r>
      <w:r>
        <w:rPr>
          <w:rFonts w:hint="default" w:ascii="Times New Roman" w:hAnsi="Times New Roman" w:eastAsia="仿宋_GB2312" w:cs="Times New Roman"/>
          <w:color w:val="auto"/>
          <w:spacing w:val="81"/>
          <w:sz w:val="24"/>
          <w:szCs w:val="24"/>
        </w:rPr>
        <w:t xml:space="preserve"> </w:t>
      </w:r>
      <w:r>
        <w:rPr>
          <w:rFonts w:hint="default" w:ascii="Times New Roman" w:hAnsi="Times New Roman" w:eastAsia="仿宋_GB2312" w:cs="Times New Roman"/>
          <w:color w:val="auto"/>
          <w:spacing w:val="-7"/>
          <w:sz w:val="24"/>
          <w:szCs w:val="24"/>
        </w:rPr>
        <w:t>沿线树种：松林、毛竹、华山松、云杉、槭树、冷杉、栎类、箭</w:t>
      </w:r>
      <w:r>
        <w:rPr>
          <w:rFonts w:hint="default" w:ascii="Times New Roman" w:hAnsi="Times New Roman" w:eastAsia="仿宋_GB2312" w:cs="Times New Roman"/>
          <w:color w:val="auto"/>
          <w:spacing w:val="-6"/>
          <w:sz w:val="24"/>
          <w:szCs w:val="24"/>
        </w:rPr>
        <w:t>竹，毛白杨、旱柳、榆树、刺槐等温带树种分布亦很普遍；可以人工栽培的树草种很多，</w:t>
      </w:r>
      <w:r>
        <w:rPr>
          <w:rFonts w:hint="default" w:ascii="Times New Roman" w:hAnsi="Times New Roman" w:eastAsia="仿宋_GB2312" w:cs="Times New Roman"/>
          <w:color w:val="auto"/>
          <w:spacing w:val="-8"/>
          <w:sz w:val="24"/>
          <w:szCs w:val="24"/>
        </w:rPr>
        <w:t>如： 马尾松、华山松、杉木、柳树、楸树、落叶松、连翘、紫叶李、女贞、红瑞木、 黑</w:t>
      </w:r>
      <w:r>
        <w:rPr>
          <w:rFonts w:hint="default" w:ascii="Times New Roman" w:hAnsi="Times New Roman" w:eastAsia="仿宋_GB2312" w:cs="Times New Roman"/>
          <w:color w:val="auto"/>
          <w:spacing w:val="-3"/>
          <w:sz w:val="24"/>
          <w:szCs w:val="24"/>
        </w:rPr>
        <w:t>麦草、早熟禾、沙打旺、三叶草等。</w:t>
      </w:r>
    </w:p>
    <w:p w14:paraId="731088B9">
      <w:pPr>
        <w:keepNext w:val="0"/>
        <w:keepLines w:val="0"/>
        <w:pageBreakBefore w:val="0"/>
        <w:widowControl/>
        <w:kinsoku/>
        <w:wordWrap/>
        <w:overflowPunct/>
        <w:topLinePunct w:val="0"/>
        <w:autoSpaceDE w:val="0"/>
        <w:autoSpaceDN w:val="0"/>
        <w:bidi w:val="0"/>
        <w:adjustRightInd w:val="0"/>
        <w:snapToGrid w:val="0"/>
        <w:ind w:firstLine="472" w:firstLineChars="200"/>
        <w:textAlignment w:val="baseline"/>
        <w:rPr>
          <w:rFonts w:hint="default" w:ascii="Times New Roman" w:hAnsi="Times New Roman" w:eastAsia="仿宋_GB2312" w:cs="Times New Roman"/>
          <w:color w:val="auto"/>
          <w:spacing w:val="-2"/>
          <w:sz w:val="24"/>
          <w:szCs w:val="24"/>
        </w:rPr>
      </w:pPr>
      <w:r>
        <w:rPr>
          <w:rFonts w:hint="default" w:ascii="Times New Roman" w:hAnsi="Times New Roman" w:eastAsia="仿宋_GB2312" w:cs="Times New Roman"/>
          <w:color w:val="auto"/>
          <w:spacing w:val="-2"/>
          <w:sz w:val="24"/>
          <w:szCs w:val="24"/>
        </w:rPr>
        <w:t xml:space="preserve">项目区植被以柳、香椿、樟树、马桑、杂竹、油桐等，经济林果主要有茶、桑、板栗、柑桔、枇杷、柿等。项目区林草覆盖率为 </w:t>
      </w:r>
      <w:r>
        <w:rPr>
          <w:rFonts w:hint="eastAsia" w:cs="Times New Roman"/>
          <w:color w:val="auto"/>
          <w:spacing w:val="-2"/>
          <w:sz w:val="24"/>
          <w:szCs w:val="24"/>
          <w:lang w:val="en-US" w:eastAsia="zh-CN"/>
        </w:rPr>
        <w:t>35.03</w:t>
      </w:r>
      <w:r>
        <w:rPr>
          <w:rFonts w:hint="default" w:ascii="Times New Roman" w:hAnsi="Times New Roman" w:eastAsia="仿宋_GB2312" w:cs="Times New Roman"/>
          <w:color w:val="auto"/>
          <w:spacing w:val="-2"/>
          <w:sz w:val="24"/>
          <w:szCs w:val="24"/>
        </w:rPr>
        <w:t>%。</w:t>
      </w:r>
    </w:p>
    <w:p w14:paraId="270D2303">
      <w:pPr>
        <w:pStyle w:val="3"/>
        <w:bidi w:val="0"/>
        <w:rPr>
          <w:rFonts w:hint="default"/>
          <w:color w:val="auto"/>
        </w:rPr>
      </w:pPr>
      <w:bookmarkStart w:id="10" w:name="_Toc16005"/>
      <w:r>
        <w:rPr>
          <w:rFonts w:hint="default"/>
          <w:color w:val="auto"/>
        </w:rPr>
        <w:t>2.6 水土流失现状</w:t>
      </w:r>
      <w:bookmarkEnd w:id="10"/>
    </w:p>
    <w:p w14:paraId="46B60AC3">
      <w:pPr>
        <w:keepNext w:val="0"/>
        <w:keepLines w:val="0"/>
        <w:pageBreakBefore w:val="0"/>
        <w:widowControl/>
        <w:kinsoku/>
        <w:wordWrap/>
        <w:overflowPunct/>
        <w:topLinePunct w:val="0"/>
        <w:autoSpaceDE w:val="0"/>
        <w:autoSpaceDN w:val="0"/>
        <w:bidi w:val="0"/>
        <w:adjustRightInd w:val="0"/>
        <w:snapToGrid w:val="0"/>
        <w:ind w:firstLine="472" w:firstLineChars="200"/>
        <w:textAlignment w:val="baseline"/>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本工程所在的土壤侵蚀类型区属西南紫色土区，以水力侵蚀为主，侵蚀强度以中度</w:t>
      </w:r>
      <w:r>
        <w:rPr>
          <w:rFonts w:hint="default" w:ascii="Times New Roman" w:hAnsi="Times New Roman" w:eastAsia="仿宋_GB2312" w:cs="Times New Roman"/>
          <w:color w:val="auto"/>
          <w:spacing w:val="18"/>
          <w:sz w:val="24"/>
          <w:szCs w:val="24"/>
        </w:rPr>
        <w:t>为主。平均原地貌土壤侵蚀模数为</w:t>
      </w:r>
      <w:r>
        <w:rPr>
          <w:rFonts w:hint="eastAsia" w:cs="Times New Roman"/>
          <w:color w:val="auto"/>
          <w:spacing w:val="18"/>
          <w:sz w:val="24"/>
          <w:szCs w:val="24"/>
          <w:lang w:val="en-US" w:eastAsia="zh-CN"/>
        </w:rPr>
        <w:t>1700</w:t>
      </w:r>
      <w:r>
        <w:rPr>
          <w:rFonts w:hint="default" w:ascii="Times New Roman" w:hAnsi="Times New Roman" w:eastAsia="仿宋_GB2312" w:cs="Times New Roman"/>
          <w:color w:val="auto"/>
          <w:spacing w:val="18"/>
          <w:sz w:val="24"/>
          <w:szCs w:val="24"/>
        </w:rPr>
        <w:t>t/</w:t>
      </w:r>
      <w:r>
        <w:rPr>
          <w:rFonts w:hint="default" w:ascii="Times New Roman" w:hAnsi="Times New Roman" w:eastAsia="仿宋_GB2312" w:cs="Times New Roman"/>
          <w:color w:val="auto"/>
          <w:sz w:val="24"/>
          <w:szCs w:val="24"/>
        </w:rPr>
        <w:t>km</w:t>
      </w:r>
      <w:r>
        <w:rPr>
          <w:rFonts w:hint="eastAsia" w:cs="Times New Roman"/>
          <w:color w:val="auto"/>
          <w:sz w:val="24"/>
          <w:szCs w:val="24"/>
          <w:vertAlign w:val="superscript"/>
          <w:lang w:val="en-US" w:eastAsia="zh-CN"/>
        </w:rPr>
        <w:t>2</w:t>
      </w:r>
      <w:r>
        <w:rPr>
          <w:rFonts w:hint="default" w:ascii="Times New Roman" w:hAnsi="Times New Roman" w:eastAsia="仿宋_GB2312" w:cs="Times New Roman"/>
          <w:color w:val="auto"/>
          <w:spacing w:val="17"/>
          <w:sz w:val="24"/>
          <w:szCs w:val="24"/>
        </w:rPr>
        <w:t>·a，本项目容许土壤流</w:t>
      </w:r>
      <w:r>
        <w:rPr>
          <w:rFonts w:hint="default" w:ascii="Times New Roman" w:hAnsi="Times New Roman" w:eastAsia="仿宋_GB2312" w:cs="Times New Roman"/>
          <w:color w:val="auto"/>
          <w:spacing w:val="-59"/>
          <w:sz w:val="24"/>
          <w:szCs w:val="24"/>
        </w:rPr>
        <w:t xml:space="preserve"> </w:t>
      </w:r>
      <w:r>
        <w:rPr>
          <w:rFonts w:hint="default" w:ascii="Times New Roman" w:hAnsi="Times New Roman" w:eastAsia="仿宋_GB2312" w:cs="Times New Roman"/>
          <w:color w:val="auto"/>
          <w:spacing w:val="17"/>
          <w:sz w:val="24"/>
          <w:szCs w:val="24"/>
        </w:rPr>
        <w:t>失量取值为</w:t>
      </w:r>
      <w:r>
        <w:rPr>
          <w:rFonts w:hint="default" w:ascii="Times New Roman" w:hAnsi="Times New Roman" w:eastAsia="仿宋_GB2312" w:cs="Times New Roman"/>
          <w:color w:val="auto"/>
          <w:spacing w:val="-5"/>
          <w:sz w:val="24"/>
          <w:szCs w:val="24"/>
        </w:rPr>
        <w:t>500t/</w:t>
      </w:r>
      <w:r>
        <w:rPr>
          <w:rFonts w:hint="default" w:ascii="Times New Roman" w:hAnsi="Times New Roman" w:eastAsia="仿宋_GB2312" w:cs="Times New Roman"/>
          <w:color w:val="auto"/>
          <w:sz w:val="24"/>
          <w:szCs w:val="24"/>
        </w:rPr>
        <w:t>km</w:t>
      </w:r>
      <w:r>
        <w:rPr>
          <w:rFonts w:hint="eastAsia" w:cs="Times New Roman"/>
          <w:color w:val="auto"/>
          <w:sz w:val="24"/>
          <w:szCs w:val="24"/>
          <w:vertAlign w:val="superscript"/>
          <w:lang w:val="en-US" w:eastAsia="zh-CN"/>
        </w:rPr>
        <w:t>2</w:t>
      </w:r>
      <w:r>
        <w:rPr>
          <w:rFonts w:hint="default" w:ascii="Times New Roman" w:hAnsi="Times New Roman" w:eastAsia="仿宋_GB2312" w:cs="Times New Roman"/>
          <w:color w:val="auto"/>
          <w:spacing w:val="17"/>
          <w:sz w:val="24"/>
          <w:szCs w:val="24"/>
        </w:rPr>
        <w:t>·a</w:t>
      </w:r>
      <w:r>
        <w:rPr>
          <w:rFonts w:hint="default" w:ascii="Times New Roman" w:hAnsi="Times New Roman" w:eastAsia="仿宋_GB2312" w:cs="Times New Roman"/>
          <w:color w:val="auto"/>
          <w:spacing w:val="-5"/>
          <w:sz w:val="24"/>
          <w:szCs w:val="24"/>
        </w:rPr>
        <w:t>。根据《全国水土保持规划（2015-2030  年）》， 项目区位于国家级水土流失</w:t>
      </w:r>
      <w:r>
        <w:rPr>
          <w:rFonts w:hint="default" w:ascii="Times New Roman" w:hAnsi="Times New Roman" w:eastAsia="仿宋_GB2312" w:cs="Times New Roman"/>
          <w:color w:val="auto"/>
          <w:spacing w:val="-2"/>
          <w:sz w:val="24"/>
          <w:szCs w:val="24"/>
        </w:rPr>
        <w:t>重点预防区（丹江口库区及上游国家级水土流失重点预防区）；根据《陕西省水土保持</w:t>
      </w:r>
      <w:r>
        <w:rPr>
          <w:rFonts w:hint="default" w:ascii="Times New Roman" w:hAnsi="Times New Roman" w:eastAsia="仿宋_GB2312" w:cs="Times New Roman"/>
          <w:color w:val="auto"/>
          <w:sz w:val="24"/>
          <w:szCs w:val="24"/>
        </w:rPr>
        <w:t>规划（2016-2030 年）》，项目区位于陕西省</w:t>
      </w:r>
      <w:r>
        <w:rPr>
          <w:rFonts w:hint="default" w:ascii="Times New Roman" w:hAnsi="Times New Roman" w:eastAsia="仿宋_GB2312" w:cs="Times New Roman"/>
          <w:color w:val="auto"/>
          <w:spacing w:val="-1"/>
          <w:sz w:val="24"/>
          <w:szCs w:val="24"/>
        </w:rPr>
        <w:t>水土流失重点植物保护区。本工程线路不</w:t>
      </w:r>
      <w:r>
        <w:rPr>
          <w:rFonts w:hint="default" w:ascii="Times New Roman" w:hAnsi="Times New Roman" w:eastAsia="仿宋_GB2312" w:cs="Times New Roman"/>
          <w:color w:val="auto"/>
          <w:spacing w:val="-2"/>
          <w:sz w:val="24"/>
          <w:szCs w:val="24"/>
        </w:rPr>
        <w:t>涉及化龙山自然保护区实验区等水土保持敏感区。</w:t>
      </w:r>
    </w:p>
    <w:p w14:paraId="53F9B0D7">
      <w:pPr>
        <w:pStyle w:val="3"/>
        <w:bidi w:val="0"/>
        <w:rPr>
          <w:rFonts w:hint="default"/>
          <w:color w:val="auto"/>
        </w:rPr>
      </w:pPr>
      <w:bookmarkStart w:id="11" w:name="_Toc28023"/>
      <w:r>
        <w:rPr>
          <w:rFonts w:hint="eastAsia"/>
          <w:color w:val="auto"/>
          <w:lang w:val="en-US" w:eastAsia="zh-CN"/>
        </w:rPr>
        <w:t>2.7</w:t>
      </w:r>
      <w:r>
        <w:rPr>
          <w:rFonts w:hint="default"/>
          <w:color w:val="auto"/>
        </w:rPr>
        <w:t xml:space="preserve"> 编制依据</w:t>
      </w:r>
      <w:bookmarkEnd w:id="11"/>
    </w:p>
    <w:p w14:paraId="4BC176AD">
      <w:pPr>
        <w:pStyle w:val="3"/>
        <w:bidi w:val="0"/>
        <w:rPr>
          <w:rFonts w:hint="default"/>
          <w:color w:val="auto"/>
        </w:rPr>
      </w:pPr>
      <w:bookmarkStart w:id="12" w:name="bookmark35"/>
      <w:bookmarkEnd w:id="12"/>
      <w:bookmarkStart w:id="13" w:name="_Toc28159"/>
      <w:r>
        <w:rPr>
          <w:rFonts w:hint="eastAsia"/>
          <w:color w:val="auto"/>
          <w:lang w:val="en-US" w:eastAsia="zh-CN"/>
        </w:rPr>
        <w:t>2.7</w:t>
      </w:r>
      <w:r>
        <w:rPr>
          <w:rFonts w:hint="default"/>
          <w:color w:val="auto"/>
        </w:rPr>
        <w:t>.1 法律法规</w:t>
      </w:r>
      <w:bookmarkEnd w:id="13"/>
    </w:p>
    <w:p w14:paraId="75A00BCB">
      <w:pPr>
        <w:bidi w:val="0"/>
        <w:ind w:firstLine="464"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4"/>
          <w:sz w:val="24"/>
          <w:szCs w:val="24"/>
        </w:rPr>
        <w:t>(1)《中华人民共和国水法》（2002</w:t>
      </w:r>
      <w:r>
        <w:rPr>
          <w:rFonts w:hint="default" w:ascii="Times New Roman" w:hAnsi="Times New Roman" w:eastAsia="仿宋_GB2312" w:cs="Times New Roman"/>
          <w:color w:val="auto"/>
          <w:spacing w:val="27"/>
          <w:sz w:val="24"/>
          <w:szCs w:val="24"/>
        </w:rPr>
        <w:t xml:space="preserve"> </w:t>
      </w:r>
      <w:r>
        <w:rPr>
          <w:rFonts w:hint="default" w:ascii="Times New Roman" w:hAnsi="Times New Roman" w:eastAsia="仿宋_GB2312" w:cs="Times New Roman"/>
          <w:color w:val="auto"/>
          <w:spacing w:val="-4"/>
          <w:sz w:val="24"/>
          <w:szCs w:val="24"/>
        </w:rPr>
        <w:t>年</w:t>
      </w:r>
      <w:r>
        <w:rPr>
          <w:rFonts w:hint="default" w:ascii="Times New Roman" w:hAnsi="Times New Roman" w:eastAsia="仿宋_GB2312" w:cs="Times New Roman"/>
          <w:color w:val="auto"/>
          <w:spacing w:val="-49"/>
          <w:sz w:val="24"/>
          <w:szCs w:val="24"/>
        </w:rPr>
        <w:t xml:space="preserve"> </w:t>
      </w:r>
      <w:r>
        <w:rPr>
          <w:rFonts w:hint="default" w:ascii="Times New Roman" w:hAnsi="Times New Roman" w:eastAsia="仿宋_GB2312" w:cs="Times New Roman"/>
          <w:color w:val="auto"/>
          <w:spacing w:val="-4"/>
          <w:sz w:val="24"/>
          <w:szCs w:val="24"/>
        </w:rPr>
        <w:t>8</w:t>
      </w:r>
      <w:r>
        <w:rPr>
          <w:rFonts w:hint="default" w:ascii="Times New Roman" w:hAnsi="Times New Roman" w:eastAsia="仿宋_GB2312" w:cs="Times New Roman"/>
          <w:color w:val="auto"/>
          <w:spacing w:val="27"/>
          <w:w w:val="101"/>
          <w:sz w:val="24"/>
          <w:szCs w:val="24"/>
        </w:rPr>
        <w:t xml:space="preserve"> </w:t>
      </w:r>
      <w:r>
        <w:rPr>
          <w:rFonts w:hint="default" w:ascii="Times New Roman" w:hAnsi="Times New Roman" w:eastAsia="仿宋_GB2312" w:cs="Times New Roman"/>
          <w:color w:val="auto"/>
          <w:spacing w:val="-4"/>
          <w:sz w:val="24"/>
          <w:szCs w:val="24"/>
        </w:rPr>
        <w:t>月</w:t>
      </w:r>
      <w:r>
        <w:rPr>
          <w:rFonts w:hint="default" w:ascii="Times New Roman" w:hAnsi="Times New Roman" w:eastAsia="仿宋_GB2312" w:cs="Times New Roman"/>
          <w:color w:val="auto"/>
          <w:spacing w:val="-55"/>
          <w:sz w:val="24"/>
          <w:szCs w:val="24"/>
        </w:rPr>
        <w:t xml:space="preserve"> </w:t>
      </w:r>
      <w:r>
        <w:rPr>
          <w:rFonts w:hint="default" w:ascii="Times New Roman" w:hAnsi="Times New Roman" w:eastAsia="仿宋_GB2312" w:cs="Times New Roman"/>
          <w:color w:val="auto"/>
          <w:spacing w:val="-4"/>
          <w:sz w:val="24"/>
          <w:szCs w:val="24"/>
        </w:rPr>
        <w:t>29  日第九届全国人民代表大会常务委员</w:t>
      </w:r>
      <w:r>
        <w:rPr>
          <w:rFonts w:hint="default" w:ascii="Times New Roman" w:hAnsi="Times New Roman" w:eastAsia="仿宋_GB2312" w:cs="Times New Roman"/>
          <w:color w:val="auto"/>
          <w:spacing w:val="-8"/>
          <w:sz w:val="24"/>
          <w:szCs w:val="24"/>
        </w:rPr>
        <w:t>会第二十九次会议通过，10</w:t>
      </w:r>
      <w:r>
        <w:rPr>
          <w:rFonts w:hint="default" w:ascii="Times New Roman" w:hAnsi="Times New Roman" w:eastAsia="仿宋_GB2312" w:cs="Times New Roman"/>
          <w:color w:val="auto"/>
          <w:spacing w:val="28"/>
          <w:w w:val="101"/>
          <w:sz w:val="24"/>
          <w:szCs w:val="24"/>
        </w:rPr>
        <w:t xml:space="preserve"> </w:t>
      </w:r>
      <w:r>
        <w:rPr>
          <w:rFonts w:hint="default" w:ascii="Times New Roman" w:hAnsi="Times New Roman" w:eastAsia="仿宋_GB2312" w:cs="Times New Roman"/>
          <w:color w:val="auto"/>
          <w:spacing w:val="-8"/>
          <w:sz w:val="24"/>
          <w:szCs w:val="24"/>
        </w:rPr>
        <w:t>月</w:t>
      </w:r>
      <w:r>
        <w:rPr>
          <w:rFonts w:hint="default" w:ascii="Times New Roman" w:hAnsi="Times New Roman" w:eastAsia="仿宋_GB2312" w:cs="Times New Roman"/>
          <w:color w:val="auto"/>
          <w:spacing w:val="-32"/>
          <w:sz w:val="24"/>
          <w:szCs w:val="24"/>
        </w:rPr>
        <w:t xml:space="preserve"> </w:t>
      </w:r>
      <w:r>
        <w:rPr>
          <w:rFonts w:hint="default" w:ascii="Times New Roman" w:hAnsi="Times New Roman" w:eastAsia="仿宋_GB2312" w:cs="Times New Roman"/>
          <w:color w:val="auto"/>
          <w:spacing w:val="-8"/>
          <w:sz w:val="24"/>
          <w:szCs w:val="24"/>
        </w:rPr>
        <w:t>1  日起施行，2016</w:t>
      </w:r>
      <w:r>
        <w:rPr>
          <w:rFonts w:hint="default" w:ascii="Times New Roman" w:hAnsi="Times New Roman" w:eastAsia="仿宋_GB2312" w:cs="Times New Roman"/>
          <w:color w:val="auto"/>
          <w:spacing w:val="21"/>
          <w:sz w:val="24"/>
          <w:szCs w:val="24"/>
        </w:rPr>
        <w:t xml:space="preserve"> </w:t>
      </w:r>
      <w:r>
        <w:rPr>
          <w:rFonts w:hint="default" w:ascii="Times New Roman" w:hAnsi="Times New Roman" w:eastAsia="仿宋_GB2312" w:cs="Times New Roman"/>
          <w:color w:val="auto"/>
          <w:spacing w:val="-8"/>
          <w:sz w:val="24"/>
          <w:szCs w:val="24"/>
        </w:rPr>
        <w:t>年</w:t>
      </w:r>
      <w:r>
        <w:rPr>
          <w:rFonts w:hint="default" w:ascii="Times New Roman" w:hAnsi="Times New Roman" w:eastAsia="仿宋_GB2312" w:cs="Times New Roman"/>
          <w:color w:val="auto"/>
          <w:spacing w:val="-52"/>
          <w:sz w:val="24"/>
          <w:szCs w:val="24"/>
        </w:rPr>
        <w:t xml:space="preserve"> </w:t>
      </w:r>
      <w:r>
        <w:rPr>
          <w:rFonts w:hint="default" w:ascii="Times New Roman" w:hAnsi="Times New Roman" w:eastAsia="仿宋_GB2312" w:cs="Times New Roman"/>
          <w:color w:val="auto"/>
          <w:spacing w:val="-8"/>
          <w:sz w:val="24"/>
          <w:szCs w:val="24"/>
        </w:rPr>
        <w:t>7</w:t>
      </w:r>
      <w:r>
        <w:rPr>
          <w:rFonts w:hint="default" w:ascii="Times New Roman" w:hAnsi="Times New Roman" w:eastAsia="仿宋_GB2312" w:cs="Times New Roman"/>
          <w:color w:val="auto"/>
          <w:spacing w:val="28"/>
          <w:sz w:val="24"/>
          <w:szCs w:val="24"/>
        </w:rPr>
        <w:t xml:space="preserve"> </w:t>
      </w:r>
      <w:r>
        <w:rPr>
          <w:rFonts w:hint="default" w:ascii="Times New Roman" w:hAnsi="Times New Roman" w:eastAsia="仿宋_GB2312" w:cs="Times New Roman"/>
          <w:color w:val="auto"/>
          <w:spacing w:val="-9"/>
          <w:sz w:val="24"/>
          <w:szCs w:val="24"/>
        </w:rPr>
        <w:t>月</w:t>
      </w:r>
      <w:r>
        <w:rPr>
          <w:rFonts w:hint="default" w:ascii="Times New Roman" w:hAnsi="Times New Roman" w:eastAsia="仿宋_GB2312" w:cs="Times New Roman"/>
          <w:color w:val="auto"/>
          <w:spacing w:val="-55"/>
          <w:sz w:val="24"/>
          <w:szCs w:val="24"/>
        </w:rPr>
        <w:t xml:space="preserve"> </w:t>
      </w:r>
      <w:r>
        <w:rPr>
          <w:rFonts w:hint="default" w:ascii="Times New Roman" w:hAnsi="Times New Roman" w:eastAsia="仿宋_GB2312" w:cs="Times New Roman"/>
          <w:color w:val="auto"/>
          <w:spacing w:val="-9"/>
          <w:sz w:val="24"/>
          <w:szCs w:val="24"/>
        </w:rPr>
        <w:t>2  日修订</w:t>
      </w:r>
      <w:r>
        <w:rPr>
          <w:rFonts w:hint="default" w:ascii="Times New Roman" w:hAnsi="Times New Roman" w:eastAsia="仿宋_GB2312" w:cs="Times New Roman"/>
          <w:color w:val="auto"/>
          <w:spacing w:val="-7"/>
          <w:sz w:val="24"/>
          <w:szCs w:val="24"/>
        </w:rPr>
        <w:t>）；</w:t>
      </w:r>
    </w:p>
    <w:p w14:paraId="60AD3AFC">
      <w:pPr>
        <w:bidi w:val="0"/>
        <w:ind w:firstLine="456"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6"/>
          <w:sz w:val="24"/>
          <w:szCs w:val="24"/>
        </w:rPr>
        <w:t>(2)《</w:t>
      </w:r>
      <w:r>
        <w:rPr>
          <w:rFonts w:hint="default" w:ascii="Times New Roman" w:hAnsi="Times New Roman" w:eastAsia="仿宋_GB2312" w:cs="Times New Roman"/>
          <w:color w:val="auto"/>
          <w:spacing w:val="-4"/>
          <w:sz w:val="24"/>
          <w:szCs w:val="24"/>
        </w:rPr>
        <w:t>中华人民共和国</w:t>
      </w:r>
      <w:r>
        <w:rPr>
          <w:rFonts w:hint="default" w:ascii="Times New Roman" w:hAnsi="Times New Roman" w:eastAsia="仿宋_GB2312" w:cs="Times New Roman"/>
          <w:color w:val="auto"/>
          <w:spacing w:val="-6"/>
          <w:sz w:val="24"/>
          <w:szCs w:val="24"/>
        </w:rPr>
        <w:t>水土保持法》（中华人民共和国主席令〔2010〕第</w:t>
      </w:r>
      <w:r>
        <w:rPr>
          <w:rFonts w:hint="default" w:ascii="Times New Roman" w:hAnsi="Times New Roman" w:eastAsia="仿宋_GB2312" w:cs="Times New Roman"/>
          <w:color w:val="auto"/>
          <w:spacing w:val="-40"/>
          <w:sz w:val="24"/>
          <w:szCs w:val="24"/>
        </w:rPr>
        <w:t xml:space="preserve"> </w:t>
      </w:r>
      <w:r>
        <w:rPr>
          <w:rFonts w:hint="default" w:ascii="Times New Roman" w:hAnsi="Times New Roman" w:eastAsia="仿宋_GB2312" w:cs="Times New Roman"/>
          <w:color w:val="auto"/>
          <w:spacing w:val="-6"/>
          <w:sz w:val="24"/>
          <w:szCs w:val="24"/>
        </w:rPr>
        <w:t>39</w:t>
      </w:r>
      <w:r>
        <w:rPr>
          <w:rFonts w:hint="default" w:ascii="Times New Roman" w:hAnsi="Times New Roman" w:eastAsia="仿宋_GB2312" w:cs="Times New Roman"/>
          <w:color w:val="auto"/>
          <w:spacing w:val="21"/>
          <w:w w:val="101"/>
          <w:sz w:val="24"/>
          <w:szCs w:val="24"/>
        </w:rPr>
        <w:t xml:space="preserve"> </w:t>
      </w:r>
      <w:r>
        <w:rPr>
          <w:rFonts w:hint="default" w:ascii="Times New Roman" w:hAnsi="Times New Roman" w:eastAsia="仿宋_GB2312" w:cs="Times New Roman"/>
          <w:color w:val="auto"/>
          <w:spacing w:val="-6"/>
          <w:sz w:val="24"/>
          <w:szCs w:val="24"/>
        </w:rPr>
        <w:t>号，2010年</w:t>
      </w:r>
      <w:r>
        <w:rPr>
          <w:rFonts w:hint="default" w:ascii="Times New Roman" w:hAnsi="Times New Roman" w:eastAsia="仿宋_GB2312" w:cs="Times New Roman"/>
          <w:color w:val="auto"/>
          <w:spacing w:val="-32"/>
          <w:sz w:val="24"/>
          <w:szCs w:val="24"/>
        </w:rPr>
        <w:t xml:space="preserve"> </w:t>
      </w:r>
      <w:r>
        <w:rPr>
          <w:rFonts w:hint="default" w:ascii="Times New Roman" w:hAnsi="Times New Roman" w:eastAsia="仿宋_GB2312" w:cs="Times New Roman"/>
          <w:color w:val="auto"/>
          <w:spacing w:val="-6"/>
          <w:sz w:val="24"/>
          <w:szCs w:val="24"/>
        </w:rPr>
        <w:t>12</w:t>
      </w:r>
      <w:r>
        <w:rPr>
          <w:rFonts w:hint="default" w:ascii="Times New Roman" w:hAnsi="Times New Roman" w:eastAsia="仿宋_GB2312" w:cs="Times New Roman"/>
          <w:color w:val="auto"/>
          <w:spacing w:val="28"/>
          <w:sz w:val="24"/>
          <w:szCs w:val="24"/>
        </w:rPr>
        <w:t xml:space="preserve"> </w:t>
      </w:r>
      <w:r>
        <w:rPr>
          <w:rFonts w:hint="default" w:ascii="Times New Roman" w:hAnsi="Times New Roman" w:eastAsia="仿宋_GB2312" w:cs="Times New Roman"/>
          <w:color w:val="auto"/>
          <w:spacing w:val="-6"/>
          <w:sz w:val="24"/>
          <w:szCs w:val="24"/>
        </w:rPr>
        <w:t>月</w:t>
      </w:r>
      <w:r>
        <w:rPr>
          <w:rFonts w:hint="default" w:ascii="Times New Roman" w:hAnsi="Times New Roman" w:eastAsia="仿宋_GB2312" w:cs="Times New Roman"/>
          <w:color w:val="auto"/>
          <w:spacing w:val="-55"/>
          <w:sz w:val="24"/>
          <w:szCs w:val="24"/>
        </w:rPr>
        <w:t xml:space="preserve"> </w:t>
      </w:r>
      <w:r>
        <w:rPr>
          <w:rFonts w:hint="default" w:ascii="Times New Roman" w:hAnsi="Times New Roman" w:eastAsia="仿宋_GB2312" w:cs="Times New Roman"/>
          <w:color w:val="auto"/>
          <w:spacing w:val="-6"/>
          <w:sz w:val="24"/>
          <w:szCs w:val="24"/>
        </w:rPr>
        <w:t>25  日第十一届全国人民代表大会常务委员会第</w:t>
      </w:r>
      <w:r>
        <w:rPr>
          <w:rFonts w:hint="default" w:ascii="Times New Roman" w:hAnsi="Times New Roman" w:eastAsia="仿宋_GB2312" w:cs="Times New Roman"/>
          <w:color w:val="auto"/>
          <w:spacing w:val="-7"/>
          <w:sz w:val="24"/>
          <w:szCs w:val="24"/>
        </w:rPr>
        <w:t>十八次会议修订，2011</w:t>
      </w:r>
      <w:r>
        <w:rPr>
          <w:rFonts w:hint="default" w:ascii="Times New Roman" w:hAnsi="Times New Roman" w:eastAsia="仿宋_GB2312" w:cs="Times New Roman"/>
          <w:color w:val="auto"/>
          <w:spacing w:val="20"/>
          <w:w w:val="101"/>
          <w:sz w:val="24"/>
          <w:szCs w:val="24"/>
        </w:rPr>
        <w:t xml:space="preserve"> </w:t>
      </w:r>
      <w:r>
        <w:rPr>
          <w:rFonts w:hint="default" w:ascii="Times New Roman" w:hAnsi="Times New Roman" w:eastAsia="仿宋_GB2312" w:cs="Times New Roman"/>
          <w:color w:val="auto"/>
          <w:spacing w:val="-7"/>
          <w:sz w:val="24"/>
          <w:szCs w:val="24"/>
        </w:rPr>
        <w:t>年</w:t>
      </w:r>
      <w:r>
        <w:rPr>
          <w:rFonts w:hint="default" w:ascii="Times New Roman" w:hAnsi="Times New Roman" w:eastAsia="仿宋_GB2312" w:cs="Times New Roman"/>
          <w:color w:val="auto"/>
          <w:spacing w:val="-50"/>
          <w:sz w:val="24"/>
          <w:szCs w:val="24"/>
        </w:rPr>
        <w:t xml:space="preserve"> </w:t>
      </w:r>
      <w:r>
        <w:rPr>
          <w:rFonts w:hint="default" w:ascii="Times New Roman" w:hAnsi="Times New Roman" w:eastAsia="仿宋_GB2312" w:cs="Times New Roman"/>
          <w:color w:val="auto"/>
          <w:spacing w:val="-7"/>
          <w:sz w:val="24"/>
          <w:szCs w:val="24"/>
        </w:rPr>
        <w:t>3</w:t>
      </w:r>
      <w:r>
        <w:rPr>
          <w:rFonts w:hint="default" w:ascii="Times New Roman" w:hAnsi="Times New Roman" w:eastAsia="仿宋_GB2312" w:cs="Times New Roman"/>
          <w:color w:val="auto"/>
          <w:spacing w:val="27"/>
          <w:sz w:val="24"/>
          <w:szCs w:val="24"/>
        </w:rPr>
        <w:t xml:space="preserve"> </w:t>
      </w:r>
      <w:r>
        <w:rPr>
          <w:rFonts w:hint="default" w:ascii="Times New Roman" w:hAnsi="Times New Roman" w:eastAsia="仿宋_GB2312" w:cs="Times New Roman"/>
          <w:color w:val="auto"/>
          <w:spacing w:val="-7"/>
          <w:sz w:val="24"/>
          <w:szCs w:val="24"/>
        </w:rPr>
        <w:t>月</w:t>
      </w:r>
      <w:r>
        <w:rPr>
          <w:rFonts w:hint="default" w:ascii="Times New Roman" w:hAnsi="Times New Roman" w:eastAsia="仿宋_GB2312" w:cs="Times New Roman"/>
          <w:color w:val="auto"/>
          <w:spacing w:val="-32"/>
          <w:sz w:val="24"/>
          <w:szCs w:val="24"/>
        </w:rPr>
        <w:t xml:space="preserve"> </w:t>
      </w:r>
      <w:r>
        <w:rPr>
          <w:rFonts w:hint="default" w:ascii="Times New Roman" w:hAnsi="Times New Roman" w:eastAsia="仿宋_GB2312" w:cs="Times New Roman"/>
          <w:color w:val="auto"/>
          <w:spacing w:val="-7"/>
          <w:sz w:val="24"/>
          <w:szCs w:val="24"/>
        </w:rPr>
        <w:t>1</w:t>
      </w:r>
      <w:r>
        <w:rPr>
          <w:rFonts w:hint="default" w:ascii="Times New Roman" w:hAnsi="Times New Roman" w:eastAsia="仿宋_GB2312" w:cs="Times New Roman"/>
          <w:color w:val="auto"/>
          <w:spacing w:val="-15"/>
          <w:sz w:val="24"/>
          <w:szCs w:val="24"/>
        </w:rPr>
        <w:t>日实施</w:t>
      </w:r>
      <w:r>
        <w:rPr>
          <w:rFonts w:hint="default" w:ascii="Times New Roman" w:hAnsi="Times New Roman" w:eastAsia="仿宋_GB2312" w:cs="Times New Roman"/>
          <w:color w:val="auto"/>
          <w:spacing w:val="-8"/>
          <w:sz w:val="24"/>
          <w:szCs w:val="24"/>
        </w:rPr>
        <w:t>）；</w:t>
      </w:r>
    </w:p>
    <w:p w14:paraId="03C0AA7A">
      <w:pPr>
        <w:bidi w:val="0"/>
        <w:ind w:firstLine="456"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6"/>
          <w:sz w:val="24"/>
          <w:szCs w:val="24"/>
        </w:rPr>
        <w:t>(3)《</w:t>
      </w:r>
      <w:r>
        <w:rPr>
          <w:rFonts w:hint="default" w:ascii="Times New Roman" w:hAnsi="Times New Roman" w:eastAsia="仿宋_GB2312" w:cs="Times New Roman"/>
          <w:color w:val="auto"/>
          <w:spacing w:val="-4"/>
          <w:sz w:val="24"/>
          <w:szCs w:val="24"/>
        </w:rPr>
        <w:t>中华人民共和国</w:t>
      </w:r>
      <w:r>
        <w:rPr>
          <w:rFonts w:hint="default" w:ascii="Times New Roman" w:hAnsi="Times New Roman" w:eastAsia="仿宋_GB2312" w:cs="Times New Roman"/>
          <w:color w:val="auto"/>
          <w:spacing w:val="-6"/>
          <w:sz w:val="24"/>
          <w:szCs w:val="24"/>
        </w:rPr>
        <w:t>土地管理法》（2019</w:t>
      </w:r>
      <w:r>
        <w:rPr>
          <w:rFonts w:hint="default" w:ascii="Times New Roman" w:hAnsi="Times New Roman" w:eastAsia="仿宋_GB2312" w:cs="Times New Roman"/>
          <w:color w:val="auto"/>
          <w:spacing w:val="21"/>
          <w:sz w:val="24"/>
          <w:szCs w:val="24"/>
        </w:rPr>
        <w:t xml:space="preserve"> </w:t>
      </w:r>
      <w:r>
        <w:rPr>
          <w:rFonts w:hint="default" w:ascii="Times New Roman" w:hAnsi="Times New Roman" w:eastAsia="仿宋_GB2312" w:cs="Times New Roman"/>
          <w:color w:val="auto"/>
          <w:spacing w:val="-6"/>
          <w:sz w:val="24"/>
          <w:szCs w:val="24"/>
        </w:rPr>
        <w:t>年</w:t>
      </w:r>
      <w:r>
        <w:rPr>
          <w:rFonts w:hint="default" w:ascii="Times New Roman" w:hAnsi="Times New Roman" w:eastAsia="仿宋_GB2312" w:cs="Times New Roman"/>
          <w:color w:val="auto"/>
          <w:spacing w:val="-46"/>
          <w:sz w:val="24"/>
          <w:szCs w:val="24"/>
        </w:rPr>
        <w:t xml:space="preserve"> </w:t>
      </w:r>
      <w:r>
        <w:rPr>
          <w:rFonts w:hint="default" w:ascii="Times New Roman" w:hAnsi="Times New Roman" w:eastAsia="仿宋_GB2312" w:cs="Times New Roman"/>
          <w:color w:val="auto"/>
          <w:spacing w:val="-6"/>
          <w:sz w:val="24"/>
          <w:szCs w:val="24"/>
        </w:rPr>
        <w:t>8</w:t>
      </w:r>
      <w:r>
        <w:rPr>
          <w:rFonts w:hint="default" w:ascii="Times New Roman" w:hAnsi="Times New Roman" w:eastAsia="仿宋_GB2312" w:cs="Times New Roman"/>
          <w:color w:val="auto"/>
          <w:spacing w:val="27"/>
          <w:w w:val="101"/>
          <w:sz w:val="24"/>
          <w:szCs w:val="24"/>
        </w:rPr>
        <w:t xml:space="preserve"> </w:t>
      </w:r>
      <w:r>
        <w:rPr>
          <w:rFonts w:hint="default" w:ascii="Times New Roman" w:hAnsi="Times New Roman" w:eastAsia="仿宋_GB2312" w:cs="Times New Roman"/>
          <w:color w:val="auto"/>
          <w:spacing w:val="-6"/>
          <w:sz w:val="24"/>
          <w:szCs w:val="24"/>
        </w:rPr>
        <w:t>月</w:t>
      </w:r>
      <w:r>
        <w:rPr>
          <w:rFonts w:hint="default" w:ascii="Times New Roman" w:hAnsi="Times New Roman" w:eastAsia="仿宋_GB2312" w:cs="Times New Roman"/>
          <w:color w:val="auto"/>
          <w:spacing w:val="-55"/>
          <w:sz w:val="24"/>
          <w:szCs w:val="24"/>
        </w:rPr>
        <w:t xml:space="preserve"> </w:t>
      </w:r>
      <w:r>
        <w:rPr>
          <w:rFonts w:hint="default" w:ascii="Times New Roman" w:hAnsi="Times New Roman" w:eastAsia="仿宋_GB2312" w:cs="Times New Roman"/>
          <w:color w:val="auto"/>
          <w:spacing w:val="-6"/>
          <w:sz w:val="24"/>
          <w:szCs w:val="24"/>
        </w:rPr>
        <w:t>26  日第三次修正，2020</w:t>
      </w:r>
      <w:r>
        <w:rPr>
          <w:rFonts w:hint="default" w:ascii="Times New Roman" w:hAnsi="Times New Roman" w:eastAsia="仿宋_GB2312" w:cs="Times New Roman"/>
          <w:color w:val="auto"/>
          <w:spacing w:val="20"/>
          <w:w w:val="101"/>
          <w:sz w:val="24"/>
          <w:szCs w:val="24"/>
        </w:rPr>
        <w:t xml:space="preserve"> </w:t>
      </w:r>
      <w:r>
        <w:rPr>
          <w:rFonts w:hint="default" w:ascii="Times New Roman" w:hAnsi="Times New Roman" w:eastAsia="仿宋_GB2312" w:cs="Times New Roman"/>
          <w:color w:val="auto"/>
          <w:spacing w:val="-7"/>
          <w:sz w:val="24"/>
          <w:szCs w:val="24"/>
        </w:rPr>
        <w:t>年</w:t>
      </w:r>
      <w:r>
        <w:rPr>
          <w:rFonts w:hint="default" w:ascii="Times New Roman" w:hAnsi="Times New Roman" w:eastAsia="仿宋_GB2312" w:cs="Times New Roman"/>
          <w:color w:val="auto"/>
          <w:spacing w:val="-32"/>
          <w:sz w:val="24"/>
          <w:szCs w:val="24"/>
        </w:rPr>
        <w:t xml:space="preserve"> </w:t>
      </w:r>
      <w:r>
        <w:rPr>
          <w:rFonts w:hint="default" w:ascii="Times New Roman" w:hAnsi="Times New Roman" w:eastAsia="仿宋_GB2312" w:cs="Times New Roman"/>
          <w:color w:val="auto"/>
          <w:spacing w:val="-7"/>
          <w:sz w:val="24"/>
          <w:szCs w:val="24"/>
        </w:rPr>
        <w:t>1</w:t>
      </w:r>
      <w:r>
        <w:rPr>
          <w:rFonts w:hint="default" w:ascii="Times New Roman" w:hAnsi="Times New Roman" w:eastAsia="仿宋_GB2312" w:cs="Times New Roman"/>
          <w:color w:val="auto"/>
          <w:spacing w:val="27"/>
          <w:sz w:val="24"/>
          <w:szCs w:val="24"/>
        </w:rPr>
        <w:t xml:space="preserve"> </w:t>
      </w:r>
      <w:r>
        <w:rPr>
          <w:rFonts w:hint="default" w:ascii="Times New Roman" w:hAnsi="Times New Roman" w:eastAsia="仿宋_GB2312" w:cs="Times New Roman"/>
          <w:color w:val="auto"/>
          <w:spacing w:val="-7"/>
          <w:sz w:val="24"/>
          <w:szCs w:val="24"/>
        </w:rPr>
        <w:t>月</w:t>
      </w:r>
      <w:r>
        <w:rPr>
          <w:rFonts w:hint="default" w:ascii="Times New Roman" w:hAnsi="Times New Roman" w:eastAsia="仿宋_GB2312" w:cs="Times New Roman"/>
          <w:color w:val="auto"/>
          <w:spacing w:val="-31"/>
          <w:sz w:val="24"/>
          <w:szCs w:val="24"/>
        </w:rPr>
        <w:t xml:space="preserve"> </w:t>
      </w:r>
      <w:r>
        <w:rPr>
          <w:rFonts w:hint="default" w:ascii="Times New Roman" w:hAnsi="Times New Roman" w:eastAsia="仿宋_GB2312" w:cs="Times New Roman"/>
          <w:color w:val="auto"/>
          <w:spacing w:val="-7"/>
          <w:sz w:val="24"/>
          <w:szCs w:val="24"/>
        </w:rPr>
        <w:t>1</w:t>
      </w:r>
      <w:r>
        <w:rPr>
          <w:rFonts w:hint="default" w:ascii="Times New Roman" w:hAnsi="Times New Roman" w:eastAsia="仿宋_GB2312" w:cs="Times New Roman"/>
          <w:color w:val="auto"/>
          <w:spacing w:val="-24"/>
          <w:sz w:val="24"/>
          <w:szCs w:val="24"/>
        </w:rPr>
        <w:t>日施行</w:t>
      </w:r>
      <w:r>
        <w:rPr>
          <w:rFonts w:hint="default" w:ascii="Times New Roman" w:hAnsi="Times New Roman" w:eastAsia="仿宋_GB2312" w:cs="Times New Roman"/>
          <w:color w:val="auto"/>
          <w:spacing w:val="-12"/>
          <w:sz w:val="24"/>
          <w:szCs w:val="24"/>
        </w:rPr>
        <w:t>）；</w:t>
      </w:r>
    </w:p>
    <w:p w14:paraId="0E735AE5">
      <w:pPr>
        <w:bidi w:val="0"/>
        <w:ind w:firstLine="432"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2"/>
          <w:sz w:val="24"/>
          <w:szCs w:val="24"/>
        </w:rPr>
        <w:t>(4)《陕西省水土保持条例》（2013</w:t>
      </w:r>
      <w:r>
        <w:rPr>
          <w:rFonts w:hint="default" w:ascii="Times New Roman" w:hAnsi="Times New Roman" w:eastAsia="仿宋_GB2312" w:cs="Times New Roman"/>
          <w:color w:val="auto"/>
          <w:spacing w:val="21"/>
          <w:sz w:val="24"/>
          <w:szCs w:val="24"/>
        </w:rPr>
        <w:t xml:space="preserve"> </w:t>
      </w:r>
      <w:r>
        <w:rPr>
          <w:rFonts w:hint="default" w:ascii="Times New Roman" w:hAnsi="Times New Roman" w:eastAsia="仿宋_GB2312" w:cs="Times New Roman"/>
          <w:color w:val="auto"/>
          <w:spacing w:val="-12"/>
          <w:sz w:val="24"/>
          <w:szCs w:val="24"/>
        </w:rPr>
        <w:t>年</w:t>
      </w:r>
      <w:r>
        <w:rPr>
          <w:rFonts w:hint="default" w:ascii="Times New Roman" w:hAnsi="Times New Roman" w:eastAsia="仿宋_GB2312" w:cs="Times New Roman"/>
          <w:color w:val="auto"/>
          <w:spacing w:val="-51"/>
          <w:sz w:val="24"/>
          <w:szCs w:val="24"/>
        </w:rPr>
        <w:t xml:space="preserve"> </w:t>
      </w:r>
      <w:r>
        <w:rPr>
          <w:rFonts w:hint="default" w:ascii="Times New Roman" w:hAnsi="Times New Roman" w:eastAsia="仿宋_GB2312" w:cs="Times New Roman"/>
          <w:color w:val="auto"/>
          <w:spacing w:val="-12"/>
          <w:sz w:val="24"/>
          <w:szCs w:val="24"/>
        </w:rPr>
        <w:t>7</w:t>
      </w:r>
      <w:r>
        <w:rPr>
          <w:rFonts w:hint="default" w:ascii="Times New Roman" w:hAnsi="Times New Roman" w:eastAsia="仿宋_GB2312" w:cs="Times New Roman"/>
          <w:color w:val="auto"/>
          <w:spacing w:val="23"/>
          <w:w w:val="101"/>
          <w:sz w:val="24"/>
          <w:szCs w:val="24"/>
        </w:rPr>
        <w:t xml:space="preserve"> </w:t>
      </w:r>
      <w:r>
        <w:rPr>
          <w:rFonts w:hint="default" w:ascii="Times New Roman" w:hAnsi="Times New Roman" w:eastAsia="仿宋_GB2312" w:cs="Times New Roman"/>
          <w:color w:val="auto"/>
          <w:spacing w:val="-12"/>
          <w:sz w:val="24"/>
          <w:szCs w:val="24"/>
        </w:rPr>
        <w:t>月</w:t>
      </w:r>
      <w:r>
        <w:rPr>
          <w:rFonts w:hint="default" w:ascii="Times New Roman" w:hAnsi="Times New Roman" w:eastAsia="仿宋_GB2312" w:cs="Times New Roman"/>
          <w:color w:val="auto"/>
          <w:spacing w:val="-55"/>
          <w:sz w:val="24"/>
          <w:szCs w:val="24"/>
        </w:rPr>
        <w:t xml:space="preserve"> </w:t>
      </w:r>
      <w:r>
        <w:rPr>
          <w:rFonts w:hint="default" w:ascii="Times New Roman" w:hAnsi="Times New Roman" w:eastAsia="仿宋_GB2312" w:cs="Times New Roman"/>
          <w:color w:val="auto"/>
          <w:spacing w:val="-13"/>
          <w:sz w:val="24"/>
          <w:szCs w:val="24"/>
        </w:rPr>
        <w:t>26  日颁布，2013</w:t>
      </w:r>
      <w:r>
        <w:rPr>
          <w:rFonts w:hint="default" w:ascii="Times New Roman" w:hAnsi="Times New Roman" w:eastAsia="仿宋_GB2312" w:cs="Times New Roman"/>
          <w:color w:val="auto"/>
          <w:spacing w:val="20"/>
          <w:w w:val="101"/>
          <w:sz w:val="24"/>
          <w:szCs w:val="24"/>
        </w:rPr>
        <w:t xml:space="preserve"> </w:t>
      </w:r>
      <w:r>
        <w:rPr>
          <w:rFonts w:hint="default" w:ascii="Times New Roman" w:hAnsi="Times New Roman" w:eastAsia="仿宋_GB2312" w:cs="Times New Roman"/>
          <w:color w:val="auto"/>
          <w:spacing w:val="-13"/>
          <w:sz w:val="24"/>
          <w:szCs w:val="24"/>
        </w:rPr>
        <w:t>年</w:t>
      </w:r>
      <w:r>
        <w:rPr>
          <w:rFonts w:hint="default" w:ascii="Times New Roman" w:hAnsi="Times New Roman" w:eastAsia="仿宋_GB2312" w:cs="Times New Roman"/>
          <w:color w:val="auto"/>
          <w:spacing w:val="-32"/>
          <w:sz w:val="24"/>
          <w:szCs w:val="24"/>
        </w:rPr>
        <w:t xml:space="preserve"> </w:t>
      </w:r>
      <w:r>
        <w:rPr>
          <w:rFonts w:hint="default" w:ascii="Times New Roman" w:hAnsi="Times New Roman" w:eastAsia="仿宋_GB2312" w:cs="Times New Roman"/>
          <w:color w:val="auto"/>
          <w:spacing w:val="-13"/>
          <w:sz w:val="24"/>
          <w:szCs w:val="24"/>
        </w:rPr>
        <w:t>1</w:t>
      </w:r>
      <w:r>
        <w:rPr>
          <w:rFonts w:hint="default" w:ascii="Times New Roman" w:hAnsi="Times New Roman" w:eastAsia="仿宋_GB2312" w:cs="Times New Roman"/>
          <w:color w:val="auto"/>
          <w:spacing w:val="27"/>
          <w:sz w:val="24"/>
          <w:szCs w:val="24"/>
        </w:rPr>
        <w:t xml:space="preserve"> </w:t>
      </w:r>
      <w:r>
        <w:rPr>
          <w:rFonts w:hint="default" w:ascii="Times New Roman" w:hAnsi="Times New Roman" w:eastAsia="仿宋_GB2312" w:cs="Times New Roman"/>
          <w:color w:val="auto"/>
          <w:spacing w:val="-13"/>
          <w:sz w:val="24"/>
          <w:szCs w:val="24"/>
        </w:rPr>
        <w:t>月</w:t>
      </w:r>
      <w:r>
        <w:rPr>
          <w:rFonts w:hint="default" w:ascii="Times New Roman" w:hAnsi="Times New Roman" w:eastAsia="仿宋_GB2312" w:cs="Times New Roman"/>
          <w:color w:val="auto"/>
          <w:spacing w:val="-32"/>
          <w:sz w:val="24"/>
          <w:szCs w:val="24"/>
        </w:rPr>
        <w:t xml:space="preserve"> </w:t>
      </w:r>
      <w:r>
        <w:rPr>
          <w:rFonts w:hint="default" w:ascii="Times New Roman" w:hAnsi="Times New Roman" w:eastAsia="仿宋_GB2312" w:cs="Times New Roman"/>
          <w:color w:val="auto"/>
          <w:spacing w:val="-13"/>
          <w:sz w:val="24"/>
          <w:szCs w:val="24"/>
        </w:rPr>
        <w:t>1  日起施行，2018</w:t>
      </w:r>
      <w:r>
        <w:rPr>
          <w:rFonts w:hint="default" w:ascii="Times New Roman" w:hAnsi="Times New Roman" w:eastAsia="仿宋_GB2312" w:cs="Times New Roman"/>
          <w:color w:val="auto"/>
          <w:spacing w:val="-9"/>
          <w:sz w:val="24"/>
          <w:szCs w:val="24"/>
        </w:rPr>
        <w:t>年</w:t>
      </w:r>
      <w:r>
        <w:rPr>
          <w:rFonts w:hint="default" w:ascii="Times New Roman" w:hAnsi="Times New Roman" w:eastAsia="仿宋_GB2312" w:cs="Times New Roman"/>
          <w:color w:val="auto"/>
          <w:spacing w:val="-47"/>
          <w:sz w:val="24"/>
          <w:szCs w:val="24"/>
        </w:rPr>
        <w:t xml:space="preserve"> </w:t>
      </w:r>
      <w:r>
        <w:rPr>
          <w:rFonts w:hint="default" w:ascii="Times New Roman" w:hAnsi="Times New Roman" w:eastAsia="仿宋_GB2312" w:cs="Times New Roman"/>
          <w:color w:val="auto"/>
          <w:spacing w:val="-9"/>
          <w:sz w:val="24"/>
          <w:szCs w:val="24"/>
        </w:rPr>
        <w:t>5</w:t>
      </w:r>
      <w:r>
        <w:rPr>
          <w:rFonts w:hint="default" w:ascii="Times New Roman" w:hAnsi="Times New Roman" w:eastAsia="仿宋_GB2312" w:cs="Times New Roman"/>
          <w:color w:val="auto"/>
          <w:spacing w:val="27"/>
          <w:sz w:val="24"/>
          <w:szCs w:val="24"/>
        </w:rPr>
        <w:t xml:space="preserve"> </w:t>
      </w:r>
      <w:r>
        <w:rPr>
          <w:rFonts w:hint="default" w:ascii="Times New Roman" w:hAnsi="Times New Roman" w:eastAsia="仿宋_GB2312" w:cs="Times New Roman"/>
          <w:color w:val="auto"/>
          <w:spacing w:val="-9"/>
          <w:sz w:val="24"/>
          <w:szCs w:val="24"/>
        </w:rPr>
        <w:t>月</w:t>
      </w:r>
      <w:r>
        <w:rPr>
          <w:rFonts w:hint="default" w:ascii="Times New Roman" w:hAnsi="Times New Roman" w:eastAsia="仿宋_GB2312" w:cs="Times New Roman"/>
          <w:color w:val="auto"/>
          <w:spacing w:val="-50"/>
          <w:sz w:val="24"/>
          <w:szCs w:val="24"/>
        </w:rPr>
        <w:t xml:space="preserve"> </w:t>
      </w:r>
      <w:r>
        <w:rPr>
          <w:rFonts w:hint="default" w:ascii="Times New Roman" w:hAnsi="Times New Roman" w:eastAsia="仿宋_GB2312" w:cs="Times New Roman"/>
          <w:color w:val="auto"/>
          <w:spacing w:val="-9"/>
          <w:sz w:val="24"/>
          <w:szCs w:val="24"/>
        </w:rPr>
        <w:t>31  日第一次修正，2024</w:t>
      </w:r>
      <w:r>
        <w:rPr>
          <w:rFonts w:hint="default" w:ascii="Times New Roman" w:hAnsi="Times New Roman" w:eastAsia="仿宋_GB2312" w:cs="Times New Roman"/>
          <w:color w:val="auto"/>
          <w:spacing w:val="20"/>
          <w:w w:val="101"/>
          <w:sz w:val="24"/>
          <w:szCs w:val="24"/>
        </w:rPr>
        <w:t xml:space="preserve"> </w:t>
      </w:r>
      <w:r>
        <w:rPr>
          <w:rFonts w:hint="default" w:ascii="Times New Roman" w:hAnsi="Times New Roman" w:eastAsia="仿宋_GB2312" w:cs="Times New Roman"/>
          <w:color w:val="auto"/>
          <w:spacing w:val="-9"/>
          <w:sz w:val="24"/>
          <w:szCs w:val="24"/>
        </w:rPr>
        <w:t>年</w:t>
      </w:r>
      <w:r>
        <w:rPr>
          <w:rFonts w:hint="default" w:ascii="Times New Roman" w:hAnsi="Times New Roman" w:eastAsia="仿宋_GB2312" w:cs="Times New Roman"/>
          <w:color w:val="auto"/>
          <w:spacing w:val="-49"/>
          <w:sz w:val="24"/>
          <w:szCs w:val="24"/>
        </w:rPr>
        <w:t xml:space="preserve"> </w:t>
      </w:r>
      <w:r>
        <w:rPr>
          <w:rFonts w:hint="default" w:ascii="Times New Roman" w:hAnsi="Times New Roman" w:eastAsia="仿宋_GB2312" w:cs="Times New Roman"/>
          <w:color w:val="auto"/>
          <w:spacing w:val="-9"/>
          <w:sz w:val="24"/>
          <w:szCs w:val="24"/>
        </w:rPr>
        <w:t>5</w:t>
      </w:r>
      <w:r>
        <w:rPr>
          <w:rFonts w:hint="default" w:ascii="Times New Roman" w:hAnsi="Times New Roman" w:eastAsia="仿宋_GB2312" w:cs="Times New Roman"/>
          <w:color w:val="auto"/>
          <w:spacing w:val="27"/>
          <w:w w:val="101"/>
          <w:sz w:val="24"/>
          <w:szCs w:val="24"/>
        </w:rPr>
        <w:t xml:space="preserve"> </w:t>
      </w:r>
      <w:r>
        <w:rPr>
          <w:rFonts w:hint="default" w:ascii="Times New Roman" w:hAnsi="Times New Roman" w:eastAsia="仿宋_GB2312" w:cs="Times New Roman"/>
          <w:color w:val="auto"/>
          <w:spacing w:val="-9"/>
          <w:sz w:val="24"/>
          <w:szCs w:val="24"/>
        </w:rPr>
        <w:t>月</w:t>
      </w:r>
      <w:r>
        <w:rPr>
          <w:rFonts w:hint="default" w:ascii="Times New Roman" w:hAnsi="Times New Roman" w:eastAsia="仿宋_GB2312" w:cs="Times New Roman"/>
          <w:color w:val="auto"/>
          <w:spacing w:val="-51"/>
          <w:sz w:val="24"/>
          <w:szCs w:val="24"/>
        </w:rPr>
        <w:t xml:space="preserve"> </w:t>
      </w:r>
      <w:r>
        <w:rPr>
          <w:rFonts w:hint="default" w:ascii="Times New Roman" w:hAnsi="Times New Roman" w:eastAsia="仿宋_GB2312" w:cs="Times New Roman"/>
          <w:color w:val="auto"/>
          <w:spacing w:val="-9"/>
          <w:sz w:val="24"/>
          <w:szCs w:val="24"/>
        </w:rPr>
        <w:t>30  日第二次</w:t>
      </w:r>
      <w:r>
        <w:rPr>
          <w:rFonts w:hint="default" w:ascii="Times New Roman" w:hAnsi="Times New Roman" w:eastAsia="仿宋_GB2312" w:cs="Times New Roman"/>
          <w:color w:val="auto"/>
          <w:spacing w:val="-10"/>
          <w:sz w:val="24"/>
          <w:szCs w:val="24"/>
        </w:rPr>
        <w:t>修正</w:t>
      </w:r>
      <w:r>
        <w:rPr>
          <w:rFonts w:hint="default" w:ascii="Times New Roman" w:hAnsi="Times New Roman" w:eastAsia="仿宋_GB2312" w:cs="Times New Roman"/>
          <w:color w:val="auto"/>
          <w:spacing w:val="-8"/>
          <w:sz w:val="24"/>
          <w:szCs w:val="24"/>
        </w:rPr>
        <w:t>）；</w:t>
      </w:r>
    </w:p>
    <w:p w14:paraId="644D3889">
      <w:pPr>
        <w:bidi w:val="0"/>
        <w:ind w:firstLine="452"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7"/>
          <w:sz w:val="24"/>
          <w:szCs w:val="24"/>
        </w:rPr>
        <w:t>(5)《陕西省秦岭</w:t>
      </w:r>
      <w:r>
        <w:rPr>
          <w:rFonts w:hint="default" w:ascii="Times New Roman" w:hAnsi="Times New Roman" w:eastAsia="仿宋_GB2312" w:cs="Times New Roman"/>
          <w:color w:val="auto"/>
          <w:spacing w:val="-4"/>
          <w:sz w:val="24"/>
          <w:szCs w:val="24"/>
        </w:rPr>
        <w:t>生态</w:t>
      </w:r>
      <w:r>
        <w:rPr>
          <w:rFonts w:hint="default" w:ascii="Times New Roman" w:hAnsi="Times New Roman" w:eastAsia="仿宋_GB2312" w:cs="Times New Roman"/>
          <w:color w:val="auto"/>
          <w:spacing w:val="-7"/>
          <w:sz w:val="24"/>
          <w:szCs w:val="24"/>
        </w:rPr>
        <w:t>环境保护条例》（2007</w:t>
      </w:r>
      <w:r>
        <w:rPr>
          <w:rFonts w:hint="default" w:ascii="Times New Roman" w:hAnsi="Times New Roman" w:eastAsia="仿宋_GB2312" w:cs="Times New Roman"/>
          <w:color w:val="auto"/>
          <w:spacing w:val="24"/>
          <w:w w:val="101"/>
          <w:sz w:val="24"/>
          <w:szCs w:val="24"/>
        </w:rPr>
        <w:t xml:space="preserve"> </w:t>
      </w:r>
      <w:r>
        <w:rPr>
          <w:rFonts w:hint="default" w:ascii="Times New Roman" w:hAnsi="Times New Roman" w:eastAsia="仿宋_GB2312" w:cs="Times New Roman"/>
          <w:color w:val="auto"/>
          <w:spacing w:val="-7"/>
          <w:sz w:val="24"/>
          <w:szCs w:val="24"/>
        </w:rPr>
        <w:t>年</w:t>
      </w:r>
      <w:r>
        <w:rPr>
          <w:rFonts w:hint="default" w:ascii="Times New Roman" w:hAnsi="Times New Roman" w:eastAsia="仿宋_GB2312" w:cs="Times New Roman"/>
          <w:color w:val="auto"/>
          <w:spacing w:val="-32"/>
          <w:sz w:val="24"/>
          <w:szCs w:val="24"/>
        </w:rPr>
        <w:t xml:space="preserve"> </w:t>
      </w:r>
      <w:r>
        <w:rPr>
          <w:rFonts w:hint="default" w:ascii="Times New Roman" w:hAnsi="Times New Roman" w:eastAsia="仿宋_GB2312" w:cs="Times New Roman"/>
          <w:color w:val="auto"/>
          <w:spacing w:val="-7"/>
          <w:sz w:val="24"/>
          <w:szCs w:val="24"/>
        </w:rPr>
        <w:t>11</w:t>
      </w:r>
      <w:r>
        <w:rPr>
          <w:rFonts w:hint="default" w:ascii="Times New Roman" w:hAnsi="Times New Roman" w:eastAsia="仿宋_GB2312" w:cs="Times New Roman"/>
          <w:color w:val="auto"/>
          <w:spacing w:val="27"/>
          <w:sz w:val="24"/>
          <w:szCs w:val="24"/>
        </w:rPr>
        <w:t xml:space="preserve"> </w:t>
      </w:r>
      <w:r>
        <w:rPr>
          <w:rFonts w:hint="default" w:ascii="Times New Roman" w:hAnsi="Times New Roman" w:eastAsia="仿宋_GB2312" w:cs="Times New Roman"/>
          <w:color w:val="auto"/>
          <w:spacing w:val="-7"/>
          <w:sz w:val="24"/>
          <w:szCs w:val="24"/>
        </w:rPr>
        <w:t>月</w:t>
      </w:r>
      <w:r>
        <w:rPr>
          <w:rFonts w:hint="default" w:ascii="Times New Roman" w:hAnsi="Times New Roman" w:eastAsia="仿宋_GB2312" w:cs="Times New Roman"/>
          <w:color w:val="auto"/>
          <w:spacing w:val="-55"/>
          <w:sz w:val="24"/>
          <w:szCs w:val="24"/>
        </w:rPr>
        <w:t xml:space="preserve"> </w:t>
      </w:r>
      <w:r>
        <w:rPr>
          <w:rFonts w:hint="default" w:ascii="Times New Roman" w:hAnsi="Times New Roman" w:eastAsia="仿宋_GB2312" w:cs="Times New Roman"/>
          <w:color w:val="auto"/>
          <w:spacing w:val="-7"/>
          <w:sz w:val="24"/>
          <w:szCs w:val="24"/>
        </w:rPr>
        <w:t>24  日通过，2017</w:t>
      </w:r>
      <w:r>
        <w:rPr>
          <w:rFonts w:hint="default" w:ascii="Times New Roman" w:hAnsi="Times New Roman" w:eastAsia="仿宋_GB2312" w:cs="Times New Roman"/>
          <w:color w:val="auto"/>
          <w:spacing w:val="21"/>
          <w:sz w:val="24"/>
          <w:szCs w:val="24"/>
        </w:rPr>
        <w:t xml:space="preserve"> </w:t>
      </w:r>
      <w:r>
        <w:rPr>
          <w:rFonts w:hint="default" w:ascii="Times New Roman" w:hAnsi="Times New Roman" w:eastAsia="仿宋_GB2312" w:cs="Times New Roman"/>
          <w:color w:val="auto"/>
          <w:spacing w:val="-7"/>
          <w:sz w:val="24"/>
          <w:szCs w:val="24"/>
        </w:rPr>
        <w:t>年</w:t>
      </w:r>
      <w:r>
        <w:rPr>
          <w:rFonts w:hint="default" w:ascii="Times New Roman" w:hAnsi="Times New Roman" w:eastAsia="仿宋_GB2312" w:cs="Times New Roman"/>
          <w:color w:val="auto"/>
          <w:spacing w:val="-32"/>
          <w:sz w:val="24"/>
          <w:szCs w:val="24"/>
        </w:rPr>
        <w:t xml:space="preserve"> </w:t>
      </w:r>
      <w:r>
        <w:rPr>
          <w:rFonts w:hint="default" w:ascii="Times New Roman" w:hAnsi="Times New Roman" w:eastAsia="仿宋_GB2312" w:cs="Times New Roman"/>
          <w:color w:val="auto"/>
          <w:spacing w:val="-7"/>
          <w:sz w:val="24"/>
          <w:szCs w:val="24"/>
        </w:rPr>
        <w:t>1</w:t>
      </w:r>
      <w:r>
        <w:rPr>
          <w:rFonts w:hint="default" w:ascii="Times New Roman" w:hAnsi="Times New Roman" w:eastAsia="仿宋_GB2312" w:cs="Times New Roman"/>
          <w:color w:val="auto"/>
          <w:spacing w:val="23"/>
          <w:w w:val="101"/>
          <w:sz w:val="24"/>
          <w:szCs w:val="24"/>
        </w:rPr>
        <w:t xml:space="preserve"> </w:t>
      </w:r>
      <w:r>
        <w:rPr>
          <w:rFonts w:hint="default" w:ascii="Times New Roman" w:hAnsi="Times New Roman" w:eastAsia="仿宋_GB2312" w:cs="Times New Roman"/>
          <w:color w:val="auto"/>
          <w:spacing w:val="-7"/>
          <w:sz w:val="24"/>
          <w:szCs w:val="24"/>
        </w:rPr>
        <w:t>月</w:t>
      </w:r>
      <w:r>
        <w:rPr>
          <w:rFonts w:hint="default" w:ascii="Times New Roman" w:hAnsi="Times New Roman" w:eastAsia="仿宋_GB2312" w:cs="Times New Roman"/>
          <w:color w:val="auto"/>
          <w:spacing w:val="-49"/>
          <w:sz w:val="24"/>
          <w:szCs w:val="24"/>
        </w:rPr>
        <w:t xml:space="preserve"> </w:t>
      </w:r>
      <w:r>
        <w:rPr>
          <w:rFonts w:hint="default" w:ascii="Times New Roman" w:hAnsi="Times New Roman" w:eastAsia="仿宋_GB2312" w:cs="Times New Roman"/>
          <w:color w:val="auto"/>
          <w:spacing w:val="-7"/>
          <w:sz w:val="24"/>
          <w:szCs w:val="24"/>
        </w:rPr>
        <w:t>5   日</w:t>
      </w:r>
      <w:r>
        <w:rPr>
          <w:rFonts w:hint="default" w:ascii="Times New Roman" w:hAnsi="Times New Roman" w:eastAsia="仿宋_GB2312" w:cs="Times New Roman"/>
          <w:color w:val="auto"/>
          <w:spacing w:val="-8"/>
          <w:sz w:val="24"/>
          <w:szCs w:val="24"/>
        </w:rPr>
        <w:t>修订，2017</w:t>
      </w:r>
      <w:r>
        <w:rPr>
          <w:rFonts w:hint="default" w:ascii="Times New Roman" w:hAnsi="Times New Roman" w:eastAsia="仿宋_GB2312" w:cs="Times New Roman"/>
          <w:color w:val="auto"/>
          <w:spacing w:val="21"/>
          <w:w w:val="101"/>
          <w:sz w:val="24"/>
          <w:szCs w:val="24"/>
        </w:rPr>
        <w:t xml:space="preserve"> </w:t>
      </w:r>
      <w:r>
        <w:rPr>
          <w:rFonts w:hint="default" w:ascii="Times New Roman" w:hAnsi="Times New Roman" w:eastAsia="仿宋_GB2312" w:cs="Times New Roman"/>
          <w:color w:val="auto"/>
          <w:spacing w:val="-8"/>
          <w:sz w:val="24"/>
          <w:szCs w:val="24"/>
        </w:rPr>
        <w:t>年</w:t>
      </w:r>
      <w:r>
        <w:rPr>
          <w:rFonts w:hint="default" w:ascii="Times New Roman" w:hAnsi="Times New Roman" w:eastAsia="仿宋_GB2312" w:cs="Times New Roman"/>
          <w:color w:val="auto"/>
          <w:spacing w:val="-50"/>
          <w:sz w:val="24"/>
          <w:szCs w:val="24"/>
        </w:rPr>
        <w:t xml:space="preserve"> </w:t>
      </w:r>
      <w:r>
        <w:rPr>
          <w:rFonts w:hint="default" w:ascii="Times New Roman" w:hAnsi="Times New Roman" w:eastAsia="仿宋_GB2312" w:cs="Times New Roman"/>
          <w:color w:val="auto"/>
          <w:spacing w:val="-8"/>
          <w:sz w:val="24"/>
          <w:szCs w:val="24"/>
        </w:rPr>
        <w:t>3</w:t>
      </w:r>
      <w:r>
        <w:rPr>
          <w:rFonts w:hint="default" w:ascii="Times New Roman" w:hAnsi="Times New Roman" w:eastAsia="仿宋_GB2312" w:cs="Times New Roman"/>
          <w:color w:val="auto"/>
          <w:spacing w:val="27"/>
          <w:sz w:val="24"/>
          <w:szCs w:val="24"/>
        </w:rPr>
        <w:t xml:space="preserve"> </w:t>
      </w:r>
      <w:r>
        <w:rPr>
          <w:rFonts w:hint="default" w:ascii="Times New Roman" w:hAnsi="Times New Roman" w:eastAsia="仿宋_GB2312" w:cs="Times New Roman"/>
          <w:color w:val="auto"/>
          <w:spacing w:val="-8"/>
          <w:sz w:val="24"/>
          <w:szCs w:val="24"/>
        </w:rPr>
        <w:t>月</w:t>
      </w:r>
      <w:r>
        <w:rPr>
          <w:rFonts w:hint="default" w:ascii="Times New Roman" w:hAnsi="Times New Roman" w:eastAsia="仿宋_GB2312" w:cs="Times New Roman"/>
          <w:color w:val="auto"/>
          <w:spacing w:val="-32"/>
          <w:sz w:val="24"/>
          <w:szCs w:val="24"/>
        </w:rPr>
        <w:t xml:space="preserve"> </w:t>
      </w:r>
      <w:r>
        <w:rPr>
          <w:rFonts w:hint="default" w:ascii="Times New Roman" w:hAnsi="Times New Roman" w:eastAsia="仿宋_GB2312" w:cs="Times New Roman"/>
          <w:color w:val="auto"/>
          <w:spacing w:val="-8"/>
          <w:sz w:val="24"/>
          <w:szCs w:val="24"/>
        </w:rPr>
        <w:t>1  日起施行，2019</w:t>
      </w:r>
      <w:r>
        <w:rPr>
          <w:rFonts w:hint="default" w:ascii="Times New Roman" w:hAnsi="Times New Roman" w:eastAsia="仿宋_GB2312" w:cs="Times New Roman"/>
          <w:color w:val="auto"/>
          <w:spacing w:val="20"/>
          <w:w w:val="101"/>
          <w:sz w:val="24"/>
          <w:szCs w:val="24"/>
        </w:rPr>
        <w:t xml:space="preserve"> </w:t>
      </w:r>
      <w:r>
        <w:rPr>
          <w:rFonts w:hint="default" w:ascii="Times New Roman" w:hAnsi="Times New Roman" w:eastAsia="仿宋_GB2312" w:cs="Times New Roman"/>
          <w:color w:val="auto"/>
          <w:spacing w:val="-8"/>
          <w:sz w:val="24"/>
          <w:szCs w:val="24"/>
        </w:rPr>
        <w:t>年</w:t>
      </w:r>
      <w:r>
        <w:rPr>
          <w:rFonts w:hint="default" w:ascii="Times New Roman" w:hAnsi="Times New Roman" w:eastAsia="仿宋_GB2312" w:cs="Times New Roman"/>
          <w:color w:val="auto"/>
          <w:spacing w:val="-50"/>
          <w:sz w:val="24"/>
          <w:szCs w:val="24"/>
        </w:rPr>
        <w:t xml:space="preserve"> </w:t>
      </w:r>
      <w:r>
        <w:rPr>
          <w:rFonts w:hint="default" w:ascii="Times New Roman" w:hAnsi="Times New Roman" w:eastAsia="仿宋_GB2312" w:cs="Times New Roman"/>
          <w:color w:val="auto"/>
          <w:spacing w:val="-8"/>
          <w:sz w:val="24"/>
          <w:szCs w:val="24"/>
        </w:rPr>
        <w:t>9</w:t>
      </w:r>
      <w:r>
        <w:rPr>
          <w:rFonts w:hint="default" w:ascii="Times New Roman" w:hAnsi="Times New Roman" w:eastAsia="仿宋_GB2312" w:cs="Times New Roman"/>
          <w:color w:val="auto"/>
          <w:spacing w:val="27"/>
          <w:sz w:val="24"/>
          <w:szCs w:val="24"/>
        </w:rPr>
        <w:t xml:space="preserve"> </w:t>
      </w:r>
      <w:r>
        <w:rPr>
          <w:rFonts w:hint="default" w:ascii="Times New Roman" w:hAnsi="Times New Roman" w:eastAsia="仿宋_GB2312" w:cs="Times New Roman"/>
          <w:color w:val="auto"/>
          <w:spacing w:val="-8"/>
          <w:sz w:val="24"/>
          <w:szCs w:val="24"/>
        </w:rPr>
        <w:t>月</w:t>
      </w:r>
      <w:r>
        <w:rPr>
          <w:rFonts w:hint="default" w:ascii="Times New Roman" w:hAnsi="Times New Roman" w:eastAsia="仿宋_GB2312" w:cs="Times New Roman"/>
          <w:color w:val="auto"/>
          <w:spacing w:val="-55"/>
          <w:sz w:val="24"/>
          <w:szCs w:val="24"/>
        </w:rPr>
        <w:t xml:space="preserve"> </w:t>
      </w:r>
      <w:r>
        <w:rPr>
          <w:rFonts w:hint="default" w:ascii="Times New Roman" w:hAnsi="Times New Roman" w:eastAsia="仿宋_GB2312" w:cs="Times New Roman"/>
          <w:color w:val="auto"/>
          <w:spacing w:val="-8"/>
          <w:sz w:val="24"/>
          <w:szCs w:val="24"/>
        </w:rPr>
        <w:t xml:space="preserve">27  </w:t>
      </w:r>
      <w:r>
        <w:rPr>
          <w:rFonts w:hint="default" w:ascii="Times New Roman" w:hAnsi="Times New Roman" w:eastAsia="仿宋_GB2312" w:cs="Times New Roman"/>
          <w:color w:val="auto"/>
          <w:spacing w:val="-9"/>
          <w:sz w:val="24"/>
          <w:szCs w:val="24"/>
        </w:rPr>
        <w:t>日第二次修订）。</w:t>
      </w:r>
    </w:p>
    <w:p w14:paraId="62C816CE">
      <w:pPr>
        <w:pStyle w:val="3"/>
        <w:bidi w:val="0"/>
        <w:rPr>
          <w:rFonts w:hint="default"/>
          <w:color w:val="auto"/>
        </w:rPr>
      </w:pPr>
      <w:bookmarkStart w:id="14" w:name="_Toc9406"/>
      <w:r>
        <w:rPr>
          <w:rFonts w:hint="eastAsia"/>
          <w:color w:val="auto"/>
          <w:lang w:val="en-US" w:eastAsia="zh-CN"/>
        </w:rPr>
        <w:t>2.7</w:t>
      </w:r>
      <w:r>
        <w:rPr>
          <w:rFonts w:hint="default"/>
          <w:color w:val="auto"/>
        </w:rPr>
        <w:t>.2 部委规章</w:t>
      </w:r>
      <w:bookmarkEnd w:id="14"/>
    </w:p>
    <w:p w14:paraId="3BC50437">
      <w:pPr>
        <w:bidi w:val="0"/>
        <w:ind w:firstLine="472"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《生产建设项目水土保持方案管理办法》（2023年1月17日水利部令第</w:t>
      </w:r>
      <w:r>
        <w:rPr>
          <w:rFonts w:hint="default" w:ascii="Times New Roman" w:hAnsi="Times New Roman" w:eastAsia="仿宋_GB2312" w:cs="Times New Roman"/>
          <w:color w:val="auto"/>
          <w:spacing w:val="-3"/>
          <w:sz w:val="24"/>
          <w:szCs w:val="24"/>
        </w:rPr>
        <w:t>53号发布）。</w:t>
      </w:r>
    </w:p>
    <w:p w14:paraId="4C9BF48C">
      <w:pPr>
        <w:pStyle w:val="3"/>
        <w:bidi w:val="0"/>
        <w:rPr>
          <w:rFonts w:hint="default"/>
          <w:color w:val="auto"/>
        </w:rPr>
      </w:pPr>
      <w:bookmarkStart w:id="15" w:name="_Toc30251"/>
      <w:r>
        <w:rPr>
          <w:rFonts w:hint="eastAsia"/>
          <w:color w:val="auto"/>
          <w:lang w:val="en-US" w:eastAsia="zh-CN"/>
        </w:rPr>
        <w:t>2.7</w:t>
      </w:r>
      <w:r>
        <w:rPr>
          <w:rFonts w:hint="default"/>
          <w:color w:val="auto"/>
        </w:rPr>
        <w:t>.3 规范性文件</w:t>
      </w:r>
      <w:bookmarkEnd w:id="15"/>
    </w:p>
    <w:p w14:paraId="5282CCDF">
      <w:pPr>
        <w:bidi w:val="0"/>
        <w:ind w:firstLine="468"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（1）《水利部</w:t>
      </w:r>
      <w:r>
        <w:rPr>
          <w:rFonts w:hint="default" w:ascii="Times New Roman" w:hAnsi="Times New Roman" w:eastAsia="仿宋_GB2312" w:cs="Times New Roman"/>
          <w:color w:val="auto"/>
          <w:spacing w:val="-4"/>
          <w:sz w:val="24"/>
          <w:szCs w:val="24"/>
        </w:rPr>
        <w:t>办公厅</w:t>
      </w:r>
      <w:r>
        <w:rPr>
          <w:rFonts w:hint="default" w:ascii="Times New Roman" w:hAnsi="Times New Roman" w:eastAsia="仿宋_GB2312" w:cs="Times New Roman"/>
          <w:color w:val="auto"/>
          <w:spacing w:val="-3"/>
          <w:sz w:val="24"/>
          <w:szCs w:val="24"/>
        </w:rPr>
        <w:t>关于印发&lt;生产建设项目水土保持监测规程（试行）&gt;的通知》</w:t>
      </w:r>
      <w:r>
        <w:rPr>
          <w:rFonts w:hint="default" w:ascii="Times New Roman" w:hAnsi="Times New Roman" w:eastAsia="仿宋_GB2312" w:cs="Times New Roman"/>
          <w:color w:val="auto"/>
          <w:spacing w:val="11"/>
          <w:sz w:val="24"/>
          <w:szCs w:val="24"/>
        </w:rPr>
        <w:t xml:space="preserve"> </w:t>
      </w:r>
      <w:r>
        <w:rPr>
          <w:rFonts w:hint="default" w:ascii="Times New Roman" w:hAnsi="Times New Roman" w:eastAsia="仿宋_GB2312" w:cs="Times New Roman"/>
          <w:color w:val="auto"/>
          <w:spacing w:val="-2"/>
          <w:sz w:val="24"/>
          <w:szCs w:val="24"/>
        </w:rPr>
        <w:t>（办水保〔2015〕139  号</w:t>
      </w:r>
      <w:r>
        <w:rPr>
          <w:rFonts w:hint="default" w:ascii="Times New Roman" w:hAnsi="Times New Roman" w:eastAsia="仿宋_GB2312" w:cs="Times New Roman"/>
          <w:color w:val="auto"/>
          <w:spacing w:val="-7"/>
          <w:sz w:val="24"/>
          <w:szCs w:val="24"/>
        </w:rPr>
        <w:t>）；</w:t>
      </w:r>
    </w:p>
    <w:p w14:paraId="0FF05406">
      <w:pPr>
        <w:bidi w:val="0"/>
        <w:ind w:firstLine="484"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（2）《水利部关于加强事中事后监管规范生产建设项目水土保持设施自主</w:t>
      </w:r>
      <w:r>
        <w:rPr>
          <w:rFonts w:hint="default" w:ascii="Times New Roman" w:hAnsi="Times New Roman" w:eastAsia="仿宋_GB2312" w:cs="Times New Roman"/>
          <w:color w:val="auto"/>
          <w:sz w:val="24"/>
          <w:szCs w:val="24"/>
        </w:rPr>
        <w:t>验收的</w:t>
      </w:r>
      <w:r>
        <w:rPr>
          <w:rFonts w:hint="default" w:ascii="Times New Roman" w:hAnsi="Times New Roman" w:eastAsia="仿宋_GB2312" w:cs="Times New Roman"/>
          <w:color w:val="auto"/>
          <w:spacing w:val="-2"/>
          <w:sz w:val="24"/>
          <w:szCs w:val="24"/>
        </w:rPr>
        <w:t>通知》（水保〔2017〕365  号</w:t>
      </w:r>
      <w:r>
        <w:rPr>
          <w:rFonts w:hint="default" w:ascii="Times New Roman" w:hAnsi="Times New Roman" w:eastAsia="仿宋_GB2312" w:cs="Times New Roman"/>
          <w:color w:val="auto"/>
          <w:spacing w:val="-7"/>
          <w:sz w:val="24"/>
          <w:szCs w:val="24"/>
        </w:rPr>
        <w:t>）；</w:t>
      </w:r>
    </w:p>
    <w:p w14:paraId="7DE401EE">
      <w:pPr>
        <w:bidi w:val="0"/>
        <w:ind w:firstLine="484"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（3）《水利部</w:t>
      </w:r>
      <w:r>
        <w:rPr>
          <w:rFonts w:hint="default" w:ascii="Times New Roman" w:hAnsi="Times New Roman" w:eastAsia="仿宋_GB2312" w:cs="Times New Roman"/>
          <w:color w:val="auto"/>
          <w:spacing w:val="-4"/>
          <w:sz w:val="24"/>
          <w:szCs w:val="24"/>
        </w:rPr>
        <w:t>办公厅</w:t>
      </w:r>
      <w:r>
        <w:rPr>
          <w:rFonts w:hint="default" w:ascii="Times New Roman" w:hAnsi="Times New Roman" w:eastAsia="仿宋_GB2312" w:cs="Times New Roman"/>
          <w:color w:val="auto"/>
          <w:spacing w:val="1"/>
          <w:sz w:val="24"/>
          <w:szCs w:val="24"/>
        </w:rPr>
        <w:t>关于印发生产建设项目水土保持设施自主验收规程（试行）</w:t>
      </w:r>
      <w:r>
        <w:rPr>
          <w:rFonts w:hint="default" w:ascii="Times New Roman" w:hAnsi="Times New Roman" w:eastAsia="仿宋_GB2312" w:cs="Times New Roman"/>
          <w:color w:val="auto"/>
          <w:spacing w:val="-3"/>
          <w:sz w:val="24"/>
          <w:szCs w:val="24"/>
        </w:rPr>
        <w:t>的通知》（办水保〔2018〕133号</w:t>
      </w:r>
      <w:r>
        <w:rPr>
          <w:rFonts w:hint="default" w:ascii="Times New Roman" w:hAnsi="Times New Roman" w:eastAsia="仿宋_GB2312" w:cs="Times New Roman"/>
          <w:color w:val="auto"/>
          <w:spacing w:val="-6"/>
          <w:sz w:val="24"/>
          <w:szCs w:val="24"/>
        </w:rPr>
        <w:t>）；</w:t>
      </w:r>
    </w:p>
    <w:p w14:paraId="4FF6D034">
      <w:pPr>
        <w:bidi w:val="0"/>
        <w:ind w:firstLine="484"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（4）《水利部</w:t>
      </w:r>
      <w:r>
        <w:rPr>
          <w:rFonts w:hint="default" w:ascii="Times New Roman" w:hAnsi="Times New Roman" w:eastAsia="仿宋_GB2312" w:cs="Times New Roman"/>
          <w:color w:val="auto"/>
          <w:spacing w:val="-4"/>
          <w:sz w:val="24"/>
          <w:szCs w:val="24"/>
        </w:rPr>
        <w:t>办公厅</w:t>
      </w:r>
      <w:r>
        <w:rPr>
          <w:rFonts w:hint="default" w:ascii="Times New Roman" w:hAnsi="Times New Roman" w:eastAsia="仿宋_GB2312" w:cs="Times New Roman"/>
          <w:color w:val="auto"/>
          <w:spacing w:val="1"/>
          <w:sz w:val="24"/>
          <w:szCs w:val="24"/>
        </w:rPr>
        <w:t>关于印发生产建设项目水土保持技术文件编写和印制格式规</w:t>
      </w:r>
      <w:r>
        <w:rPr>
          <w:rFonts w:hint="default" w:ascii="Times New Roman" w:hAnsi="Times New Roman" w:eastAsia="仿宋_GB2312" w:cs="Times New Roman"/>
          <w:color w:val="auto"/>
          <w:spacing w:val="-2"/>
          <w:sz w:val="24"/>
          <w:szCs w:val="24"/>
        </w:rPr>
        <w:t>定（试行）的通知》（办水保〔2018〕135号</w:t>
      </w:r>
      <w:r>
        <w:rPr>
          <w:rFonts w:hint="default" w:ascii="Times New Roman" w:hAnsi="Times New Roman" w:eastAsia="仿宋_GB2312" w:cs="Times New Roman"/>
          <w:color w:val="auto"/>
          <w:spacing w:val="-5"/>
          <w:sz w:val="24"/>
          <w:szCs w:val="24"/>
        </w:rPr>
        <w:t>）；</w:t>
      </w:r>
    </w:p>
    <w:p w14:paraId="4F160005">
      <w:pPr>
        <w:bidi w:val="0"/>
        <w:ind w:firstLine="484"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（5）《水利部</w:t>
      </w:r>
      <w:r>
        <w:rPr>
          <w:rFonts w:hint="default" w:ascii="Times New Roman" w:hAnsi="Times New Roman" w:eastAsia="仿宋_GB2312" w:cs="Times New Roman"/>
          <w:color w:val="auto"/>
          <w:spacing w:val="-4"/>
          <w:sz w:val="24"/>
          <w:szCs w:val="24"/>
        </w:rPr>
        <w:t>办公厅</w:t>
      </w:r>
      <w:r>
        <w:rPr>
          <w:rFonts w:hint="default" w:ascii="Times New Roman" w:hAnsi="Times New Roman" w:eastAsia="仿宋_GB2312" w:cs="Times New Roman"/>
          <w:color w:val="auto"/>
          <w:spacing w:val="1"/>
          <w:sz w:val="24"/>
          <w:szCs w:val="24"/>
        </w:rPr>
        <w:t>关于印发生产建设项目水土保持监督管理办法的通知</w:t>
      </w:r>
      <w:r>
        <w:rPr>
          <w:rFonts w:hint="default" w:ascii="Times New Roman" w:hAnsi="Times New Roman" w:eastAsia="仿宋_GB2312" w:cs="Times New Roman"/>
          <w:color w:val="auto"/>
          <w:sz w:val="24"/>
          <w:szCs w:val="24"/>
        </w:rPr>
        <w:t>》（办</w:t>
      </w:r>
      <w:r>
        <w:rPr>
          <w:rFonts w:hint="default" w:ascii="Times New Roman" w:hAnsi="Times New Roman" w:eastAsia="仿宋_GB2312" w:cs="Times New Roman"/>
          <w:color w:val="auto"/>
          <w:spacing w:val="-3"/>
          <w:sz w:val="24"/>
          <w:szCs w:val="24"/>
        </w:rPr>
        <w:t>水保〔2019〕172号</w:t>
      </w:r>
      <w:r>
        <w:rPr>
          <w:rFonts w:hint="default" w:ascii="Times New Roman" w:hAnsi="Times New Roman" w:eastAsia="仿宋_GB2312" w:cs="Times New Roman"/>
          <w:color w:val="auto"/>
          <w:spacing w:val="-8"/>
          <w:sz w:val="24"/>
          <w:szCs w:val="24"/>
        </w:rPr>
        <w:t>）；</w:t>
      </w:r>
    </w:p>
    <w:p w14:paraId="62455AA8">
      <w:pPr>
        <w:bidi w:val="0"/>
        <w:ind w:firstLine="488"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（6）《水利部关于</w:t>
      </w:r>
      <w:r>
        <w:rPr>
          <w:rFonts w:hint="default" w:ascii="Times New Roman" w:hAnsi="Times New Roman" w:eastAsia="仿宋_GB2312" w:cs="Times New Roman"/>
          <w:color w:val="auto"/>
          <w:spacing w:val="-4"/>
          <w:sz w:val="24"/>
          <w:szCs w:val="24"/>
        </w:rPr>
        <w:t>进一步</w:t>
      </w:r>
      <w:r>
        <w:rPr>
          <w:rFonts w:hint="default" w:ascii="Times New Roman" w:hAnsi="Times New Roman" w:eastAsia="仿宋_GB2312" w:cs="Times New Roman"/>
          <w:color w:val="auto"/>
          <w:spacing w:val="2"/>
          <w:sz w:val="24"/>
          <w:szCs w:val="24"/>
        </w:rPr>
        <w:t>深化“放管服”改革全面加强水土保持监督管理的意</w:t>
      </w:r>
      <w:r>
        <w:rPr>
          <w:rFonts w:hint="default" w:ascii="Times New Roman" w:hAnsi="Times New Roman" w:eastAsia="仿宋_GB2312" w:cs="Times New Roman"/>
          <w:color w:val="auto"/>
          <w:spacing w:val="1"/>
          <w:sz w:val="24"/>
          <w:szCs w:val="24"/>
        </w:rPr>
        <w:t>见》</w:t>
      </w:r>
      <w:r>
        <w:rPr>
          <w:rFonts w:hint="default" w:ascii="Times New Roman" w:hAnsi="Times New Roman" w:eastAsia="仿宋_GB2312" w:cs="Times New Roman"/>
          <w:color w:val="auto"/>
          <w:sz w:val="24"/>
          <w:szCs w:val="24"/>
        </w:rPr>
        <w:t xml:space="preserve"> </w:t>
      </w:r>
      <w:r>
        <w:rPr>
          <w:rFonts w:hint="default" w:ascii="Times New Roman" w:hAnsi="Times New Roman" w:eastAsia="仿宋_GB2312" w:cs="Times New Roman"/>
          <w:color w:val="auto"/>
          <w:spacing w:val="-4"/>
          <w:sz w:val="24"/>
          <w:szCs w:val="24"/>
        </w:rPr>
        <w:t>（水保〔2019〕160</w:t>
      </w:r>
      <w:r>
        <w:rPr>
          <w:rFonts w:hint="default" w:ascii="Times New Roman" w:hAnsi="Times New Roman" w:eastAsia="仿宋_GB2312" w:cs="Times New Roman"/>
          <w:color w:val="auto"/>
          <w:spacing w:val="10"/>
          <w:sz w:val="24"/>
          <w:szCs w:val="24"/>
        </w:rPr>
        <w:t xml:space="preserve">  </w:t>
      </w:r>
      <w:r>
        <w:rPr>
          <w:rFonts w:hint="default" w:ascii="Times New Roman" w:hAnsi="Times New Roman" w:eastAsia="仿宋_GB2312" w:cs="Times New Roman"/>
          <w:color w:val="auto"/>
          <w:spacing w:val="-4"/>
          <w:sz w:val="24"/>
          <w:szCs w:val="24"/>
        </w:rPr>
        <w:t>号</w:t>
      </w:r>
      <w:r>
        <w:rPr>
          <w:rFonts w:hint="default" w:ascii="Times New Roman" w:hAnsi="Times New Roman" w:eastAsia="仿宋_GB2312" w:cs="Times New Roman"/>
          <w:color w:val="auto"/>
          <w:spacing w:val="-7"/>
          <w:sz w:val="24"/>
          <w:szCs w:val="24"/>
        </w:rPr>
        <w:t>）；</w:t>
      </w:r>
    </w:p>
    <w:p w14:paraId="447937F2">
      <w:pPr>
        <w:bidi w:val="0"/>
        <w:ind w:firstLine="456"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6"/>
          <w:sz w:val="24"/>
          <w:szCs w:val="24"/>
        </w:rPr>
        <w:t>（7）《水利部办公厅</w:t>
      </w:r>
      <w:r>
        <w:rPr>
          <w:rFonts w:hint="default" w:ascii="Times New Roman" w:hAnsi="Times New Roman" w:eastAsia="仿宋_GB2312" w:cs="Times New Roman"/>
          <w:color w:val="auto"/>
          <w:spacing w:val="-4"/>
          <w:sz w:val="24"/>
          <w:szCs w:val="24"/>
        </w:rPr>
        <w:t>关于</w:t>
      </w:r>
      <w:r>
        <w:rPr>
          <w:rFonts w:hint="default" w:ascii="Times New Roman" w:hAnsi="Times New Roman" w:eastAsia="仿宋_GB2312" w:cs="Times New Roman"/>
          <w:color w:val="auto"/>
          <w:spacing w:val="-6"/>
          <w:sz w:val="24"/>
          <w:szCs w:val="24"/>
        </w:rPr>
        <w:t>进一步加强生产建设项目水土保持监测工作的通知》（办</w:t>
      </w:r>
      <w:r>
        <w:rPr>
          <w:rFonts w:hint="default" w:ascii="Times New Roman" w:hAnsi="Times New Roman" w:eastAsia="仿宋_GB2312" w:cs="Times New Roman"/>
          <w:color w:val="auto"/>
          <w:spacing w:val="-4"/>
          <w:sz w:val="24"/>
          <w:szCs w:val="24"/>
        </w:rPr>
        <w:t>水保〔2020〕161  号</w:t>
      </w:r>
      <w:r>
        <w:rPr>
          <w:rFonts w:hint="default" w:ascii="Times New Roman" w:hAnsi="Times New Roman" w:eastAsia="仿宋_GB2312" w:cs="Times New Roman"/>
          <w:color w:val="auto"/>
          <w:spacing w:val="-9"/>
          <w:sz w:val="24"/>
          <w:szCs w:val="24"/>
        </w:rPr>
        <w:t>）；</w:t>
      </w:r>
    </w:p>
    <w:p w14:paraId="76E2B033">
      <w:pPr>
        <w:bidi w:val="0"/>
        <w:ind w:firstLine="484"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（8）《水土保持监测中心关于印发〈生产建设</w:t>
      </w:r>
      <w:r>
        <w:rPr>
          <w:rFonts w:hint="default" w:ascii="Times New Roman" w:hAnsi="Times New Roman" w:eastAsia="仿宋_GB2312" w:cs="Times New Roman"/>
          <w:color w:val="auto"/>
          <w:sz w:val="24"/>
          <w:szCs w:val="24"/>
        </w:rPr>
        <w:t>项目水土保持方案技术审查要点〉</w:t>
      </w:r>
      <w:r>
        <w:rPr>
          <w:rFonts w:hint="default" w:ascii="Times New Roman" w:hAnsi="Times New Roman" w:eastAsia="仿宋_GB2312" w:cs="Times New Roman"/>
          <w:color w:val="auto"/>
          <w:spacing w:val="-3"/>
          <w:sz w:val="24"/>
          <w:szCs w:val="24"/>
        </w:rPr>
        <w:t>的通知》（水保监〔2020〕63号</w:t>
      </w:r>
      <w:r>
        <w:rPr>
          <w:rFonts w:hint="default" w:ascii="Times New Roman" w:hAnsi="Times New Roman" w:eastAsia="仿宋_GB2312" w:cs="Times New Roman"/>
          <w:color w:val="auto"/>
          <w:spacing w:val="-7"/>
          <w:sz w:val="24"/>
          <w:szCs w:val="24"/>
        </w:rPr>
        <w:t>）；</w:t>
      </w:r>
    </w:p>
    <w:p w14:paraId="59D8B9A3">
      <w:pPr>
        <w:bidi w:val="0"/>
        <w:ind w:firstLine="476"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（9）《水利部办公厅关于实施生产建设项目水土保持信用监</w:t>
      </w:r>
      <w:r>
        <w:rPr>
          <w:rFonts w:hint="default" w:ascii="Times New Roman" w:hAnsi="Times New Roman" w:eastAsia="仿宋_GB2312" w:cs="Times New Roman"/>
          <w:color w:val="auto"/>
          <w:spacing w:val="-2"/>
          <w:sz w:val="24"/>
          <w:szCs w:val="24"/>
        </w:rPr>
        <w:t>管“两单”制度的通知》</w:t>
      </w:r>
      <w:r>
        <w:rPr>
          <w:rFonts w:hint="default" w:ascii="Times New Roman" w:hAnsi="Times New Roman" w:eastAsia="仿宋_GB2312" w:cs="Times New Roman"/>
          <w:color w:val="auto"/>
          <w:sz w:val="24"/>
          <w:szCs w:val="24"/>
        </w:rPr>
        <w:t xml:space="preserve"> </w:t>
      </w:r>
      <w:r>
        <w:rPr>
          <w:rFonts w:hint="default" w:ascii="Times New Roman" w:hAnsi="Times New Roman" w:eastAsia="仿宋_GB2312" w:cs="Times New Roman"/>
          <w:color w:val="auto"/>
          <w:spacing w:val="-2"/>
          <w:sz w:val="24"/>
          <w:szCs w:val="24"/>
        </w:rPr>
        <w:t>（办水保〔2020〕157  号</w:t>
      </w:r>
      <w:r>
        <w:rPr>
          <w:rFonts w:hint="default" w:ascii="Times New Roman" w:hAnsi="Times New Roman" w:eastAsia="仿宋_GB2312" w:cs="Times New Roman"/>
          <w:color w:val="auto"/>
          <w:spacing w:val="-7"/>
          <w:sz w:val="24"/>
          <w:szCs w:val="24"/>
        </w:rPr>
        <w:t>）；</w:t>
      </w:r>
    </w:p>
    <w:p w14:paraId="60DA7211">
      <w:pPr>
        <w:bidi w:val="0"/>
        <w:ind w:firstLine="448"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8"/>
          <w:sz w:val="24"/>
          <w:szCs w:val="24"/>
        </w:rPr>
        <w:t>（10）《水利部办公厅做好生产建设项目水土保持工作的通知》（办水保</w:t>
      </w:r>
      <w:r>
        <w:rPr>
          <w:rFonts w:hint="default" w:ascii="Times New Roman" w:hAnsi="Times New Roman" w:eastAsia="仿宋_GB2312" w:cs="Times New Roman"/>
          <w:color w:val="auto"/>
          <w:spacing w:val="43"/>
          <w:sz w:val="24"/>
          <w:szCs w:val="24"/>
        </w:rPr>
        <w:t xml:space="preserve"> </w:t>
      </w:r>
      <w:r>
        <w:rPr>
          <w:rFonts w:hint="default" w:ascii="Times New Roman" w:hAnsi="Times New Roman" w:eastAsia="仿宋_GB2312" w:cs="Times New Roman"/>
          <w:color w:val="auto"/>
          <w:spacing w:val="-8"/>
          <w:sz w:val="24"/>
          <w:szCs w:val="24"/>
        </w:rPr>
        <w:t>﹝2020﹞</w:t>
      </w:r>
      <w:r>
        <w:rPr>
          <w:rFonts w:hint="default" w:ascii="Times New Roman" w:hAnsi="Times New Roman" w:eastAsia="仿宋_GB2312" w:cs="Times New Roman"/>
          <w:color w:val="auto"/>
          <w:sz w:val="24"/>
          <w:szCs w:val="24"/>
        </w:rPr>
        <w:t xml:space="preserve"> </w:t>
      </w:r>
      <w:r>
        <w:rPr>
          <w:rFonts w:hint="default" w:ascii="Times New Roman" w:hAnsi="Times New Roman" w:eastAsia="仿宋_GB2312" w:cs="Times New Roman"/>
          <w:color w:val="auto"/>
          <w:spacing w:val="-14"/>
          <w:sz w:val="24"/>
          <w:szCs w:val="24"/>
        </w:rPr>
        <w:t>160</w:t>
      </w:r>
      <w:r>
        <w:rPr>
          <w:rFonts w:hint="default" w:ascii="Times New Roman" w:hAnsi="Times New Roman" w:eastAsia="仿宋_GB2312" w:cs="Times New Roman"/>
          <w:color w:val="auto"/>
          <w:spacing w:val="11"/>
          <w:sz w:val="24"/>
          <w:szCs w:val="24"/>
        </w:rPr>
        <w:t xml:space="preserve">  </w:t>
      </w:r>
      <w:r>
        <w:rPr>
          <w:rFonts w:hint="default" w:ascii="Times New Roman" w:hAnsi="Times New Roman" w:eastAsia="仿宋_GB2312" w:cs="Times New Roman"/>
          <w:color w:val="auto"/>
          <w:spacing w:val="-14"/>
          <w:sz w:val="24"/>
          <w:szCs w:val="24"/>
        </w:rPr>
        <w:t>号</w:t>
      </w:r>
      <w:r>
        <w:rPr>
          <w:rFonts w:hint="default" w:ascii="Times New Roman" w:hAnsi="Times New Roman" w:eastAsia="仿宋_GB2312" w:cs="Times New Roman"/>
          <w:color w:val="auto"/>
          <w:spacing w:val="-12"/>
          <w:sz w:val="24"/>
          <w:szCs w:val="24"/>
        </w:rPr>
        <w:t>）；</w:t>
      </w:r>
    </w:p>
    <w:p w14:paraId="2E6D7366">
      <w:pPr>
        <w:bidi w:val="0"/>
        <w:ind w:firstLine="472"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（11）《水利部办公厅关于印发生产建设项目水</w:t>
      </w:r>
      <w:r>
        <w:rPr>
          <w:rFonts w:hint="default" w:ascii="Times New Roman" w:hAnsi="Times New Roman" w:eastAsia="仿宋_GB2312" w:cs="Times New Roman"/>
          <w:color w:val="auto"/>
          <w:spacing w:val="-3"/>
          <w:sz w:val="24"/>
          <w:szCs w:val="24"/>
        </w:rPr>
        <w:t>土保持问题分类和责任追究标准的</w:t>
      </w:r>
      <w:r>
        <w:rPr>
          <w:rFonts w:hint="default" w:ascii="Times New Roman" w:hAnsi="Times New Roman" w:eastAsia="仿宋_GB2312" w:cs="Times New Roman"/>
          <w:color w:val="auto"/>
          <w:spacing w:val="-2"/>
          <w:sz w:val="24"/>
          <w:szCs w:val="24"/>
        </w:rPr>
        <w:t>通知》（办水保函〔2020〕564  号</w:t>
      </w:r>
      <w:r>
        <w:rPr>
          <w:rFonts w:hint="default" w:ascii="Times New Roman" w:hAnsi="Times New Roman" w:eastAsia="仿宋_GB2312" w:cs="Times New Roman"/>
          <w:color w:val="auto"/>
          <w:spacing w:val="-5"/>
          <w:sz w:val="24"/>
          <w:szCs w:val="24"/>
        </w:rPr>
        <w:t>）；</w:t>
      </w:r>
    </w:p>
    <w:p w14:paraId="3792EC70">
      <w:pPr>
        <w:bidi w:val="0"/>
        <w:ind w:firstLine="472"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（12）《水利部水土保持司关于进一步加强生产建设项目水土保持方案质量管理的</w:t>
      </w:r>
      <w:r>
        <w:rPr>
          <w:rFonts w:hint="default" w:ascii="Times New Roman" w:hAnsi="Times New Roman" w:eastAsia="仿宋_GB2312" w:cs="Times New Roman"/>
          <w:color w:val="auto"/>
          <w:spacing w:val="-1"/>
          <w:sz w:val="24"/>
          <w:szCs w:val="24"/>
        </w:rPr>
        <w:t>通知》（水保监督函〔2022〕21  号</w:t>
      </w:r>
      <w:r>
        <w:rPr>
          <w:rFonts w:hint="default" w:ascii="Times New Roman" w:hAnsi="Times New Roman" w:eastAsia="仿宋_GB2312" w:cs="Times New Roman"/>
          <w:color w:val="auto"/>
          <w:sz w:val="24"/>
          <w:szCs w:val="24"/>
        </w:rPr>
        <w:t>）；</w:t>
      </w:r>
    </w:p>
    <w:p w14:paraId="4044B4FF">
      <w:pPr>
        <w:bidi w:val="0"/>
        <w:ind w:firstLine="472"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（13）《水利部</w:t>
      </w:r>
      <w:r>
        <w:rPr>
          <w:rFonts w:hint="default" w:ascii="Times New Roman" w:hAnsi="Times New Roman" w:eastAsia="仿宋_GB2312" w:cs="Times New Roman"/>
          <w:color w:val="auto"/>
          <w:spacing w:val="-4"/>
          <w:sz w:val="24"/>
          <w:szCs w:val="24"/>
        </w:rPr>
        <w:t>办公厅</w:t>
      </w:r>
      <w:r>
        <w:rPr>
          <w:rFonts w:hint="default" w:ascii="Times New Roman" w:hAnsi="Times New Roman" w:eastAsia="仿宋_GB2312" w:cs="Times New Roman"/>
          <w:color w:val="auto"/>
          <w:spacing w:val="-2"/>
          <w:sz w:val="24"/>
          <w:szCs w:val="24"/>
        </w:rPr>
        <w:t>关于印发生产建设项目水</w:t>
      </w:r>
      <w:r>
        <w:rPr>
          <w:rFonts w:hint="default" w:ascii="Times New Roman" w:hAnsi="Times New Roman" w:eastAsia="仿宋_GB2312" w:cs="Times New Roman"/>
          <w:color w:val="auto"/>
          <w:spacing w:val="-3"/>
          <w:sz w:val="24"/>
          <w:szCs w:val="24"/>
        </w:rPr>
        <w:t>土保持方案审查要点的通知》（办</w:t>
      </w:r>
      <w:r>
        <w:rPr>
          <w:rFonts w:hint="default" w:ascii="Times New Roman" w:hAnsi="Times New Roman" w:eastAsia="仿宋_GB2312" w:cs="Times New Roman"/>
          <w:color w:val="auto"/>
          <w:spacing w:val="-2"/>
          <w:sz w:val="24"/>
          <w:szCs w:val="24"/>
        </w:rPr>
        <w:t>水保〔2023〕177号</w:t>
      </w:r>
      <w:r>
        <w:rPr>
          <w:rFonts w:hint="default" w:ascii="Times New Roman" w:hAnsi="Times New Roman" w:eastAsia="仿宋_GB2312" w:cs="Times New Roman"/>
          <w:color w:val="auto"/>
          <w:spacing w:val="4"/>
          <w:sz w:val="24"/>
          <w:szCs w:val="24"/>
        </w:rPr>
        <w:t>）；</w:t>
      </w:r>
    </w:p>
    <w:p w14:paraId="13221DBC">
      <w:pPr>
        <w:bidi w:val="0"/>
        <w:ind w:firstLine="476"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（14）水利部关于实施水土保持信用评价的意见》（办水保〔2023〕359  号）。</w:t>
      </w:r>
    </w:p>
    <w:p w14:paraId="13B74DDD">
      <w:pPr>
        <w:pStyle w:val="3"/>
        <w:bidi w:val="0"/>
        <w:rPr>
          <w:rFonts w:hint="default"/>
          <w:color w:val="auto"/>
        </w:rPr>
      </w:pPr>
      <w:bookmarkStart w:id="16" w:name="_Toc1243"/>
      <w:r>
        <w:rPr>
          <w:rFonts w:hint="eastAsia"/>
          <w:color w:val="auto"/>
          <w:lang w:val="en-US" w:eastAsia="zh-CN"/>
        </w:rPr>
        <w:t>2.7</w:t>
      </w:r>
      <w:r>
        <w:rPr>
          <w:rFonts w:hint="default"/>
          <w:color w:val="auto"/>
        </w:rPr>
        <w:t>.4 规范标准</w:t>
      </w:r>
      <w:bookmarkEnd w:id="16"/>
    </w:p>
    <w:p w14:paraId="0FDEFD37">
      <w:pPr>
        <w:bidi w:val="0"/>
        <w:ind w:firstLine="476"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（1）《生产建设项目水土保持技术标准》（GB50433-2018</w:t>
      </w:r>
      <w:r>
        <w:rPr>
          <w:rFonts w:hint="default" w:ascii="Times New Roman" w:hAnsi="Times New Roman" w:eastAsia="仿宋_GB2312" w:cs="Times New Roman"/>
          <w:color w:val="auto"/>
          <w:spacing w:val="-8"/>
          <w:sz w:val="24"/>
          <w:szCs w:val="24"/>
        </w:rPr>
        <w:t>）；</w:t>
      </w:r>
    </w:p>
    <w:p w14:paraId="7701B2AE">
      <w:pPr>
        <w:bidi w:val="0"/>
        <w:ind w:firstLine="476"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（2）《生产建设</w:t>
      </w:r>
      <w:r>
        <w:rPr>
          <w:rFonts w:hint="default" w:ascii="Times New Roman" w:hAnsi="Times New Roman" w:eastAsia="仿宋_GB2312" w:cs="Times New Roman"/>
          <w:color w:val="auto"/>
          <w:spacing w:val="-4"/>
          <w:sz w:val="24"/>
          <w:szCs w:val="24"/>
        </w:rPr>
        <w:t>项目</w:t>
      </w:r>
      <w:r>
        <w:rPr>
          <w:rFonts w:hint="default" w:ascii="Times New Roman" w:hAnsi="Times New Roman" w:eastAsia="仿宋_GB2312" w:cs="Times New Roman"/>
          <w:color w:val="auto"/>
          <w:spacing w:val="-1"/>
          <w:sz w:val="24"/>
          <w:szCs w:val="24"/>
        </w:rPr>
        <w:t>水土流失防治标准》（GB/T50434-2018</w:t>
      </w:r>
      <w:r>
        <w:rPr>
          <w:rFonts w:hint="default" w:ascii="Times New Roman" w:hAnsi="Times New Roman" w:eastAsia="仿宋_GB2312" w:cs="Times New Roman"/>
          <w:color w:val="auto"/>
          <w:spacing w:val="-5"/>
          <w:sz w:val="24"/>
          <w:szCs w:val="24"/>
        </w:rPr>
        <w:t>）；</w:t>
      </w:r>
    </w:p>
    <w:p w14:paraId="3BF39B46">
      <w:pPr>
        <w:bidi w:val="0"/>
        <w:ind w:firstLine="480"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（3）《生产建设</w:t>
      </w:r>
      <w:r>
        <w:rPr>
          <w:rFonts w:hint="default" w:ascii="Times New Roman" w:hAnsi="Times New Roman" w:eastAsia="仿宋_GB2312" w:cs="Times New Roman"/>
          <w:color w:val="auto"/>
          <w:spacing w:val="-4"/>
          <w:sz w:val="24"/>
          <w:szCs w:val="24"/>
        </w:rPr>
        <w:t>项目</w:t>
      </w:r>
      <w:r>
        <w:rPr>
          <w:rFonts w:hint="default" w:ascii="Times New Roman" w:hAnsi="Times New Roman" w:eastAsia="仿宋_GB2312" w:cs="Times New Roman"/>
          <w:color w:val="auto"/>
          <w:sz w:val="24"/>
          <w:szCs w:val="24"/>
        </w:rPr>
        <w:t>水土保持监测与评价</w:t>
      </w:r>
      <w:r>
        <w:rPr>
          <w:rFonts w:hint="default" w:ascii="Times New Roman" w:hAnsi="Times New Roman" w:eastAsia="仿宋_GB2312" w:cs="Times New Roman"/>
          <w:color w:val="auto"/>
          <w:spacing w:val="-1"/>
          <w:sz w:val="24"/>
          <w:szCs w:val="24"/>
        </w:rPr>
        <w:t>标准》（GB/T51240-2018</w:t>
      </w:r>
      <w:r>
        <w:rPr>
          <w:rFonts w:hint="default" w:ascii="Times New Roman" w:hAnsi="Times New Roman" w:eastAsia="仿宋_GB2312" w:cs="Times New Roman"/>
          <w:color w:val="auto"/>
          <w:spacing w:val="-13"/>
          <w:sz w:val="24"/>
          <w:szCs w:val="24"/>
        </w:rPr>
        <w:t>）；</w:t>
      </w:r>
    </w:p>
    <w:p w14:paraId="7480D197">
      <w:pPr>
        <w:bidi w:val="0"/>
        <w:ind w:firstLine="476"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（4）《水土保持</w:t>
      </w:r>
      <w:r>
        <w:rPr>
          <w:rFonts w:hint="default" w:ascii="Times New Roman" w:hAnsi="Times New Roman" w:eastAsia="仿宋_GB2312" w:cs="Times New Roman"/>
          <w:color w:val="auto"/>
          <w:spacing w:val="-4"/>
          <w:sz w:val="24"/>
          <w:szCs w:val="24"/>
        </w:rPr>
        <w:t>工程</w:t>
      </w:r>
      <w:r>
        <w:rPr>
          <w:rFonts w:hint="default" w:ascii="Times New Roman" w:hAnsi="Times New Roman" w:eastAsia="仿宋_GB2312" w:cs="Times New Roman"/>
          <w:color w:val="auto"/>
          <w:spacing w:val="-1"/>
          <w:sz w:val="24"/>
          <w:szCs w:val="24"/>
        </w:rPr>
        <w:t>调查与勘测标准》（GB/T51297-2018）。</w:t>
      </w:r>
    </w:p>
    <w:p w14:paraId="34610C26">
      <w:pPr>
        <w:bidi w:val="0"/>
        <w:ind w:firstLine="476"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（5）《水土保持</w:t>
      </w:r>
      <w:r>
        <w:rPr>
          <w:rFonts w:hint="default" w:ascii="Times New Roman" w:hAnsi="Times New Roman" w:eastAsia="仿宋_GB2312" w:cs="Times New Roman"/>
          <w:color w:val="auto"/>
          <w:spacing w:val="-4"/>
          <w:sz w:val="24"/>
          <w:szCs w:val="24"/>
        </w:rPr>
        <w:t>工程</w:t>
      </w:r>
      <w:r>
        <w:rPr>
          <w:rFonts w:hint="default" w:ascii="Times New Roman" w:hAnsi="Times New Roman" w:eastAsia="仿宋_GB2312" w:cs="Times New Roman"/>
          <w:color w:val="auto"/>
          <w:spacing w:val="-1"/>
          <w:sz w:val="24"/>
          <w:szCs w:val="24"/>
        </w:rPr>
        <w:t>质量评定规程》（SL336-2006</w:t>
      </w:r>
      <w:r>
        <w:rPr>
          <w:rFonts w:hint="default" w:ascii="Times New Roman" w:hAnsi="Times New Roman" w:eastAsia="仿宋_GB2312" w:cs="Times New Roman"/>
          <w:color w:val="auto"/>
          <w:spacing w:val="-9"/>
          <w:sz w:val="24"/>
          <w:szCs w:val="24"/>
        </w:rPr>
        <w:t>）；</w:t>
      </w:r>
    </w:p>
    <w:p w14:paraId="2F530F89">
      <w:pPr>
        <w:bidi w:val="0"/>
        <w:ind w:firstLine="476"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（6）《土壤侵蚀</w:t>
      </w:r>
      <w:r>
        <w:rPr>
          <w:rFonts w:hint="default" w:ascii="Times New Roman" w:hAnsi="Times New Roman" w:eastAsia="仿宋_GB2312" w:cs="Times New Roman"/>
          <w:color w:val="auto"/>
          <w:spacing w:val="-4"/>
          <w:sz w:val="24"/>
          <w:szCs w:val="24"/>
        </w:rPr>
        <w:t>分类</w:t>
      </w:r>
      <w:r>
        <w:rPr>
          <w:rFonts w:hint="default" w:ascii="Times New Roman" w:hAnsi="Times New Roman" w:eastAsia="仿宋_GB2312" w:cs="Times New Roman"/>
          <w:color w:val="auto"/>
          <w:spacing w:val="-1"/>
          <w:sz w:val="24"/>
          <w:szCs w:val="24"/>
        </w:rPr>
        <w:t>分级标准》（SL190-2007</w:t>
      </w:r>
      <w:r>
        <w:rPr>
          <w:rFonts w:hint="default" w:ascii="Times New Roman" w:hAnsi="Times New Roman" w:eastAsia="仿宋_GB2312" w:cs="Times New Roman"/>
          <w:color w:val="auto"/>
          <w:spacing w:val="-10"/>
          <w:sz w:val="24"/>
          <w:szCs w:val="24"/>
        </w:rPr>
        <w:t>）；</w:t>
      </w:r>
    </w:p>
    <w:p w14:paraId="6EC2C1FC">
      <w:pPr>
        <w:bidi w:val="0"/>
        <w:ind w:firstLine="476"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（7）《水土保持</w:t>
      </w:r>
      <w:r>
        <w:rPr>
          <w:rFonts w:hint="default" w:ascii="Times New Roman" w:hAnsi="Times New Roman" w:eastAsia="仿宋_GB2312" w:cs="Times New Roman"/>
          <w:color w:val="auto"/>
          <w:spacing w:val="-4"/>
          <w:sz w:val="24"/>
          <w:szCs w:val="24"/>
        </w:rPr>
        <w:t>遥感</w:t>
      </w:r>
      <w:r>
        <w:rPr>
          <w:rFonts w:hint="default" w:ascii="Times New Roman" w:hAnsi="Times New Roman" w:eastAsia="仿宋_GB2312" w:cs="Times New Roman"/>
          <w:color w:val="auto"/>
          <w:spacing w:val="-1"/>
          <w:sz w:val="24"/>
          <w:szCs w:val="24"/>
        </w:rPr>
        <w:t>监测技术规范》（SL592-2012</w:t>
      </w:r>
      <w:r>
        <w:rPr>
          <w:rFonts w:hint="default" w:ascii="Times New Roman" w:hAnsi="Times New Roman" w:eastAsia="仿宋_GB2312" w:cs="Times New Roman"/>
          <w:color w:val="auto"/>
          <w:spacing w:val="-9"/>
          <w:sz w:val="24"/>
          <w:szCs w:val="24"/>
        </w:rPr>
        <w:t>）；</w:t>
      </w:r>
    </w:p>
    <w:p w14:paraId="6EA23C69">
      <w:pPr>
        <w:bidi w:val="0"/>
        <w:ind w:firstLine="476"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（8）《水土保持工程设计规范》（GB51018-2014</w:t>
      </w:r>
      <w:r>
        <w:rPr>
          <w:rFonts w:hint="default" w:ascii="Times New Roman" w:hAnsi="Times New Roman" w:eastAsia="仿宋_GB2312" w:cs="Times New Roman"/>
          <w:color w:val="auto"/>
          <w:spacing w:val="-10"/>
          <w:sz w:val="24"/>
          <w:szCs w:val="24"/>
        </w:rPr>
        <w:t>）；</w:t>
      </w:r>
    </w:p>
    <w:p w14:paraId="5A374E5F">
      <w:pPr>
        <w:bidi w:val="0"/>
        <w:ind w:firstLine="476"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（9）《防洪标准》（GB50201-2014</w:t>
      </w:r>
      <w:r>
        <w:rPr>
          <w:rFonts w:hint="default" w:ascii="Times New Roman" w:hAnsi="Times New Roman" w:eastAsia="仿宋_GB2312" w:cs="Times New Roman"/>
          <w:color w:val="auto"/>
          <w:spacing w:val="-12"/>
          <w:sz w:val="24"/>
          <w:szCs w:val="24"/>
        </w:rPr>
        <w:t>）；</w:t>
      </w:r>
    </w:p>
    <w:p w14:paraId="07DC40CF">
      <w:pPr>
        <w:bidi w:val="0"/>
        <w:ind w:firstLine="476"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（10）《水利水电工程制图标准水土保持图》（SL73.6-2015</w:t>
      </w:r>
      <w:r>
        <w:rPr>
          <w:rFonts w:hint="default" w:ascii="Times New Roman" w:hAnsi="Times New Roman" w:eastAsia="仿宋_GB2312" w:cs="Times New Roman"/>
          <w:color w:val="auto"/>
          <w:spacing w:val="-7"/>
          <w:sz w:val="24"/>
          <w:szCs w:val="24"/>
        </w:rPr>
        <w:t>）；</w:t>
      </w:r>
    </w:p>
    <w:p w14:paraId="7F02578A">
      <w:pPr>
        <w:bidi w:val="0"/>
        <w:ind w:firstLine="476"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（11）《主要造林树种苗木质量分级》GB/T15776-2016</w:t>
      </w:r>
      <w:r>
        <w:rPr>
          <w:rFonts w:hint="default" w:ascii="Times New Roman" w:hAnsi="Times New Roman" w:eastAsia="仿宋_GB2312" w:cs="Times New Roman"/>
          <w:color w:val="auto"/>
          <w:spacing w:val="-10"/>
          <w:sz w:val="24"/>
          <w:szCs w:val="24"/>
        </w:rPr>
        <w:t>）；</w:t>
      </w:r>
    </w:p>
    <w:p w14:paraId="5003F8CD">
      <w:pPr>
        <w:bidi w:val="0"/>
        <w:ind w:firstLine="476"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（12）《土地利用现状分类》（GB/T21010-2017</w:t>
      </w:r>
      <w:r>
        <w:rPr>
          <w:rFonts w:hint="default" w:ascii="Times New Roman" w:hAnsi="Times New Roman" w:eastAsia="仿宋_GB2312" w:cs="Times New Roman"/>
          <w:color w:val="auto"/>
          <w:spacing w:val="-8"/>
          <w:sz w:val="24"/>
          <w:szCs w:val="24"/>
        </w:rPr>
        <w:t>）；</w:t>
      </w:r>
    </w:p>
    <w:p w14:paraId="32BD5376">
      <w:pPr>
        <w:bidi w:val="0"/>
        <w:ind w:firstLine="472"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（13）《造林技术规程》（GB/T</w:t>
      </w:r>
      <w:r>
        <w:rPr>
          <w:rFonts w:hint="default" w:ascii="Times New Roman" w:hAnsi="Times New Roman" w:eastAsia="仿宋_GB2312" w:cs="Times New Roman"/>
          <w:color w:val="auto"/>
          <w:spacing w:val="25"/>
          <w:w w:val="101"/>
          <w:sz w:val="24"/>
          <w:szCs w:val="24"/>
        </w:rPr>
        <w:t xml:space="preserve"> </w:t>
      </w:r>
      <w:r>
        <w:rPr>
          <w:rFonts w:hint="default" w:ascii="Times New Roman" w:hAnsi="Times New Roman" w:eastAsia="仿宋_GB2312" w:cs="Times New Roman"/>
          <w:color w:val="auto"/>
          <w:spacing w:val="-2"/>
          <w:sz w:val="24"/>
          <w:szCs w:val="24"/>
        </w:rPr>
        <w:t>15776-2023</w:t>
      </w:r>
      <w:r>
        <w:rPr>
          <w:rFonts w:hint="default" w:ascii="Times New Roman" w:hAnsi="Times New Roman" w:eastAsia="仿宋_GB2312" w:cs="Times New Roman"/>
          <w:color w:val="auto"/>
          <w:spacing w:val="-10"/>
          <w:sz w:val="24"/>
          <w:szCs w:val="24"/>
        </w:rPr>
        <w:t>）；</w:t>
      </w:r>
    </w:p>
    <w:p w14:paraId="0506FD4E">
      <w:pPr>
        <w:bidi w:val="0"/>
        <w:ind w:firstLine="476" w:firstLineChars="200"/>
        <w:rPr>
          <w:rFonts w:hint="default" w:ascii="Times New Roman" w:hAnsi="Times New Roman" w:eastAsia="仿宋_GB2312" w:cs="Times New Roman"/>
          <w:color w:val="auto"/>
          <w:spacing w:val="-2"/>
          <w:sz w:val="24"/>
          <w:szCs w:val="24"/>
        </w:rPr>
      </w:pPr>
      <w:r>
        <w:rPr>
          <w:rFonts w:hint="default" w:ascii="Times New Roman" w:hAnsi="Times New Roman" w:eastAsia="仿宋_GB2312" w:cs="Times New Roman"/>
          <w:color w:val="auto"/>
          <w:spacing w:val="-1"/>
          <w:sz w:val="24"/>
          <w:szCs w:val="24"/>
        </w:rPr>
        <w:t>（14）《水土保持</w:t>
      </w:r>
      <w:r>
        <w:rPr>
          <w:rFonts w:hint="default" w:ascii="Times New Roman" w:hAnsi="Times New Roman" w:eastAsia="仿宋_GB2312" w:cs="Times New Roman"/>
          <w:color w:val="auto"/>
          <w:spacing w:val="-2"/>
          <w:sz w:val="24"/>
          <w:szCs w:val="24"/>
        </w:rPr>
        <w:t>监理</w:t>
      </w:r>
      <w:r>
        <w:rPr>
          <w:rFonts w:hint="default" w:ascii="Times New Roman" w:hAnsi="Times New Roman" w:eastAsia="仿宋_GB2312" w:cs="Times New Roman"/>
          <w:color w:val="auto"/>
          <w:spacing w:val="-1"/>
          <w:sz w:val="24"/>
          <w:szCs w:val="24"/>
        </w:rPr>
        <w:t>规范》（SL/T52</w:t>
      </w:r>
      <w:r>
        <w:rPr>
          <w:rFonts w:hint="default" w:ascii="Times New Roman" w:hAnsi="Times New Roman" w:eastAsia="仿宋_GB2312" w:cs="Times New Roman"/>
          <w:color w:val="auto"/>
          <w:spacing w:val="-2"/>
          <w:sz w:val="24"/>
          <w:szCs w:val="24"/>
        </w:rPr>
        <w:t>3-2024）。</w:t>
      </w:r>
      <w:bookmarkStart w:id="17" w:name="bookmark1"/>
      <w:bookmarkEnd w:id="17"/>
    </w:p>
    <w:p w14:paraId="507BEAAA">
      <w:pPr>
        <w:pStyle w:val="3"/>
        <w:bidi w:val="0"/>
        <w:rPr>
          <w:rFonts w:hint="default"/>
          <w:color w:val="auto"/>
        </w:rPr>
      </w:pPr>
      <w:bookmarkStart w:id="18" w:name="_Toc25619"/>
      <w:r>
        <w:rPr>
          <w:rFonts w:hint="eastAsia"/>
          <w:color w:val="auto"/>
          <w:lang w:val="en-US" w:eastAsia="zh-CN"/>
        </w:rPr>
        <w:t>2.7</w:t>
      </w:r>
      <w:r>
        <w:rPr>
          <w:rFonts w:hint="default"/>
          <w:color w:val="auto"/>
        </w:rPr>
        <w:t>.5 技术文件及参考资料</w:t>
      </w:r>
      <w:bookmarkEnd w:id="18"/>
    </w:p>
    <w:p w14:paraId="0BAD8508">
      <w:pPr>
        <w:bidi w:val="0"/>
        <w:ind w:firstLine="476"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（1）《平利县发展和改革局关于平利县2024</w:t>
      </w:r>
      <w:r>
        <w:rPr>
          <w:rFonts w:hint="default" w:ascii="Times New Roman" w:hAnsi="Times New Roman" w:eastAsia="仿宋_GB2312" w:cs="Times New Roman"/>
          <w:color w:val="auto"/>
          <w:spacing w:val="35"/>
          <w:w w:val="101"/>
          <w:sz w:val="24"/>
          <w:szCs w:val="24"/>
        </w:rPr>
        <w:t xml:space="preserve"> </w:t>
      </w:r>
      <w:r>
        <w:rPr>
          <w:rFonts w:hint="default" w:ascii="Times New Roman" w:hAnsi="Times New Roman" w:eastAsia="仿宋_GB2312" w:cs="Times New Roman"/>
          <w:color w:val="auto"/>
          <w:spacing w:val="-1"/>
          <w:sz w:val="24"/>
          <w:szCs w:val="24"/>
        </w:rPr>
        <w:t>年危桥改造项目可行性研究报告的批</w:t>
      </w:r>
      <w:r>
        <w:rPr>
          <w:rFonts w:hint="default" w:ascii="Times New Roman" w:hAnsi="Times New Roman" w:eastAsia="仿宋_GB2312" w:cs="Times New Roman"/>
          <w:color w:val="auto"/>
          <w:spacing w:val="-3"/>
          <w:sz w:val="24"/>
          <w:szCs w:val="24"/>
        </w:rPr>
        <w:t>复》（平发改投资[2024]103</w:t>
      </w:r>
      <w:r>
        <w:rPr>
          <w:rFonts w:hint="default" w:ascii="Times New Roman" w:hAnsi="Times New Roman" w:eastAsia="仿宋_GB2312" w:cs="Times New Roman"/>
          <w:color w:val="auto"/>
          <w:spacing w:val="23"/>
          <w:sz w:val="24"/>
          <w:szCs w:val="24"/>
        </w:rPr>
        <w:t xml:space="preserve"> </w:t>
      </w:r>
      <w:r>
        <w:rPr>
          <w:rFonts w:hint="default" w:ascii="Times New Roman" w:hAnsi="Times New Roman" w:eastAsia="仿宋_GB2312" w:cs="Times New Roman"/>
          <w:color w:val="auto"/>
          <w:spacing w:val="-3"/>
          <w:sz w:val="24"/>
          <w:szCs w:val="24"/>
        </w:rPr>
        <w:t>号</w:t>
      </w:r>
      <w:r>
        <w:rPr>
          <w:rFonts w:hint="default" w:ascii="Times New Roman" w:hAnsi="Times New Roman" w:eastAsia="仿宋_GB2312" w:cs="Times New Roman"/>
          <w:color w:val="auto"/>
          <w:spacing w:val="-12"/>
          <w:sz w:val="24"/>
          <w:szCs w:val="24"/>
        </w:rPr>
        <w:t>）；</w:t>
      </w:r>
    </w:p>
    <w:p w14:paraId="4D389A62">
      <w:pPr>
        <w:bidi w:val="0"/>
        <w:ind w:firstLine="464"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4"/>
          <w:sz w:val="24"/>
          <w:szCs w:val="24"/>
        </w:rPr>
        <w:t>（2）</w:t>
      </w:r>
      <w:r>
        <w:rPr>
          <w:rFonts w:hint="default" w:ascii="Times New Roman" w:hAnsi="Times New Roman" w:eastAsia="仿宋_GB2312" w:cs="Times New Roman"/>
          <w:color w:val="auto"/>
          <w:sz w:val="24"/>
          <w:szCs w:val="24"/>
        </w:rPr>
        <w:t>《</w:t>
      </w:r>
      <w:r>
        <w:rPr>
          <w:rFonts w:hint="eastAsia" w:ascii="Times New Roman" w:hAnsi="Times New Roman" w:eastAsia="仿宋_GB2312" w:cs="Times New Roman"/>
          <w:color w:val="auto"/>
          <w:sz w:val="24"/>
          <w:szCs w:val="24"/>
          <w:lang w:eastAsia="zh-CN"/>
        </w:rPr>
        <w:t>广佛镇</w:t>
      </w:r>
      <w:r>
        <w:rPr>
          <w:rFonts w:hint="eastAsia" w:ascii="Times New Roman" w:hAnsi="Times New Roman" w:eastAsia="仿宋_GB2312" w:cs="Times New Roman"/>
          <w:color w:val="auto"/>
          <w:spacing w:val="-1"/>
          <w:sz w:val="24"/>
          <w:szCs w:val="24"/>
          <w:lang w:eastAsia="zh-CN"/>
        </w:rPr>
        <w:t>白果</w:t>
      </w:r>
      <w:r>
        <w:rPr>
          <w:rFonts w:hint="eastAsia" w:ascii="Times New Roman" w:hAnsi="Times New Roman" w:eastAsia="仿宋_GB2312" w:cs="Times New Roman"/>
          <w:color w:val="auto"/>
          <w:sz w:val="24"/>
          <w:szCs w:val="24"/>
          <w:lang w:eastAsia="zh-CN"/>
        </w:rPr>
        <w:t>坪村砂石料加工生产线建设项目</w:t>
      </w:r>
      <w:r>
        <w:rPr>
          <w:rFonts w:hint="default" w:ascii="Times New Roman" w:hAnsi="Times New Roman" w:eastAsia="仿宋_GB2312" w:cs="Times New Roman"/>
          <w:color w:val="auto"/>
          <w:sz w:val="24"/>
          <w:szCs w:val="24"/>
        </w:rPr>
        <w:t>工程地</w:t>
      </w:r>
      <w:r>
        <w:rPr>
          <w:rFonts w:hint="default" w:ascii="Times New Roman" w:hAnsi="Times New Roman" w:eastAsia="仿宋_GB2312" w:cs="Times New Roman"/>
          <w:color w:val="auto"/>
          <w:spacing w:val="-1"/>
          <w:sz w:val="24"/>
          <w:szCs w:val="24"/>
        </w:rPr>
        <w:t>质勘察报告》（陕西地矿第一工程</w:t>
      </w:r>
      <w:r>
        <w:rPr>
          <w:rFonts w:hint="default" w:ascii="Times New Roman" w:hAnsi="Times New Roman" w:eastAsia="仿宋_GB2312" w:cs="Times New Roman"/>
          <w:color w:val="auto"/>
          <w:spacing w:val="-6"/>
          <w:sz w:val="24"/>
          <w:szCs w:val="24"/>
        </w:rPr>
        <w:t>勘察有限公司，2025</w:t>
      </w:r>
      <w:r>
        <w:rPr>
          <w:rFonts w:hint="default" w:ascii="Times New Roman" w:hAnsi="Times New Roman" w:eastAsia="仿宋_GB2312" w:cs="Times New Roman"/>
          <w:color w:val="auto"/>
          <w:spacing w:val="-39"/>
          <w:sz w:val="24"/>
          <w:szCs w:val="24"/>
        </w:rPr>
        <w:t xml:space="preserve"> </w:t>
      </w:r>
      <w:r>
        <w:rPr>
          <w:rFonts w:hint="default" w:ascii="Times New Roman" w:hAnsi="Times New Roman" w:eastAsia="仿宋_GB2312" w:cs="Times New Roman"/>
          <w:color w:val="auto"/>
          <w:spacing w:val="-6"/>
          <w:sz w:val="24"/>
          <w:szCs w:val="24"/>
        </w:rPr>
        <w:t>年</w:t>
      </w:r>
      <w:r>
        <w:rPr>
          <w:rFonts w:hint="default" w:ascii="Times New Roman" w:hAnsi="Times New Roman" w:eastAsia="仿宋_GB2312" w:cs="Times New Roman"/>
          <w:color w:val="auto"/>
          <w:spacing w:val="-50"/>
          <w:sz w:val="24"/>
          <w:szCs w:val="24"/>
        </w:rPr>
        <w:t xml:space="preserve"> </w:t>
      </w:r>
      <w:r>
        <w:rPr>
          <w:rFonts w:hint="default" w:ascii="Times New Roman" w:hAnsi="Times New Roman" w:eastAsia="仿宋_GB2312" w:cs="Times New Roman"/>
          <w:color w:val="auto"/>
          <w:spacing w:val="-6"/>
          <w:sz w:val="24"/>
          <w:szCs w:val="24"/>
        </w:rPr>
        <w:t>8</w:t>
      </w:r>
      <w:r>
        <w:rPr>
          <w:rFonts w:hint="default" w:ascii="Times New Roman" w:hAnsi="Times New Roman" w:eastAsia="仿宋_GB2312" w:cs="Times New Roman"/>
          <w:color w:val="auto"/>
          <w:spacing w:val="-33"/>
          <w:sz w:val="24"/>
          <w:szCs w:val="24"/>
        </w:rPr>
        <w:t xml:space="preserve"> </w:t>
      </w:r>
      <w:r>
        <w:rPr>
          <w:rFonts w:hint="default" w:ascii="Times New Roman" w:hAnsi="Times New Roman" w:eastAsia="仿宋_GB2312" w:cs="Times New Roman"/>
          <w:color w:val="auto"/>
          <w:spacing w:val="-6"/>
          <w:sz w:val="24"/>
          <w:szCs w:val="24"/>
        </w:rPr>
        <w:t>月</w:t>
      </w:r>
      <w:r>
        <w:rPr>
          <w:rFonts w:hint="default" w:ascii="Times New Roman" w:hAnsi="Times New Roman" w:eastAsia="仿宋_GB2312" w:cs="Times New Roman"/>
          <w:color w:val="auto"/>
          <w:spacing w:val="-8"/>
          <w:sz w:val="24"/>
          <w:szCs w:val="24"/>
        </w:rPr>
        <w:t>）；</w:t>
      </w:r>
    </w:p>
    <w:p w14:paraId="02783C97">
      <w:pPr>
        <w:bidi w:val="0"/>
        <w:ind w:firstLine="480"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w:t>
      </w:r>
      <w:r>
        <w:rPr>
          <w:rFonts w:hint="eastAsia" w:cs="Times New Roman"/>
          <w:color w:val="auto"/>
          <w:sz w:val="24"/>
          <w:szCs w:val="24"/>
          <w:lang w:val="en-US" w:eastAsia="zh-CN"/>
        </w:rPr>
        <w:t>3</w:t>
      </w:r>
      <w:r>
        <w:rPr>
          <w:rFonts w:hint="default" w:ascii="Times New Roman" w:hAnsi="Times New Roman" w:eastAsia="仿宋_GB2312" w:cs="Times New Roman"/>
          <w:color w:val="auto"/>
          <w:sz w:val="24"/>
          <w:szCs w:val="24"/>
        </w:rPr>
        <w:t>）《</w:t>
      </w:r>
      <w:r>
        <w:rPr>
          <w:rFonts w:hint="eastAsia" w:ascii="Times New Roman" w:hAnsi="Times New Roman" w:eastAsia="仿宋_GB2312" w:cs="Times New Roman"/>
          <w:color w:val="auto"/>
          <w:sz w:val="24"/>
          <w:szCs w:val="24"/>
          <w:lang w:eastAsia="zh-CN"/>
        </w:rPr>
        <w:t>广佛镇</w:t>
      </w:r>
      <w:r>
        <w:rPr>
          <w:rFonts w:hint="eastAsia" w:ascii="Times New Roman" w:hAnsi="Times New Roman" w:eastAsia="仿宋_GB2312" w:cs="Times New Roman"/>
          <w:color w:val="auto"/>
          <w:spacing w:val="-1"/>
          <w:sz w:val="24"/>
          <w:szCs w:val="24"/>
          <w:lang w:eastAsia="zh-CN"/>
        </w:rPr>
        <w:t>白果</w:t>
      </w:r>
      <w:r>
        <w:rPr>
          <w:rFonts w:hint="eastAsia" w:ascii="Times New Roman" w:hAnsi="Times New Roman" w:eastAsia="仿宋_GB2312" w:cs="Times New Roman"/>
          <w:color w:val="auto"/>
          <w:sz w:val="24"/>
          <w:szCs w:val="24"/>
          <w:lang w:eastAsia="zh-CN"/>
        </w:rPr>
        <w:t>坪村砂石料加工生产线建设项目</w:t>
      </w:r>
      <w:r>
        <w:rPr>
          <w:rFonts w:hint="default" w:ascii="Times New Roman" w:hAnsi="Times New Roman" w:eastAsia="仿宋_GB2312" w:cs="Times New Roman"/>
          <w:color w:val="auto"/>
          <w:sz w:val="24"/>
          <w:szCs w:val="24"/>
        </w:rPr>
        <w:t>一阶段</w:t>
      </w:r>
      <w:r>
        <w:rPr>
          <w:rFonts w:hint="default" w:ascii="Times New Roman" w:hAnsi="Times New Roman" w:eastAsia="仿宋_GB2312" w:cs="Times New Roman"/>
          <w:color w:val="auto"/>
          <w:spacing w:val="-1"/>
          <w:sz w:val="24"/>
          <w:szCs w:val="24"/>
        </w:rPr>
        <w:t>施工图设计》（恒纳尔工程科技有</w:t>
      </w:r>
      <w:r>
        <w:rPr>
          <w:rFonts w:hint="default" w:ascii="Times New Roman" w:hAnsi="Times New Roman" w:eastAsia="仿宋_GB2312" w:cs="Times New Roman"/>
          <w:color w:val="auto"/>
          <w:spacing w:val="-9"/>
          <w:sz w:val="24"/>
          <w:szCs w:val="24"/>
        </w:rPr>
        <w:t>限公司，2024</w:t>
      </w:r>
      <w:r>
        <w:rPr>
          <w:rFonts w:hint="default" w:ascii="Times New Roman" w:hAnsi="Times New Roman" w:eastAsia="仿宋_GB2312" w:cs="Times New Roman"/>
          <w:color w:val="auto"/>
          <w:spacing w:val="-39"/>
          <w:sz w:val="24"/>
          <w:szCs w:val="24"/>
        </w:rPr>
        <w:t xml:space="preserve"> </w:t>
      </w:r>
      <w:r>
        <w:rPr>
          <w:rFonts w:hint="default" w:ascii="Times New Roman" w:hAnsi="Times New Roman" w:eastAsia="仿宋_GB2312" w:cs="Times New Roman"/>
          <w:color w:val="auto"/>
          <w:spacing w:val="-9"/>
          <w:sz w:val="24"/>
          <w:szCs w:val="24"/>
        </w:rPr>
        <w:t>年</w:t>
      </w:r>
      <w:r>
        <w:rPr>
          <w:rFonts w:hint="default" w:ascii="Times New Roman" w:hAnsi="Times New Roman" w:eastAsia="仿宋_GB2312" w:cs="Times New Roman"/>
          <w:color w:val="auto"/>
          <w:spacing w:val="-34"/>
          <w:sz w:val="24"/>
          <w:szCs w:val="24"/>
        </w:rPr>
        <w:t xml:space="preserve"> </w:t>
      </w:r>
      <w:r>
        <w:rPr>
          <w:rFonts w:hint="default" w:ascii="Times New Roman" w:hAnsi="Times New Roman" w:eastAsia="仿宋_GB2312" w:cs="Times New Roman"/>
          <w:color w:val="auto"/>
          <w:spacing w:val="-9"/>
          <w:sz w:val="24"/>
          <w:szCs w:val="24"/>
        </w:rPr>
        <w:t>11</w:t>
      </w:r>
      <w:r>
        <w:rPr>
          <w:rFonts w:hint="default" w:ascii="Times New Roman" w:hAnsi="Times New Roman" w:eastAsia="仿宋_GB2312" w:cs="Times New Roman"/>
          <w:color w:val="auto"/>
          <w:spacing w:val="-33"/>
          <w:sz w:val="24"/>
          <w:szCs w:val="24"/>
        </w:rPr>
        <w:t xml:space="preserve"> </w:t>
      </w:r>
      <w:r>
        <w:rPr>
          <w:rFonts w:hint="default" w:ascii="Times New Roman" w:hAnsi="Times New Roman" w:eastAsia="仿宋_GB2312" w:cs="Times New Roman"/>
          <w:color w:val="auto"/>
          <w:spacing w:val="-9"/>
          <w:sz w:val="24"/>
          <w:szCs w:val="24"/>
        </w:rPr>
        <w:t>月</w:t>
      </w:r>
      <w:r>
        <w:rPr>
          <w:rFonts w:hint="default" w:ascii="Times New Roman" w:hAnsi="Times New Roman" w:eastAsia="仿宋_GB2312" w:cs="Times New Roman"/>
          <w:color w:val="auto"/>
          <w:spacing w:val="-12"/>
          <w:sz w:val="24"/>
          <w:szCs w:val="24"/>
        </w:rPr>
        <w:t>）；</w:t>
      </w:r>
    </w:p>
    <w:p w14:paraId="105A4C4B">
      <w:pPr>
        <w:bidi w:val="0"/>
        <w:ind w:firstLine="472"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w:t>
      </w:r>
      <w:r>
        <w:rPr>
          <w:rFonts w:hint="eastAsia" w:cs="Times New Roman"/>
          <w:color w:val="auto"/>
          <w:spacing w:val="-2"/>
          <w:sz w:val="24"/>
          <w:szCs w:val="24"/>
          <w:lang w:val="en-US" w:eastAsia="zh-CN"/>
        </w:rPr>
        <w:t>4</w:t>
      </w:r>
      <w:r>
        <w:rPr>
          <w:rFonts w:hint="default" w:ascii="Times New Roman" w:hAnsi="Times New Roman" w:eastAsia="仿宋_GB2312" w:cs="Times New Roman"/>
          <w:color w:val="auto"/>
          <w:spacing w:val="-2"/>
          <w:sz w:val="24"/>
          <w:szCs w:val="24"/>
        </w:rPr>
        <w:t>）现场踏勘和</w:t>
      </w:r>
      <w:r>
        <w:rPr>
          <w:rFonts w:hint="default" w:ascii="Times New Roman" w:hAnsi="Times New Roman" w:eastAsia="仿宋_GB2312" w:cs="Times New Roman"/>
          <w:color w:val="auto"/>
          <w:spacing w:val="-1"/>
          <w:sz w:val="24"/>
          <w:szCs w:val="24"/>
        </w:rPr>
        <w:t>调研</w:t>
      </w:r>
      <w:r>
        <w:rPr>
          <w:rFonts w:hint="default" w:ascii="Times New Roman" w:hAnsi="Times New Roman" w:eastAsia="仿宋_GB2312" w:cs="Times New Roman"/>
          <w:color w:val="auto"/>
          <w:spacing w:val="-2"/>
          <w:sz w:val="24"/>
          <w:szCs w:val="24"/>
        </w:rPr>
        <w:t>收集到的资料以及建设单位提供的其他资料。</w:t>
      </w:r>
    </w:p>
    <w:p w14:paraId="1776E824">
      <w:pPr>
        <w:spacing w:line="230" w:lineRule="auto"/>
        <w:rPr>
          <w:rFonts w:hint="default" w:ascii="Times New Roman" w:hAnsi="Times New Roman" w:eastAsia="仿宋_GB2312" w:cs="Times New Roman"/>
          <w:color w:val="auto"/>
          <w:sz w:val="24"/>
          <w:szCs w:val="24"/>
        </w:rPr>
        <w:sectPr>
          <w:headerReference r:id="rId10" w:type="default"/>
          <w:footerReference r:id="rId11" w:type="default"/>
          <w:pgSz w:w="11909" w:h="16840"/>
          <w:pgMar w:top="1134" w:right="1134" w:bottom="1134" w:left="1134" w:header="794" w:footer="973" w:gutter="0"/>
          <w:pgBorders>
            <w:top w:val="none" w:sz="0" w:space="0"/>
            <w:left w:val="none" w:sz="0" w:space="0"/>
            <w:bottom w:val="none" w:sz="0" w:space="0"/>
            <w:right w:val="none" w:sz="0" w:space="0"/>
          </w:pgBorders>
          <w:pgNumType w:fmt="decimal"/>
          <w:cols w:space="720" w:num="1"/>
        </w:sectPr>
      </w:pPr>
    </w:p>
    <w:p w14:paraId="7D334122">
      <w:pPr>
        <w:pStyle w:val="2"/>
        <w:bidi w:val="0"/>
        <w:rPr>
          <w:rFonts w:hint="default" w:ascii="Times New Roman" w:hAnsi="Times New Roman" w:cs="Times New Roman"/>
          <w:color w:val="auto"/>
          <w:lang w:val="en-US"/>
        </w:rPr>
      </w:pPr>
      <w:bookmarkStart w:id="19" w:name="_Ref29392107"/>
      <w:bookmarkStart w:id="20" w:name="_Ref526971754"/>
      <w:bookmarkStart w:id="21" w:name="_Ref29392103"/>
      <w:bookmarkStart w:id="22" w:name="_Ref526971749"/>
      <w:bookmarkStart w:id="23" w:name="_Toc10237"/>
      <w:bookmarkStart w:id="24" w:name="_Toc37163644"/>
      <w:bookmarkStart w:id="25" w:name="_Toc509770062"/>
      <w:bookmarkStart w:id="26" w:name="_Toc45960636"/>
      <w:r>
        <w:rPr>
          <w:rFonts w:hint="eastAsia" w:cs="Times New Roman"/>
          <w:color w:val="auto"/>
          <w:lang w:val="en-US" w:eastAsia="zh-CN"/>
        </w:rPr>
        <w:t xml:space="preserve">3 </w:t>
      </w:r>
      <w:r>
        <w:rPr>
          <w:rFonts w:hint="default" w:ascii="Times New Roman" w:hAnsi="Times New Roman" w:cs="Times New Roman"/>
          <w:color w:val="auto"/>
          <w:lang w:val="en-US"/>
        </w:rPr>
        <w:t>项目水土保持评价</w:t>
      </w:r>
      <w:bookmarkEnd w:id="19"/>
      <w:bookmarkEnd w:id="20"/>
      <w:bookmarkEnd w:id="21"/>
      <w:bookmarkEnd w:id="22"/>
      <w:bookmarkEnd w:id="23"/>
      <w:bookmarkEnd w:id="24"/>
      <w:bookmarkEnd w:id="25"/>
      <w:bookmarkEnd w:id="26"/>
    </w:p>
    <w:p w14:paraId="7F347173">
      <w:pPr>
        <w:pStyle w:val="3"/>
        <w:bidi w:val="0"/>
        <w:rPr>
          <w:rFonts w:hint="default"/>
          <w:color w:val="auto"/>
          <w:lang w:val="en-US"/>
        </w:rPr>
      </w:pPr>
      <w:bookmarkStart w:id="27" w:name="_Toc27963"/>
      <w:bookmarkStart w:id="28" w:name="_Toc45960637"/>
      <w:r>
        <w:rPr>
          <w:rFonts w:hint="eastAsia"/>
          <w:color w:val="auto"/>
          <w:lang w:val="en-US" w:eastAsia="zh-CN"/>
        </w:rPr>
        <w:t>3</w:t>
      </w:r>
      <w:r>
        <w:rPr>
          <w:rFonts w:hint="default"/>
          <w:color w:val="auto"/>
          <w:lang w:val="en-US"/>
        </w:rPr>
        <w:t>.1主体工程选址水土保持评价</w:t>
      </w:r>
      <w:bookmarkEnd w:id="27"/>
      <w:bookmarkEnd w:id="28"/>
    </w:p>
    <w:p w14:paraId="5FF292CC">
      <w:pPr>
        <w:bidi w:val="0"/>
        <w:ind w:firstLine="500" w:firstLineChars="200"/>
        <w:rPr>
          <w:rFonts w:ascii="FangSong_GB2312" w:hAnsi="FangSong_GB2312" w:eastAsia="FangSong_GB2312" w:cs="FangSong_GB2312"/>
          <w:color w:val="auto"/>
          <w:sz w:val="24"/>
          <w:szCs w:val="24"/>
        </w:rPr>
      </w:pPr>
      <w:r>
        <w:rPr>
          <w:rFonts w:ascii="FangSong_GB2312" w:hAnsi="FangSong_GB2312" w:eastAsia="FangSong_GB2312" w:cs="FangSong_GB2312"/>
          <w:color w:val="auto"/>
          <w:spacing w:val="5"/>
          <w:sz w:val="24"/>
          <w:szCs w:val="24"/>
        </w:rPr>
        <w:t>本项目建设用地位于位于平利县</w:t>
      </w:r>
      <w:r>
        <w:rPr>
          <w:rFonts w:hint="eastAsia" w:ascii="Times New Roman" w:hAnsi="Times New Roman" w:eastAsia="仿宋_GB2312" w:cs="Times New Roman"/>
          <w:color w:val="auto"/>
          <w:spacing w:val="-2"/>
          <w:sz w:val="24"/>
          <w:szCs w:val="24"/>
          <w:lang w:eastAsia="zh-CN"/>
        </w:rPr>
        <w:t>广佛镇白果坪村</w:t>
      </w:r>
      <w:r>
        <w:rPr>
          <w:rFonts w:ascii="FangSong_GB2312" w:hAnsi="FangSong_GB2312" w:eastAsia="FangSong_GB2312" w:cs="FangSong_GB2312"/>
          <w:color w:val="auto"/>
          <w:spacing w:val="5"/>
          <w:sz w:val="24"/>
          <w:szCs w:val="24"/>
        </w:rPr>
        <w:t>，对照《中华人民共和国水土保持</w:t>
      </w:r>
      <w:r>
        <w:rPr>
          <w:rFonts w:ascii="FangSong_GB2312" w:hAnsi="FangSong_GB2312" w:eastAsia="FangSong_GB2312" w:cs="FangSong_GB2312"/>
          <w:color w:val="auto"/>
          <w:spacing w:val="-1"/>
          <w:sz w:val="24"/>
          <w:szCs w:val="24"/>
        </w:rPr>
        <w:t>法》、《生产建设项目水土保持技术标准</w:t>
      </w:r>
      <w:r>
        <w:rPr>
          <w:rFonts w:ascii="Times New Roman" w:hAnsi="Times New Roman" w:eastAsia="Times New Roman" w:cs="Times New Roman"/>
          <w:color w:val="auto"/>
          <w:spacing w:val="-1"/>
          <w:sz w:val="24"/>
          <w:szCs w:val="24"/>
        </w:rPr>
        <w:t>(GB50433-2018)</w:t>
      </w:r>
      <w:r>
        <w:rPr>
          <w:rFonts w:ascii="FangSong_GB2312" w:hAnsi="FangSong_GB2312" w:eastAsia="FangSong_GB2312" w:cs="FangSong_GB2312"/>
          <w:color w:val="auto"/>
          <w:spacing w:val="-1"/>
          <w:sz w:val="24"/>
          <w:szCs w:val="24"/>
        </w:rPr>
        <w:t>》中约束性规定将本项目的对</w:t>
      </w:r>
      <w:r>
        <w:rPr>
          <w:rFonts w:ascii="FangSong_GB2312" w:hAnsi="FangSong_GB2312" w:eastAsia="FangSong_GB2312" w:cs="FangSong_GB2312"/>
          <w:color w:val="auto"/>
          <w:spacing w:val="-4"/>
          <w:sz w:val="24"/>
          <w:szCs w:val="24"/>
        </w:rPr>
        <w:t>比情况列表分析，详见表</w:t>
      </w:r>
      <w:r>
        <w:rPr>
          <w:rFonts w:ascii="FangSong_GB2312" w:hAnsi="FangSong_GB2312" w:eastAsia="FangSong_GB2312" w:cs="FangSong_GB2312"/>
          <w:color w:val="auto"/>
          <w:spacing w:val="-34"/>
          <w:sz w:val="24"/>
          <w:szCs w:val="24"/>
        </w:rPr>
        <w:t xml:space="preserve"> </w:t>
      </w:r>
      <w:r>
        <w:rPr>
          <w:rFonts w:ascii="Times New Roman" w:hAnsi="Times New Roman" w:eastAsia="Times New Roman" w:cs="Times New Roman"/>
          <w:color w:val="auto"/>
          <w:spacing w:val="-4"/>
          <w:sz w:val="24"/>
          <w:szCs w:val="24"/>
        </w:rPr>
        <w:t>3-1</w:t>
      </w:r>
      <w:r>
        <w:rPr>
          <w:rFonts w:ascii="Times New Roman" w:hAnsi="Times New Roman" w:eastAsia="Times New Roman" w:cs="Times New Roman"/>
          <w:color w:val="auto"/>
          <w:spacing w:val="-31"/>
          <w:sz w:val="24"/>
          <w:szCs w:val="24"/>
        </w:rPr>
        <w:t xml:space="preserve"> </w:t>
      </w:r>
      <w:r>
        <w:rPr>
          <w:rFonts w:ascii="FangSong_GB2312" w:hAnsi="FangSong_GB2312" w:eastAsia="FangSong_GB2312" w:cs="FangSong_GB2312"/>
          <w:color w:val="auto"/>
          <w:spacing w:val="-4"/>
          <w:sz w:val="24"/>
          <w:szCs w:val="24"/>
        </w:rPr>
        <w:t>、</w:t>
      </w:r>
      <w:r>
        <w:rPr>
          <w:rFonts w:ascii="Times New Roman" w:hAnsi="Times New Roman" w:eastAsia="Times New Roman" w:cs="Times New Roman"/>
          <w:color w:val="auto"/>
          <w:spacing w:val="-4"/>
          <w:sz w:val="24"/>
          <w:szCs w:val="24"/>
        </w:rPr>
        <w:t>3-2</w:t>
      </w:r>
      <w:r>
        <w:rPr>
          <w:rFonts w:ascii="FangSong_GB2312" w:hAnsi="FangSong_GB2312" w:eastAsia="FangSong_GB2312" w:cs="FangSong_GB2312"/>
          <w:color w:val="auto"/>
          <w:spacing w:val="-4"/>
          <w:sz w:val="24"/>
          <w:szCs w:val="24"/>
        </w:rPr>
        <w:t>。</w:t>
      </w:r>
    </w:p>
    <w:p w14:paraId="09145848">
      <w:pPr>
        <w:spacing w:before="12" w:line="211" w:lineRule="auto"/>
        <w:jc w:val="center"/>
        <w:rPr>
          <w:rFonts w:ascii="FangSong_GB2312" w:hAnsi="FangSong_GB2312" w:eastAsia="FangSong_GB2312" w:cs="FangSong_GB2312"/>
          <w:color w:val="auto"/>
          <w:sz w:val="21"/>
          <w:szCs w:val="21"/>
        </w:rPr>
      </w:pPr>
      <w:r>
        <w:rPr>
          <w:rFonts w:ascii="FangSong_GB2312" w:hAnsi="FangSong_GB2312" w:eastAsia="FangSong_GB2312" w:cs="FangSong_GB2312"/>
          <w:b/>
          <w:bCs/>
          <w:color w:val="auto"/>
          <w:spacing w:val="-1"/>
          <w:sz w:val="21"/>
          <w:szCs w:val="21"/>
        </w:rPr>
        <w:t>表</w:t>
      </w:r>
      <w:r>
        <w:rPr>
          <w:rFonts w:ascii="FangSong_GB2312" w:hAnsi="FangSong_GB2312" w:eastAsia="FangSong_GB2312" w:cs="FangSong_GB2312"/>
          <w:color w:val="auto"/>
          <w:spacing w:val="-56"/>
          <w:sz w:val="21"/>
          <w:szCs w:val="21"/>
        </w:rPr>
        <w:t xml:space="preserve"> </w:t>
      </w:r>
      <w:r>
        <w:rPr>
          <w:rFonts w:ascii="Times New Roman" w:hAnsi="Times New Roman" w:eastAsia="Times New Roman" w:cs="Times New Roman"/>
          <w:b/>
          <w:bCs/>
          <w:color w:val="auto"/>
          <w:spacing w:val="-1"/>
          <w:sz w:val="21"/>
          <w:szCs w:val="21"/>
        </w:rPr>
        <w:t xml:space="preserve">3-1              </w:t>
      </w:r>
      <w:r>
        <w:rPr>
          <w:rFonts w:ascii="FangSong_GB2312" w:hAnsi="FangSong_GB2312" w:eastAsia="FangSong_GB2312" w:cs="FangSong_GB2312"/>
          <w:b/>
          <w:bCs/>
          <w:color w:val="auto"/>
          <w:spacing w:val="-1"/>
          <w:sz w:val="21"/>
          <w:szCs w:val="21"/>
        </w:rPr>
        <w:t>对照《中华人民共和</w:t>
      </w:r>
      <w:r>
        <w:rPr>
          <w:rFonts w:ascii="FangSong_GB2312" w:hAnsi="FangSong_GB2312" w:eastAsia="FangSong_GB2312" w:cs="FangSong_GB2312"/>
          <w:b/>
          <w:bCs/>
          <w:color w:val="auto"/>
          <w:spacing w:val="-2"/>
          <w:sz w:val="21"/>
          <w:szCs w:val="21"/>
        </w:rPr>
        <w:t>国水土保持法》分析表</w:t>
      </w:r>
    </w:p>
    <w:tbl>
      <w:tblPr>
        <w:tblStyle w:val="15"/>
        <w:tblW w:w="9444"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26"/>
        <w:gridCol w:w="2135"/>
        <w:gridCol w:w="1783"/>
      </w:tblGrid>
      <w:tr w14:paraId="3E999F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5526" w:type="dxa"/>
            <w:tcBorders>
              <w:top w:val="single" w:color="000000" w:sz="10" w:space="0"/>
              <w:left w:val="single" w:color="000000" w:sz="10" w:space="0"/>
            </w:tcBorders>
            <w:vAlign w:val="center"/>
          </w:tcPr>
          <w:p w14:paraId="79BF803F">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5"/>
                <w:sz w:val="21"/>
                <w:szCs w:val="21"/>
              </w:rPr>
              <w:t>要求内容</w:t>
            </w:r>
          </w:p>
        </w:tc>
        <w:tc>
          <w:tcPr>
            <w:tcW w:w="2135" w:type="dxa"/>
            <w:tcBorders>
              <w:top w:val="single" w:color="000000" w:sz="10" w:space="0"/>
            </w:tcBorders>
            <w:vAlign w:val="center"/>
          </w:tcPr>
          <w:p w14:paraId="31038DE1">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6"/>
                <w:sz w:val="21"/>
                <w:szCs w:val="21"/>
              </w:rPr>
              <w:t>分析意见</w:t>
            </w:r>
          </w:p>
        </w:tc>
        <w:tc>
          <w:tcPr>
            <w:tcW w:w="1783" w:type="dxa"/>
            <w:tcBorders>
              <w:top w:val="single" w:color="000000" w:sz="10" w:space="0"/>
              <w:right w:val="single" w:color="000000" w:sz="10" w:space="0"/>
            </w:tcBorders>
            <w:vAlign w:val="center"/>
          </w:tcPr>
          <w:p w14:paraId="011D0E15">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7"/>
                <w:sz w:val="21"/>
                <w:szCs w:val="21"/>
              </w:rPr>
              <w:t>解决办法</w:t>
            </w:r>
          </w:p>
        </w:tc>
      </w:tr>
      <w:tr w14:paraId="283AB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5526" w:type="dxa"/>
            <w:tcBorders>
              <w:left w:val="single" w:color="000000" w:sz="10" w:space="0"/>
            </w:tcBorders>
            <w:vAlign w:val="center"/>
          </w:tcPr>
          <w:p w14:paraId="025B41A0">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3"/>
                <w:sz w:val="21"/>
                <w:szCs w:val="21"/>
              </w:rPr>
              <w:t>第</w:t>
            </w:r>
            <w:r>
              <w:rPr>
                <w:rFonts w:hint="default" w:ascii="Times New Roman" w:hAnsi="Times New Roman" w:eastAsia="仿宋_GB2312" w:cs="Times New Roman"/>
                <w:color w:val="auto"/>
                <w:spacing w:val="-12"/>
                <w:sz w:val="21"/>
                <w:szCs w:val="21"/>
              </w:rPr>
              <w:t xml:space="preserve"> </w:t>
            </w:r>
            <w:r>
              <w:rPr>
                <w:rFonts w:hint="default" w:ascii="Times New Roman" w:hAnsi="Times New Roman" w:eastAsia="仿宋_GB2312" w:cs="Times New Roman"/>
                <w:color w:val="auto"/>
                <w:spacing w:val="3"/>
                <w:sz w:val="21"/>
                <w:szCs w:val="21"/>
              </w:rPr>
              <w:t>17</w:t>
            </w:r>
            <w:r>
              <w:rPr>
                <w:rFonts w:hint="default" w:ascii="Times New Roman" w:hAnsi="Times New Roman" w:eastAsia="仿宋_GB2312" w:cs="Times New Roman"/>
                <w:color w:val="auto"/>
                <w:spacing w:val="15"/>
                <w:sz w:val="21"/>
                <w:szCs w:val="21"/>
              </w:rPr>
              <w:t xml:space="preserve"> </w:t>
            </w:r>
            <w:r>
              <w:rPr>
                <w:rFonts w:hint="default" w:ascii="Times New Roman" w:hAnsi="Times New Roman" w:eastAsia="仿宋_GB2312" w:cs="Times New Roman"/>
                <w:color w:val="auto"/>
                <w:spacing w:val="3"/>
                <w:sz w:val="21"/>
                <w:szCs w:val="21"/>
              </w:rPr>
              <w:t>条：禁止在崩塌、滑坡危险区和泥石流易发区从事取</w:t>
            </w:r>
            <w:r>
              <w:rPr>
                <w:rFonts w:hint="default" w:ascii="Times New Roman" w:hAnsi="Times New Roman" w:eastAsia="仿宋_GB2312" w:cs="Times New Roman"/>
                <w:color w:val="auto"/>
                <w:spacing w:val="8"/>
                <w:sz w:val="21"/>
                <w:szCs w:val="21"/>
              </w:rPr>
              <w:t>土、挖砂、采石等可能造成水土流失的活动。</w:t>
            </w:r>
          </w:p>
        </w:tc>
        <w:tc>
          <w:tcPr>
            <w:tcW w:w="2135" w:type="dxa"/>
            <w:vAlign w:val="center"/>
          </w:tcPr>
          <w:p w14:paraId="2D5A966D">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5"/>
                <w:sz w:val="21"/>
                <w:szCs w:val="21"/>
              </w:rPr>
              <w:t>不存在</w:t>
            </w:r>
          </w:p>
        </w:tc>
        <w:tc>
          <w:tcPr>
            <w:tcW w:w="1783" w:type="dxa"/>
            <w:tcBorders>
              <w:right w:val="single" w:color="000000" w:sz="10" w:space="0"/>
            </w:tcBorders>
            <w:vAlign w:val="center"/>
          </w:tcPr>
          <w:p w14:paraId="6FDF973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w:t>
            </w:r>
          </w:p>
        </w:tc>
      </w:tr>
      <w:tr w14:paraId="4F01CA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5526" w:type="dxa"/>
            <w:tcBorders>
              <w:left w:val="single" w:color="000000" w:sz="10" w:space="0"/>
            </w:tcBorders>
            <w:vAlign w:val="center"/>
          </w:tcPr>
          <w:p w14:paraId="6D2E0FF7">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5"/>
                <w:sz w:val="21"/>
                <w:szCs w:val="21"/>
              </w:rPr>
              <w:t>第</w:t>
            </w:r>
            <w:r>
              <w:rPr>
                <w:rFonts w:hint="default" w:ascii="Times New Roman" w:hAnsi="Times New Roman" w:eastAsia="仿宋_GB2312" w:cs="Times New Roman"/>
                <w:color w:val="auto"/>
                <w:spacing w:val="-16"/>
                <w:sz w:val="21"/>
                <w:szCs w:val="21"/>
              </w:rPr>
              <w:t xml:space="preserve"> </w:t>
            </w:r>
            <w:r>
              <w:rPr>
                <w:rFonts w:hint="default" w:ascii="Times New Roman" w:hAnsi="Times New Roman" w:eastAsia="仿宋_GB2312" w:cs="Times New Roman"/>
                <w:color w:val="auto"/>
                <w:spacing w:val="5"/>
                <w:sz w:val="21"/>
                <w:szCs w:val="21"/>
              </w:rPr>
              <w:t>18</w:t>
            </w:r>
            <w:r>
              <w:rPr>
                <w:rFonts w:hint="default" w:ascii="Times New Roman" w:hAnsi="Times New Roman" w:eastAsia="仿宋_GB2312" w:cs="Times New Roman"/>
                <w:color w:val="auto"/>
                <w:spacing w:val="15"/>
                <w:w w:val="101"/>
                <w:sz w:val="21"/>
                <w:szCs w:val="21"/>
              </w:rPr>
              <w:t xml:space="preserve"> </w:t>
            </w:r>
            <w:r>
              <w:rPr>
                <w:rFonts w:hint="default" w:ascii="Times New Roman" w:hAnsi="Times New Roman" w:eastAsia="仿宋_GB2312" w:cs="Times New Roman"/>
                <w:color w:val="auto"/>
                <w:spacing w:val="5"/>
                <w:sz w:val="21"/>
                <w:szCs w:val="21"/>
              </w:rPr>
              <w:t>条，水土流失严重、生态脆弱的地区，应当限制或者</w:t>
            </w:r>
            <w:r>
              <w:rPr>
                <w:rFonts w:hint="default" w:ascii="Times New Roman" w:hAnsi="Times New Roman" w:eastAsia="仿宋_GB2312" w:cs="Times New Roman"/>
                <w:color w:val="auto"/>
                <w:spacing w:val="7"/>
                <w:sz w:val="21"/>
                <w:szCs w:val="21"/>
              </w:rPr>
              <w:t>禁止可能造成水土流失的生产建设活动，严格保护植物、</w:t>
            </w:r>
            <w:r>
              <w:rPr>
                <w:rFonts w:hint="default" w:ascii="Times New Roman" w:hAnsi="Times New Roman" w:eastAsia="仿宋_GB2312" w:cs="Times New Roman"/>
                <w:color w:val="auto"/>
                <w:spacing w:val="6"/>
                <w:sz w:val="21"/>
                <w:szCs w:val="21"/>
              </w:rPr>
              <w:t>沙壳、结皮、地衣等。</w:t>
            </w:r>
          </w:p>
        </w:tc>
        <w:tc>
          <w:tcPr>
            <w:tcW w:w="2135" w:type="dxa"/>
            <w:vAlign w:val="center"/>
          </w:tcPr>
          <w:p w14:paraId="3B7D80AC">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8"/>
                <w:sz w:val="21"/>
                <w:szCs w:val="21"/>
              </w:rPr>
              <w:t>本项目不涉及</w:t>
            </w:r>
          </w:p>
        </w:tc>
        <w:tc>
          <w:tcPr>
            <w:tcW w:w="1783" w:type="dxa"/>
            <w:tcBorders>
              <w:right w:val="single" w:color="000000" w:sz="10" w:space="0"/>
            </w:tcBorders>
            <w:vAlign w:val="center"/>
          </w:tcPr>
          <w:p w14:paraId="02DF63E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w:t>
            </w:r>
          </w:p>
        </w:tc>
      </w:tr>
      <w:tr w14:paraId="48304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5526" w:type="dxa"/>
            <w:tcBorders>
              <w:left w:val="single" w:color="000000" w:sz="10" w:space="0"/>
            </w:tcBorders>
            <w:vAlign w:val="center"/>
          </w:tcPr>
          <w:p w14:paraId="1346E6AF">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4"/>
                <w:sz w:val="21"/>
                <w:szCs w:val="21"/>
              </w:rPr>
              <w:t>第</w:t>
            </w:r>
            <w:r>
              <w:rPr>
                <w:rFonts w:hint="default" w:ascii="Times New Roman" w:hAnsi="Times New Roman" w:eastAsia="仿宋_GB2312" w:cs="Times New Roman"/>
                <w:color w:val="auto"/>
                <w:spacing w:val="-38"/>
                <w:sz w:val="21"/>
                <w:szCs w:val="21"/>
              </w:rPr>
              <w:t xml:space="preserve"> </w:t>
            </w:r>
            <w:r>
              <w:rPr>
                <w:rFonts w:hint="default" w:ascii="Times New Roman" w:hAnsi="Times New Roman" w:eastAsia="仿宋_GB2312" w:cs="Times New Roman"/>
                <w:color w:val="auto"/>
                <w:spacing w:val="4"/>
                <w:sz w:val="21"/>
                <w:szCs w:val="21"/>
              </w:rPr>
              <w:t>24</w:t>
            </w:r>
            <w:r>
              <w:rPr>
                <w:rFonts w:hint="default" w:ascii="Times New Roman" w:hAnsi="Times New Roman" w:eastAsia="仿宋_GB2312" w:cs="Times New Roman"/>
                <w:color w:val="auto"/>
                <w:spacing w:val="15"/>
                <w:w w:val="101"/>
                <w:sz w:val="21"/>
                <w:szCs w:val="21"/>
              </w:rPr>
              <w:t xml:space="preserve"> </w:t>
            </w:r>
            <w:r>
              <w:rPr>
                <w:rFonts w:hint="default" w:ascii="Times New Roman" w:hAnsi="Times New Roman" w:eastAsia="仿宋_GB2312" w:cs="Times New Roman"/>
                <w:color w:val="auto"/>
                <w:spacing w:val="4"/>
                <w:sz w:val="21"/>
                <w:szCs w:val="21"/>
              </w:rPr>
              <w:t>条：生产建设项目选址、选线应当避让水土流失重点</w:t>
            </w:r>
            <w:r>
              <w:rPr>
                <w:rFonts w:hint="default" w:ascii="Times New Roman" w:hAnsi="Times New Roman" w:eastAsia="仿宋_GB2312" w:cs="Times New Roman"/>
                <w:color w:val="auto"/>
                <w:spacing w:val="9"/>
                <w:sz w:val="21"/>
                <w:szCs w:val="21"/>
              </w:rPr>
              <w:t>预防区和重点治理区；无法避让的，应当提高防治标准，优化施工工艺，减少地表扰动和植被损坏范围，有效控制</w:t>
            </w:r>
            <w:r>
              <w:rPr>
                <w:rFonts w:hint="default" w:ascii="Times New Roman" w:hAnsi="Times New Roman" w:eastAsia="仿宋_GB2312" w:cs="Times New Roman"/>
                <w:color w:val="auto"/>
                <w:spacing w:val="8"/>
                <w:sz w:val="21"/>
                <w:szCs w:val="21"/>
              </w:rPr>
              <w:t>可能造成的水土流失。</w:t>
            </w:r>
          </w:p>
        </w:tc>
        <w:tc>
          <w:tcPr>
            <w:tcW w:w="2135" w:type="dxa"/>
            <w:vAlign w:val="center"/>
          </w:tcPr>
          <w:p w14:paraId="4C5564A4">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6"/>
                <w:sz w:val="21"/>
                <w:szCs w:val="21"/>
              </w:rPr>
              <w:t>项</w:t>
            </w:r>
            <w:r>
              <w:rPr>
                <w:rFonts w:hint="default" w:ascii="Times New Roman" w:hAnsi="Times New Roman" w:eastAsia="仿宋_GB2312" w:cs="Times New Roman"/>
                <w:color w:val="auto"/>
                <w:spacing w:val="-41"/>
                <w:sz w:val="21"/>
                <w:szCs w:val="21"/>
              </w:rPr>
              <w:t xml:space="preserve"> </w:t>
            </w:r>
            <w:r>
              <w:rPr>
                <w:rFonts w:hint="default" w:ascii="Times New Roman" w:hAnsi="Times New Roman" w:eastAsia="仿宋_GB2312" w:cs="Times New Roman"/>
                <w:color w:val="auto"/>
                <w:spacing w:val="6"/>
                <w:sz w:val="21"/>
                <w:szCs w:val="21"/>
              </w:rPr>
              <w:t>目</w:t>
            </w:r>
            <w:r>
              <w:rPr>
                <w:rFonts w:hint="default" w:ascii="Times New Roman" w:hAnsi="Times New Roman" w:eastAsia="仿宋_GB2312" w:cs="Times New Roman"/>
                <w:color w:val="auto"/>
                <w:spacing w:val="-51"/>
                <w:sz w:val="21"/>
                <w:szCs w:val="21"/>
              </w:rPr>
              <w:t xml:space="preserve"> </w:t>
            </w:r>
            <w:r>
              <w:rPr>
                <w:rFonts w:hint="default" w:ascii="Times New Roman" w:hAnsi="Times New Roman" w:eastAsia="仿宋_GB2312" w:cs="Times New Roman"/>
                <w:color w:val="auto"/>
                <w:spacing w:val="6"/>
                <w:sz w:val="21"/>
                <w:szCs w:val="21"/>
              </w:rPr>
              <w:t>区属丹江口库区及</w:t>
            </w:r>
            <w:r>
              <w:rPr>
                <w:rFonts w:hint="default" w:ascii="Times New Roman" w:hAnsi="Times New Roman" w:eastAsia="仿宋_GB2312" w:cs="Times New Roman"/>
                <w:color w:val="auto"/>
                <w:spacing w:val="16"/>
                <w:sz w:val="21"/>
                <w:szCs w:val="21"/>
              </w:rPr>
              <w:t>上游及国家级水土流失</w:t>
            </w:r>
            <w:r>
              <w:rPr>
                <w:rFonts w:hint="default" w:ascii="Times New Roman" w:hAnsi="Times New Roman" w:eastAsia="仿宋_GB2312" w:cs="Times New Roman"/>
                <w:color w:val="auto"/>
                <w:spacing w:val="12"/>
                <w:sz w:val="21"/>
                <w:szCs w:val="21"/>
              </w:rPr>
              <w:t>重点预防区、</w:t>
            </w:r>
            <w:r>
              <w:rPr>
                <w:rFonts w:hint="default" w:ascii="Times New Roman" w:hAnsi="Times New Roman" w:eastAsia="仿宋_GB2312" w:cs="Times New Roman"/>
                <w:color w:val="auto"/>
                <w:spacing w:val="-52"/>
                <w:sz w:val="21"/>
                <w:szCs w:val="21"/>
              </w:rPr>
              <w:t xml:space="preserve"> </w:t>
            </w:r>
            <w:r>
              <w:rPr>
                <w:rFonts w:hint="default" w:ascii="Times New Roman" w:hAnsi="Times New Roman" w:eastAsia="仿宋_GB2312" w:cs="Times New Roman"/>
                <w:color w:val="auto"/>
                <w:spacing w:val="12"/>
                <w:sz w:val="21"/>
                <w:szCs w:val="21"/>
              </w:rPr>
              <w:t>陕西省汉</w:t>
            </w:r>
            <w:r>
              <w:rPr>
                <w:rFonts w:hint="default" w:ascii="Times New Roman" w:hAnsi="Times New Roman" w:eastAsia="仿宋_GB2312" w:cs="Times New Roman"/>
                <w:color w:val="auto"/>
                <w:spacing w:val="16"/>
                <w:sz w:val="21"/>
                <w:szCs w:val="21"/>
              </w:rPr>
              <w:t>江周边低山丘陵重点治</w:t>
            </w:r>
            <w:r>
              <w:rPr>
                <w:rFonts w:hint="default" w:ascii="Times New Roman" w:hAnsi="Times New Roman" w:eastAsia="仿宋_GB2312" w:cs="Times New Roman"/>
                <w:color w:val="auto"/>
                <w:spacing w:val="7"/>
                <w:sz w:val="21"/>
                <w:szCs w:val="21"/>
              </w:rPr>
              <w:t>理区，且无法避让。</w:t>
            </w:r>
          </w:p>
        </w:tc>
        <w:tc>
          <w:tcPr>
            <w:tcW w:w="1783" w:type="dxa"/>
            <w:tcBorders>
              <w:right w:val="single" w:color="000000" w:sz="10" w:space="0"/>
            </w:tcBorders>
            <w:vAlign w:val="center"/>
          </w:tcPr>
          <w:p w14:paraId="3486D5DC">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8"/>
                <w:sz w:val="21"/>
                <w:szCs w:val="21"/>
              </w:rPr>
              <w:t>执行西南紫色土</w:t>
            </w:r>
            <w:r>
              <w:rPr>
                <w:rFonts w:hint="default" w:ascii="Times New Roman" w:hAnsi="Times New Roman" w:eastAsia="仿宋_GB2312" w:cs="Times New Roman"/>
                <w:color w:val="auto"/>
                <w:spacing w:val="-7"/>
                <w:sz w:val="21"/>
                <w:szCs w:val="21"/>
              </w:rPr>
              <w:t>区</w:t>
            </w:r>
            <w:r>
              <w:rPr>
                <w:rFonts w:hint="default" w:ascii="Times New Roman" w:hAnsi="Times New Roman" w:eastAsia="仿宋_GB2312" w:cs="Times New Roman"/>
                <w:color w:val="auto"/>
                <w:spacing w:val="-36"/>
                <w:sz w:val="21"/>
                <w:szCs w:val="21"/>
              </w:rPr>
              <w:t xml:space="preserve"> </w:t>
            </w:r>
            <w:r>
              <w:rPr>
                <w:rFonts w:hint="default" w:ascii="Times New Roman" w:hAnsi="Times New Roman" w:eastAsia="仿宋_GB2312" w:cs="Times New Roman"/>
                <w:color w:val="auto"/>
                <w:spacing w:val="-7"/>
                <w:sz w:val="21"/>
                <w:szCs w:val="21"/>
              </w:rPr>
              <w:t>一</w:t>
            </w:r>
            <w:r>
              <w:rPr>
                <w:rFonts w:hint="default" w:ascii="Times New Roman" w:hAnsi="Times New Roman" w:eastAsia="仿宋_GB2312" w:cs="Times New Roman"/>
                <w:color w:val="auto"/>
                <w:spacing w:val="-40"/>
                <w:sz w:val="21"/>
                <w:szCs w:val="21"/>
              </w:rPr>
              <w:t xml:space="preserve"> </w:t>
            </w:r>
            <w:r>
              <w:rPr>
                <w:rFonts w:hint="default" w:ascii="Times New Roman" w:hAnsi="Times New Roman" w:eastAsia="仿宋_GB2312" w:cs="Times New Roman"/>
                <w:color w:val="auto"/>
                <w:spacing w:val="-7"/>
                <w:sz w:val="21"/>
                <w:szCs w:val="21"/>
              </w:rPr>
              <w:t>级</w:t>
            </w:r>
            <w:r>
              <w:rPr>
                <w:rFonts w:hint="default" w:ascii="Times New Roman" w:hAnsi="Times New Roman" w:eastAsia="仿宋_GB2312" w:cs="Times New Roman"/>
                <w:color w:val="auto"/>
                <w:spacing w:val="-30"/>
                <w:sz w:val="21"/>
                <w:szCs w:val="21"/>
              </w:rPr>
              <w:t xml:space="preserve"> </w:t>
            </w:r>
            <w:r>
              <w:rPr>
                <w:rFonts w:hint="default" w:ascii="Times New Roman" w:hAnsi="Times New Roman" w:eastAsia="仿宋_GB2312" w:cs="Times New Roman"/>
                <w:color w:val="auto"/>
                <w:spacing w:val="-7"/>
                <w:sz w:val="21"/>
                <w:szCs w:val="21"/>
              </w:rPr>
              <w:t>防</w:t>
            </w:r>
            <w:r>
              <w:rPr>
                <w:rFonts w:hint="default" w:ascii="Times New Roman" w:hAnsi="Times New Roman" w:eastAsia="仿宋_GB2312" w:cs="Times New Roman"/>
                <w:color w:val="auto"/>
                <w:spacing w:val="-37"/>
                <w:sz w:val="21"/>
                <w:szCs w:val="21"/>
              </w:rPr>
              <w:t xml:space="preserve"> </w:t>
            </w:r>
            <w:r>
              <w:rPr>
                <w:rFonts w:hint="default" w:ascii="Times New Roman" w:hAnsi="Times New Roman" w:eastAsia="仿宋_GB2312" w:cs="Times New Roman"/>
                <w:color w:val="auto"/>
                <w:spacing w:val="-7"/>
                <w:sz w:val="21"/>
                <w:szCs w:val="21"/>
              </w:rPr>
              <w:t>护</w:t>
            </w:r>
            <w:r>
              <w:rPr>
                <w:rFonts w:hint="default" w:ascii="Times New Roman" w:hAnsi="Times New Roman" w:eastAsia="仿宋_GB2312" w:cs="Times New Roman"/>
                <w:color w:val="auto"/>
                <w:spacing w:val="-51"/>
                <w:sz w:val="21"/>
                <w:szCs w:val="21"/>
              </w:rPr>
              <w:t xml:space="preserve"> </w:t>
            </w:r>
            <w:r>
              <w:rPr>
                <w:rFonts w:hint="default" w:ascii="Times New Roman" w:hAnsi="Times New Roman" w:eastAsia="仿宋_GB2312" w:cs="Times New Roman"/>
                <w:color w:val="auto"/>
                <w:spacing w:val="-7"/>
                <w:sz w:val="21"/>
                <w:szCs w:val="21"/>
              </w:rPr>
              <w:t>标</w:t>
            </w:r>
            <w:r>
              <w:rPr>
                <w:rFonts w:hint="default" w:ascii="Times New Roman" w:hAnsi="Times New Roman" w:eastAsia="仿宋_GB2312" w:cs="Times New Roman"/>
                <w:color w:val="auto"/>
                <w:spacing w:val="9"/>
                <w:sz w:val="21"/>
                <w:szCs w:val="21"/>
              </w:rPr>
              <w:t>准，同时提高拦挡、排水标准，布设集雨设施，</w:t>
            </w:r>
            <w:r>
              <w:rPr>
                <w:rFonts w:hint="default" w:ascii="Times New Roman" w:hAnsi="Times New Roman" w:eastAsia="仿宋_GB2312" w:cs="Times New Roman"/>
                <w:color w:val="auto"/>
                <w:spacing w:val="7"/>
                <w:sz w:val="21"/>
                <w:szCs w:val="21"/>
              </w:rPr>
              <w:t>并</w:t>
            </w:r>
            <w:r>
              <w:rPr>
                <w:rFonts w:hint="default" w:ascii="Times New Roman" w:hAnsi="Times New Roman" w:eastAsia="仿宋_GB2312" w:cs="Times New Roman"/>
                <w:color w:val="auto"/>
                <w:spacing w:val="-44"/>
                <w:sz w:val="21"/>
                <w:szCs w:val="21"/>
              </w:rPr>
              <w:t xml:space="preserve"> </w:t>
            </w:r>
            <w:r>
              <w:rPr>
                <w:rFonts w:hint="default" w:ascii="Times New Roman" w:hAnsi="Times New Roman" w:eastAsia="仿宋_GB2312" w:cs="Times New Roman"/>
                <w:color w:val="auto"/>
                <w:spacing w:val="7"/>
                <w:sz w:val="21"/>
                <w:szCs w:val="21"/>
              </w:rPr>
              <w:t>优化</w:t>
            </w:r>
            <w:r>
              <w:rPr>
                <w:rFonts w:hint="default" w:ascii="Times New Roman" w:hAnsi="Times New Roman" w:eastAsia="仿宋_GB2312" w:cs="Times New Roman"/>
                <w:color w:val="auto"/>
                <w:spacing w:val="-48"/>
                <w:sz w:val="21"/>
                <w:szCs w:val="21"/>
              </w:rPr>
              <w:t xml:space="preserve"> </w:t>
            </w:r>
            <w:r>
              <w:rPr>
                <w:rFonts w:hint="default" w:ascii="Times New Roman" w:hAnsi="Times New Roman" w:eastAsia="仿宋_GB2312" w:cs="Times New Roman"/>
                <w:color w:val="auto"/>
                <w:spacing w:val="7"/>
                <w:sz w:val="21"/>
                <w:szCs w:val="21"/>
              </w:rPr>
              <w:t>施</w:t>
            </w:r>
            <w:r>
              <w:rPr>
                <w:rFonts w:hint="default" w:ascii="Times New Roman" w:hAnsi="Times New Roman" w:eastAsia="仿宋_GB2312" w:cs="Times New Roman"/>
                <w:color w:val="auto"/>
                <w:spacing w:val="-42"/>
                <w:sz w:val="21"/>
                <w:szCs w:val="21"/>
              </w:rPr>
              <w:t xml:space="preserve"> </w:t>
            </w:r>
            <w:r>
              <w:rPr>
                <w:rFonts w:hint="default" w:ascii="Times New Roman" w:hAnsi="Times New Roman" w:eastAsia="仿宋_GB2312" w:cs="Times New Roman"/>
                <w:color w:val="auto"/>
                <w:spacing w:val="7"/>
                <w:sz w:val="21"/>
                <w:szCs w:val="21"/>
              </w:rPr>
              <w:t>工</w:t>
            </w:r>
            <w:r>
              <w:rPr>
                <w:rFonts w:hint="default" w:ascii="Times New Roman" w:hAnsi="Times New Roman" w:eastAsia="仿宋_GB2312" w:cs="Times New Roman"/>
                <w:color w:val="auto"/>
                <w:spacing w:val="-44"/>
                <w:sz w:val="21"/>
                <w:szCs w:val="21"/>
              </w:rPr>
              <w:t xml:space="preserve"> </w:t>
            </w:r>
            <w:r>
              <w:rPr>
                <w:rFonts w:hint="default" w:ascii="Times New Roman" w:hAnsi="Times New Roman" w:eastAsia="仿宋_GB2312" w:cs="Times New Roman"/>
                <w:color w:val="auto"/>
                <w:spacing w:val="7"/>
                <w:sz w:val="21"/>
                <w:szCs w:val="21"/>
              </w:rPr>
              <w:t>工</w:t>
            </w:r>
            <w:r>
              <w:rPr>
                <w:rFonts w:hint="default" w:ascii="Times New Roman" w:hAnsi="Times New Roman" w:eastAsia="仿宋_GB2312" w:cs="Times New Roman"/>
                <w:color w:val="auto"/>
                <w:spacing w:val="1"/>
                <w:sz w:val="21"/>
                <w:szCs w:val="21"/>
              </w:rPr>
              <w:t>艺。</w:t>
            </w:r>
          </w:p>
        </w:tc>
      </w:tr>
      <w:tr w14:paraId="5B24F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5526" w:type="dxa"/>
            <w:tcBorders>
              <w:left w:val="single" w:color="000000" w:sz="10" w:space="0"/>
            </w:tcBorders>
            <w:vAlign w:val="center"/>
          </w:tcPr>
          <w:p w14:paraId="28BBFF8D">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4"/>
                <w:sz w:val="21"/>
                <w:szCs w:val="21"/>
              </w:rPr>
              <w:t>第</w:t>
            </w:r>
            <w:r>
              <w:rPr>
                <w:rFonts w:hint="default" w:ascii="Times New Roman" w:hAnsi="Times New Roman" w:eastAsia="仿宋_GB2312" w:cs="Times New Roman"/>
                <w:color w:val="auto"/>
                <w:spacing w:val="-38"/>
                <w:sz w:val="21"/>
                <w:szCs w:val="21"/>
              </w:rPr>
              <w:t xml:space="preserve"> </w:t>
            </w:r>
            <w:r>
              <w:rPr>
                <w:rFonts w:hint="default" w:ascii="Times New Roman" w:hAnsi="Times New Roman" w:eastAsia="仿宋_GB2312" w:cs="Times New Roman"/>
                <w:color w:val="auto"/>
                <w:spacing w:val="4"/>
                <w:sz w:val="21"/>
                <w:szCs w:val="21"/>
              </w:rPr>
              <w:t>25</w:t>
            </w:r>
            <w:r>
              <w:rPr>
                <w:rFonts w:hint="default" w:ascii="Times New Roman" w:hAnsi="Times New Roman" w:eastAsia="仿宋_GB2312" w:cs="Times New Roman"/>
                <w:color w:val="auto"/>
                <w:spacing w:val="15"/>
                <w:w w:val="101"/>
                <w:sz w:val="21"/>
                <w:szCs w:val="21"/>
              </w:rPr>
              <w:t xml:space="preserve"> </w:t>
            </w:r>
            <w:r>
              <w:rPr>
                <w:rFonts w:hint="default" w:ascii="Times New Roman" w:hAnsi="Times New Roman" w:eastAsia="仿宋_GB2312" w:cs="Times New Roman"/>
                <w:color w:val="auto"/>
                <w:spacing w:val="4"/>
                <w:sz w:val="21"/>
                <w:szCs w:val="21"/>
              </w:rPr>
              <w:t>条：在山区、丘陵区、风沙区以及水土保持规划确定</w:t>
            </w:r>
            <w:r>
              <w:rPr>
                <w:rFonts w:hint="default" w:ascii="Times New Roman" w:hAnsi="Times New Roman" w:eastAsia="仿宋_GB2312" w:cs="Times New Roman"/>
                <w:color w:val="auto"/>
                <w:spacing w:val="9"/>
                <w:sz w:val="21"/>
                <w:szCs w:val="21"/>
              </w:rPr>
              <w:t>的容易发生水土流失的其他区域开办可能造成水土流失的</w:t>
            </w:r>
            <w:r>
              <w:rPr>
                <w:rFonts w:hint="default" w:ascii="Times New Roman" w:hAnsi="Times New Roman" w:eastAsia="仿宋_GB2312" w:cs="Times New Roman"/>
                <w:color w:val="auto"/>
                <w:spacing w:val="8"/>
                <w:sz w:val="21"/>
                <w:szCs w:val="21"/>
              </w:rPr>
              <w:t>生产建设项目，生产建设单位应当编制水土保持方案。</w:t>
            </w:r>
          </w:p>
        </w:tc>
        <w:tc>
          <w:tcPr>
            <w:tcW w:w="2135" w:type="dxa"/>
            <w:vAlign w:val="center"/>
          </w:tcPr>
          <w:p w14:paraId="4BE1172B">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8"/>
                <w:sz w:val="21"/>
                <w:szCs w:val="21"/>
              </w:rPr>
              <w:t>本项目位于山区</w:t>
            </w:r>
          </w:p>
        </w:tc>
        <w:tc>
          <w:tcPr>
            <w:tcW w:w="1783" w:type="dxa"/>
            <w:tcBorders>
              <w:right w:val="single" w:color="000000" w:sz="10" w:space="0"/>
            </w:tcBorders>
            <w:vAlign w:val="center"/>
          </w:tcPr>
          <w:p w14:paraId="2F69229A">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3"/>
                <w:sz w:val="21"/>
                <w:szCs w:val="21"/>
              </w:rPr>
              <w:t>已编制水保方案</w:t>
            </w:r>
          </w:p>
        </w:tc>
      </w:tr>
      <w:tr w14:paraId="445DA8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5526" w:type="dxa"/>
            <w:tcBorders>
              <w:left w:val="single" w:color="000000" w:sz="10" w:space="0"/>
            </w:tcBorders>
            <w:vAlign w:val="center"/>
          </w:tcPr>
          <w:p w14:paraId="7002E786">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7"/>
                <w:sz w:val="21"/>
                <w:szCs w:val="21"/>
              </w:rPr>
              <w:t>第</w:t>
            </w:r>
            <w:r>
              <w:rPr>
                <w:rFonts w:hint="default" w:ascii="Times New Roman" w:hAnsi="Times New Roman" w:eastAsia="仿宋_GB2312" w:cs="Times New Roman"/>
                <w:color w:val="auto"/>
                <w:spacing w:val="-43"/>
                <w:sz w:val="21"/>
                <w:szCs w:val="21"/>
              </w:rPr>
              <w:t xml:space="preserve"> </w:t>
            </w:r>
            <w:r>
              <w:rPr>
                <w:rFonts w:hint="default" w:ascii="Times New Roman" w:hAnsi="Times New Roman" w:eastAsia="仿宋_GB2312" w:cs="Times New Roman"/>
                <w:color w:val="auto"/>
                <w:spacing w:val="7"/>
                <w:sz w:val="21"/>
                <w:szCs w:val="21"/>
              </w:rPr>
              <w:t>26 条：依法应当编制水土保持方案的生产建</w:t>
            </w:r>
            <w:r>
              <w:rPr>
                <w:rFonts w:hint="default" w:ascii="Times New Roman" w:hAnsi="Times New Roman" w:eastAsia="仿宋_GB2312" w:cs="Times New Roman"/>
                <w:color w:val="auto"/>
                <w:spacing w:val="6"/>
                <w:sz w:val="21"/>
                <w:szCs w:val="21"/>
              </w:rPr>
              <w:t>设项目，生</w:t>
            </w:r>
            <w:r>
              <w:rPr>
                <w:rFonts w:hint="default" w:ascii="Times New Roman" w:hAnsi="Times New Roman" w:eastAsia="仿宋_GB2312" w:cs="Times New Roman"/>
                <w:color w:val="auto"/>
                <w:spacing w:val="9"/>
                <w:sz w:val="21"/>
                <w:szCs w:val="21"/>
              </w:rPr>
              <w:t>产建设单位未编制水土保持方案或者水土保持方案未经水行政主管部门批准的，生产建设项目不得开工建设。</w:t>
            </w:r>
          </w:p>
        </w:tc>
        <w:tc>
          <w:tcPr>
            <w:tcW w:w="2135" w:type="dxa"/>
            <w:vAlign w:val="center"/>
          </w:tcPr>
          <w:p w14:paraId="41DADC9E">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7"/>
                <w:sz w:val="21"/>
                <w:szCs w:val="21"/>
              </w:rPr>
              <w:t>本项目未开工。</w:t>
            </w:r>
          </w:p>
        </w:tc>
        <w:tc>
          <w:tcPr>
            <w:tcW w:w="1783" w:type="dxa"/>
            <w:tcBorders>
              <w:right w:val="single" w:color="000000" w:sz="10" w:space="0"/>
            </w:tcBorders>
            <w:vAlign w:val="center"/>
          </w:tcPr>
          <w:p w14:paraId="6E961471">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3"/>
                <w:sz w:val="21"/>
                <w:szCs w:val="21"/>
              </w:rPr>
              <w:t>已编制水保方案</w:t>
            </w:r>
          </w:p>
        </w:tc>
      </w:tr>
      <w:tr w14:paraId="6748F2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5526" w:type="dxa"/>
            <w:tcBorders>
              <w:left w:val="single" w:color="000000" w:sz="10" w:space="0"/>
            </w:tcBorders>
            <w:vAlign w:val="center"/>
          </w:tcPr>
          <w:p w14:paraId="5A09EDD9">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6"/>
                <w:sz w:val="21"/>
                <w:szCs w:val="21"/>
              </w:rPr>
              <w:t>第</w:t>
            </w:r>
            <w:r>
              <w:rPr>
                <w:rFonts w:hint="default" w:ascii="Times New Roman" w:hAnsi="Times New Roman" w:eastAsia="仿宋_GB2312" w:cs="Times New Roman"/>
                <w:color w:val="auto"/>
                <w:spacing w:val="-33"/>
                <w:sz w:val="21"/>
                <w:szCs w:val="21"/>
              </w:rPr>
              <w:t xml:space="preserve"> </w:t>
            </w:r>
            <w:r>
              <w:rPr>
                <w:rFonts w:hint="default" w:ascii="Times New Roman" w:hAnsi="Times New Roman" w:eastAsia="仿宋_GB2312" w:cs="Times New Roman"/>
                <w:color w:val="auto"/>
                <w:spacing w:val="6"/>
                <w:sz w:val="21"/>
                <w:szCs w:val="21"/>
              </w:rPr>
              <w:t>28 条：依法应当编制水土保持方案的生产建设项目，其</w:t>
            </w:r>
          </w:p>
          <w:p w14:paraId="4FAB57D8">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9"/>
                <w:sz w:val="21"/>
                <w:szCs w:val="21"/>
              </w:rPr>
              <w:t>生产建设活动中排弃的砂、石、土、矸石、尾矿、废渣等</w:t>
            </w:r>
          </w:p>
          <w:p w14:paraId="6CE3C6D4">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9"/>
                <w:sz w:val="21"/>
                <w:szCs w:val="21"/>
              </w:rPr>
              <w:t>应当综合利用；不能综合利用，确需废弃的，应当堆放在</w:t>
            </w:r>
          </w:p>
          <w:p w14:paraId="0AE734B3">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9"/>
                <w:sz w:val="21"/>
                <w:szCs w:val="21"/>
              </w:rPr>
              <w:t>水土保持方案确定的专门存放地，并采取措施保证不产生</w:t>
            </w:r>
          </w:p>
          <w:p w14:paraId="54862428">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5"/>
                <w:sz w:val="21"/>
                <w:szCs w:val="21"/>
              </w:rPr>
              <w:t>新的危害。</w:t>
            </w:r>
          </w:p>
        </w:tc>
        <w:tc>
          <w:tcPr>
            <w:tcW w:w="2135" w:type="dxa"/>
            <w:vAlign w:val="center"/>
          </w:tcPr>
          <w:p w14:paraId="737F04D1">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8"/>
                <w:sz w:val="21"/>
                <w:szCs w:val="21"/>
              </w:rPr>
              <w:t>本项目未设弃渣场</w:t>
            </w:r>
          </w:p>
        </w:tc>
        <w:tc>
          <w:tcPr>
            <w:tcW w:w="1783" w:type="dxa"/>
            <w:tcBorders>
              <w:right w:val="single" w:color="000000" w:sz="10" w:space="0"/>
            </w:tcBorders>
            <w:vAlign w:val="center"/>
          </w:tcPr>
          <w:p w14:paraId="273F4FB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p>
          <w:p w14:paraId="1DFAAB7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p>
          <w:p w14:paraId="77F3358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w:t>
            </w:r>
          </w:p>
        </w:tc>
      </w:tr>
      <w:tr w14:paraId="3A1CF8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5526" w:type="dxa"/>
            <w:tcBorders>
              <w:left w:val="single" w:color="000000" w:sz="10" w:space="0"/>
            </w:tcBorders>
            <w:vAlign w:val="center"/>
          </w:tcPr>
          <w:p w14:paraId="1F3E8DAF">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6"/>
                <w:sz w:val="21"/>
                <w:szCs w:val="21"/>
              </w:rPr>
              <w:t>第</w:t>
            </w:r>
            <w:r>
              <w:rPr>
                <w:rFonts w:hint="default" w:ascii="Times New Roman" w:hAnsi="Times New Roman" w:eastAsia="仿宋_GB2312" w:cs="Times New Roman"/>
                <w:color w:val="auto"/>
                <w:spacing w:val="-33"/>
                <w:sz w:val="21"/>
                <w:szCs w:val="21"/>
              </w:rPr>
              <w:t xml:space="preserve"> </w:t>
            </w:r>
            <w:r>
              <w:rPr>
                <w:rFonts w:hint="default" w:ascii="Times New Roman" w:hAnsi="Times New Roman" w:eastAsia="仿宋_GB2312" w:cs="Times New Roman"/>
                <w:color w:val="auto"/>
                <w:spacing w:val="6"/>
                <w:sz w:val="21"/>
                <w:szCs w:val="21"/>
              </w:rPr>
              <w:t>32 条：开办生产建设项目或者从事其他生产建设活动造</w:t>
            </w:r>
          </w:p>
          <w:p w14:paraId="1AFC72EF">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9"/>
                <w:sz w:val="21"/>
                <w:szCs w:val="21"/>
              </w:rPr>
              <w:t>成水土流失的，应当进行治理。在山区、丘陵区、风沙区</w:t>
            </w:r>
          </w:p>
          <w:p w14:paraId="1EDE14A2">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8"/>
                <w:sz w:val="21"/>
                <w:szCs w:val="21"/>
              </w:rPr>
              <w:t>以及水土保持规划确定的容易发生水土流失的其他区域开</w:t>
            </w:r>
          </w:p>
          <w:p w14:paraId="11B53178">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9"/>
                <w:sz w:val="21"/>
                <w:szCs w:val="21"/>
              </w:rPr>
              <w:t>办生产建设项目或者从事其他生产建设活动，损坏水土保</w:t>
            </w:r>
          </w:p>
          <w:p w14:paraId="2CFBC01C">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9"/>
                <w:sz w:val="21"/>
                <w:szCs w:val="21"/>
              </w:rPr>
              <w:t>持设施、地貌植被，不能恢复原有水土保持功能的，应当</w:t>
            </w:r>
          </w:p>
          <w:p w14:paraId="0BE3673E">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9"/>
                <w:sz w:val="21"/>
                <w:szCs w:val="21"/>
              </w:rPr>
              <w:t>缴纳水土保持补偿费，专项用于水土流失预防和</w:t>
            </w:r>
            <w:r>
              <w:rPr>
                <w:rFonts w:hint="default" w:ascii="Times New Roman" w:hAnsi="Times New Roman" w:eastAsia="仿宋_GB2312" w:cs="Times New Roman"/>
                <w:color w:val="auto"/>
                <w:spacing w:val="8"/>
                <w:sz w:val="21"/>
                <w:szCs w:val="21"/>
              </w:rPr>
              <w:t>治理。</w:t>
            </w:r>
          </w:p>
        </w:tc>
        <w:tc>
          <w:tcPr>
            <w:tcW w:w="2135" w:type="dxa"/>
            <w:vAlign w:val="center"/>
          </w:tcPr>
          <w:p w14:paraId="056028E9">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8"/>
                <w:sz w:val="21"/>
                <w:szCs w:val="21"/>
              </w:rPr>
              <w:t>本项目建设过程中会</w:t>
            </w:r>
            <w:r>
              <w:rPr>
                <w:rFonts w:hint="default" w:ascii="Times New Roman" w:hAnsi="Times New Roman" w:eastAsia="仿宋_GB2312" w:cs="Times New Roman"/>
                <w:color w:val="auto"/>
                <w:spacing w:val="7"/>
                <w:sz w:val="21"/>
                <w:szCs w:val="21"/>
              </w:rPr>
              <w:t>造成水土流失</w:t>
            </w:r>
          </w:p>
        </w:tc>
        <w:tc>
          <w:tcPr>
            <w:tcW w:w="1783" w:type="dxa"/>
            <w:tcBorders>
              <w:right w:val="single" w:color="000000" w:sz="10" w:space="0"/>
            </w:tcBorders>
            <w:vAlign w:val="center"/>
          </w:tcPr>
          <w:p w14:paraId="61E4EC1E">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8"/>
                <w:sz w:val="21"/>
                <w:szCs w:val="21"/>
              </w:rPr>
              <w:t>本项目将足额缴</w:t>
            </w:r>
          </w:p>
          <w:p w14:paraId="1F678ABC">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7"/>
                <w:sz w:val="21"/>
                <w:szCs w:val="21"/>
              </w:rPr>
              <w:t>纳水土保持补偿</w:t>
            </w:r>
          </w:p>
          <w:p w14:paraId="04A8EE9E">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费</w:t>
            </w:r>
          </w:p>
        </w:tc>
      </w:tr>
      <w:tr w14:paraId="131361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5526" w:type="dxa"/>
            <w:tcBorders>
              <w:left w:val="single" w:color="000000" w:sz="10" w:space="0"/>
              <w:bottom w:val="single" w:color="000000" w:sz="10" w:space="0"/>
            </w:tcBorders>
            <w:vAlign w:val="center"/>
          </w:tcPr>
          <w:p w14:paraId="3F6268BF">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6"/>
                <w:sz w:val="21"/>
                <w:szCs w:val="21"/>
              </w:rPr>
              <w:t>第</w:t>
            </w:r>
            <w:r>
              <w:rPr>
                <w:rFonts w:hint="default" w:ascii="Times New Roman" w:hAnsi="Times New Roman" w:eastAsia="仿宋_GB2312" w:cs="Times New Roman"/>
                <w:color w:val="auto"/>
                <w:spacing w:val="-33"/>
                <w:sz w:val="21"/>
                <w:szCs w:val="21"/>
              </w:rPr>
              <w:t xml:space="preserve"> </w:t>
            </w:r>
            <w:r>
              <w:rPr>
                <w:rFonts w:hint="default" w:ascii="Times New Roman" w:hAnsi="Times New Roman" w:eastAsia="仿宋_GB2312" w:cs="Times New Roman"/>
                <w:color w:val="auto"/>
                <w:spacing w:val="6"/>
                <w:sz w:val="21"/>
                <w:szCs w:val="21"/>
              </w:rPr>
              <w:t>38 条：对生产建设活动所占用土地的地表土应当进行分</w:t>
            </w:r>
            <w:r>
              <w:rPr>
                <w:rFonts w:hint="default" w:ascii="Times New Roman" w:hAnsi="Times New Roman" w:eastAsia="仿宋_GB2312" w:cs="Times New Roman"/>
                <w:color w:val="auto"/>
                <w:spacing w:val="10"/>
                <w:sz w:val="21"/>
                <w:szCs w:val="21"/>
              </w:rPr>
              <w:t>层剥离、保存和利用，做到土石方挖填平衡，减少地表扰动范围；对废弃的砂、石、土、矸石、尾矿、废渣等存放地，应当采取拦挡、坡面防护、防洪排导等措施。生产建设活动结束后，应当及时在取土场、开挖面和存放地的裸</w:t>
            </w:r>
            <w:r>
              <w:rPr>
                <w:rFonts w:hint="default" w:ascii="Times New Roman" w:hAnsi="Times New Roman" w:eastAsia="仿宋_GB2312" w:cs="Times New Roman"/>
                <w:color w:val="auto"/>
                <w:spacing w:val="5"/>
                <w:sz w:val="21"/>
                <w:szCs w:val="21"/>
              </w:rPr>
              <w:t>露土地上植树种草、恢复植被，对闭库的尾矿库进行复垦。</w:t>
            </w:r>
          </w:p>
        </w:tc>
        <w:tc>
          <w:tcPr>
            <w:tcW w:w="2135" w:type="dxa"/>
            <w:tcBorders>
              <w:bottom w:val="single" w:color="000000" w:sz="10" w:space="0"/>
            </w:tcBorders>
            <w:vAlign w:val="center"/>
          </w:tcPr>
          <w:p w14:paraId="39FCF6E0">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4"/>
                <w:sz w:val="21"/>
                <w:szCs w:val="21"/>
              </w:rPr>
              <w:t>本项目</w:t>
            </w:r>
            <w:r>
              <w:rPr>
                <w:rFonts w:hint="default" w:ascii="Times New Roman" w:hAnsi="Times New Roman" w:eastAsia="仿宋_GB2312" w:cs="Times New Roman"/>
                <w:color w:val="auto"/>
                <w:spacing w:val="-59"/>
                <w:sz w:val="21"/>
                <w:szCs w:val="21"/>
              </w:rPr>
              <w:t xml:space="preserve"> </w:t>
            </w:r>
            <w:r>
              <w:rPr>
                <w:rFonts w:hint="default" w:ascii="Times New Roman" w:hAnsi="Times New Roman" w:eastAsia="仿宋_GB2312" w:cs="Times New Roman"/>
                <w:color w:val="auto"/>
                <w:spacing w:val="4"/>
                <w:sz w:val="21"/>
                <w:szCs w:val="21"/>
              </w:rPr>
              <w:t>占地条件限制无法剥离表土，项目随</w:t>
            </w:r>
            <w:r>
              <w:rPr>
                <w:rFonts w:hint="default" w:ascii="Times New Roman" w:hAnsi="Times New Roman" w:eastAsia="仿宋_GB2312" w:cs="Times New Roman"/>
                <w:color w:val="auto"/>
                <w:spacing w:val="8"/>
                <w:sz w:val="21"/>
                <w:szCs w:val="21"/>
              </w:rPr>
              <w:t>挖随运不设置临时堆</w:t>
            </w:r>
            <w:r>
              <w:rPr>
                <w:rFonts w:hint="default" w:ascii="Times New Roman" w:hAnsi="Times New Roman" w:eastAsia="仿宋_GB2312" w:cs="Times New Roman"/>
                <w:color w:val="auto"/>
                <w:spacing w:val="4"/>
                <w:sz w:val="21"/>
                <w:szCs w:val="21"/>
              </w:rPr>
              <w:t>土场，项目弃方运至临</w:t>
            </w:r>
            <w:r>
              <w:rPr>
                <w:rFonts w:hint="default" w:ascii="Times New Roman" w:hAnsi="Times New Roman" w:eastAsia="仿宋_GB2312" w:cs="Times New Roman"/>
                <w:color w:val="auto"/>
                <w:spacing w:val="7"/>
                <w:sz w:val="21"/>
                <w:szCs w:val="21"/>
              </w:rPr>
              <w:t>近矿场做回填利用。</w:t>
            </w:r>
          </w:p>
        </w:tc>
        <w:tc>
          <w:tcPr>
            <w:tcW w:w="1783" w:type="dxa"/>
            <w:tcBorders>
              <w:bottom w:val="single" w:color="000000" w:sz="10" w:space="0"/>
              <w:right w:val="single" w:color="000000" w:sz="10" w:space="0"/>
            </w:tcBorders>
            <w:vAlign w:val="center"/>
          </w:tcPr>
          <w:p w14:paraId="66D490BB">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7"/>
                <w:sz w:val="21"/>
                <w:szCs w:val="21"/>
              </w:rPr>
              <w:t>开挖土方运输过</w:t>
            </w:r>
          </w:p>
          <w:p w14:paraId="797DBF67">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8"/>
                <w:sz w:val="21"/>
                <w:szCs w:val="21"/>
              </w:rPr>
              <w:t>程中车厢用篷布</w:t>
            </w:r>
          </w:p>
          <w:p w14:paraId="198393CE">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7"/>
                <w:sz w:val="21"/>
                <w:szCs w:val="21"/>
              </w:rPr>
              <w:t>苫盖，杜绝途中</w:t>
            </w:r>
          </w:p>
          <w:p w14:paraId="0238C168">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3"/>
                <w:sz w:val="21"/>
                <w:szCs w:val="21"/>
              </w:rPr>
              <w:t>抛洒。</w:t>
            </w:r>
          </w:p>
        </w:tc>
      </w:tr>
    </w:tbl>
    <w:p w14:paraId="0F9E169F">
      <w:pPr>
        <w:bidi w:val="0"/>
        <w:ind w:firstLine="476" w:firstLineChars="200"/>
        <w:rPr>
          <w:rFonts w:ascii="FangSong_GB2312" w:hAnsi="FangSong_GB2312" w:eastAsia="FangSong_GB2312" w:cs="FangSong_GB2312"/>
          <w:color w:val="auto"/>
          <w:sz w:val="24"/>
          <w:szCs w:val="24"/>
        </w:rPr>
      </w:pPr>
      <w:r>
        <w:rPr>
          <w:rFonts w:ascii="FangSong_GB2312" w:hAnsi="FangSong_GB2312" w:eastAsia="FangSong_GB2312" w:cs="FangSong_GB2312"/>
          <w:color w:val="auto"/>
          <w:spacing w:val="-1"/>
          <w:sz w:val="24"/>
          <w:szCs w:val="24"/>
        </w:rPr>
        <w:t>项目所在区域地质条件总体较好，项目位于丹</w:t>
      </w:r>
      <w:r>
        <w:rPr>
          <w:rFonts w:ascii="FangSong_GB2312" w:hAnsi="FangSong_GB2312" w:eastAsia="FangSong_GB2312" w:cs="FangSong_GB2312"/>
          <w:color w:val="auto"/>
          <w:spacing w:val="-2"/>
          <w:sz w:val="24"/>
          <w:szCs w:val="24"/>
        </w:rPr>
        <w:t>江口库区及上游及国家级水土流失重</w:t>
      </w:r>
      <w:r>
        <w:rPr>
          <w:rFonts w:ascii="FangSong_GB2312" w:hAnsi="FangSong_GB2312" w:eastAsia="FangSong_GB2312" w:cs="FangSong_GB2312"/>
          <w:color w:val="auto"/>
          <w:spacing w:val="-1"/>
          <w:sz w:val="24"/>
          <w:szCs w:val="24"/>
        </w:rPr>
        <w:t>点预防区、陕西省汉江周边低山丘陵重点治理区</w:t>
      </w:r>
      <w:r>
        <w:rPr>
          <w:rFonts w:ascii="FangSong_GB2312" w:hAnsi="FangSong_GB2312" w:eastAsia="FangSong_GB2312" w:cs="FangSong_GB2312"/>
          <w:color w:val="auto"/>
          <w:spacing w:val="-2"/>
          <w:sz w:val="24"/>
          <w:szCs w:val="24"/>
        </w:rPr>
        <w:t>且无法避让，本方案水土保持设计执行</w:t>
      </w:r>
      <w:r>
        <w:rPr>
          <w:rFonts w:ascii="FangSong_GB2312" w:hAnsi="FangSong_GB2312" w:eastAsia="FangSong_GB2312" w:cs="FangSong_GB2312"/>
          <w:color w:val="auto"/>
          <w:spacing w:val="-1"/>
          <w:sz w:val="24"/>
          <w:szCs w:val="24"/>
        </w:rPr>
        <w:t>西南紫色土区一级防治标准，同时提高拦挡</w:t>
      </w:r>
      <w:r>
        <w:rPr>
          <w:rFonts w:ascii="FangSong_GB2312" w:hAnsi="FangSong_GB2312" w:eastAsia="FangSong_GB2312" w:cs="FangSong_GB2312"/>
          <w:color w:val="auto"/>
          <w:spacing w:val="-2"/>
          <w:sz w:val="24"/>
          <w:szCs w:val="24"/>
        </w:rPr>
        <w:t>、排水标准，同时布设集雨设施，最大限度减少工程建设可能造成的水土流失，因此本项目建设基本符合水土保持法的相关条款。</w:t>
      </w:r>
    </w:p>
    <w:p w14:paraId="42BA5C3D">
      <w:pPr>
        <w:bidi w:val="0"/>
        <w:ind w:firstLine="472" w:firstLineChars="200"/>
        <w:rPr>
          <w:rFonts w:ascii="FangSong_GB2312" w:hAnsi="FangSong_GB2312" w:eastAsia="FangSong_GB2312" w:cs="FangSong_GB2312"/>
          <w:color w:val="auto"/>
          <w:sz w:val="24"/>
          <w:szCs w:val="24"/>
        </w:rPr>
      </w:pPr>
      <w:r>
        <w:rPr>
          <w:rFonts w:ascii="FangSong_GB2312" w:hAnsi="FangSong_GB2312" w:eastAsia="FangSong_GB2312" w:cs="FangSong_GB2312"/>
          <w:color w:val="auto"/>
          <w:spacing w:val="-2"/>
          <w:sz w:val="24"/>
          <w:szCs w:val="24"/>
        </w:rPr>
        <w:t>根据</w:t>
      </w:r>
      <w:r>
        <w:rPr>
          <w:rFonts w:ascii="FangSong_GB2312" w:hAnsi="FangSong_GB2312" w:eastAsia="FangSong_GB2312" w:cs="FangSong_GB2312"/>
          <w:color w:val="auto"/>
          <w:spacing w:val="-3"/>
          <w:sz w:val="24"/>
          <w:szCs w:val="24"/>
        </w:rPr>
        <w:t>《生产建设项目水土保持技术标准》（</w:t>
      </w:r>
      <w:r>
        <w:rPr>
          <w:rFonts w:ascii="Times New Roman" w:hAnsi="Times New Roman" w:eastAsia="Times New Roman" w:cs="Times New Roman"/>
          <w:color w:val="auto"/>
          <w:spacing w:val="-3"/>
          <w:sz w:val="24"/>
          <w:szCs w:val="24"/>
        </w:rPr>
        <w:t>GB50433-2018</w:t>
      </w:r>
      <w:r>
        <w:rPr>
          <w:rFonts w:ascii="FangSong_GB2312" w:hAnsi="FangSong_GB2312" w:eastAsia="FangSong_GB2312" w:cs="FangSong_GB2312"/>
          <w:color w:val="auto"/>
          <w:spacing w:val="-3"/>
          <w:sz w:val="24"/>
          <w:szCs w:val="24"/>
        </w:rPr>
        <w:t>）中的相关规定，对本项</w:t>
      </w:r>
      <w:r>
        <w:rPr>
          <w:rFonts w:ascii="FangSong_GB2312" w:hAnsi="FangSong_GB2312" w:eastAsia="FangSong_GB2312" w:cs="FangSong_GB2312"/>
          <w:color w:val="auto"/>
          <w:spacing w:val="-2"/>
          <w:sz w:val="24"/>
          <w:szCs w:val="24"/>
        </w:rPr>
        <w:t>目水土保持制约因素进行对比分析，具体见表</w:t>
      </w:r>
      <w:r>
        <w:rPr>
          <w:rFonts w:ascii="FangSong_GB2312" w:hAnsi="FangSong_GB2312" w:eastAsia="FangSong_GB2312" w:cs="FangSong_GB2312"/>
          <w:color w:val="auto"/>
          <w:spacing w:val="-3"/>
          <w:sz w:val="24"/>
          <w:szCs w:val="24"/>
        </w:rPr>
        <w:t xml:space="preserve"> </w:t>
      </w:r>
      <w:r>
        <w:rPr>
          <w:rFonts w:ascii="Times New Roman" w:hAnsi="Times New Roman" w:eastAsia="Times New Roman" w:cs="Times New Roman"/>
          <w:color w:val="auto"/>
          <w:spacing w:val="-3"/>
          <w:sz w:val="24"/>
          <w:szCs w:val="24"/>
        </w:rPr>
        <w:t>3-2</w:t>
      </w:r>
      <w:r>
        <w:rPr>
          <w:rFonts w:ascii="FangSong_GB2312" w:hAnsi="FangSong_GB2312" w:eastAsia="FangSong_GB2312" w:cs="FangSong_GB2312"/>
          <w:color w:val="auto"/>
          <w:spacing w:val="-3"/>
          <w:sz w:val="24"/>
          <w:szCs w:val="24"/>
        </w:rPr>
        <w:t>。</w:t>
      </w:r>
    </w:p>
    <w:p w14:paraId="76D444E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FangSong_GB2312" w:hAnsi="FangSong_GB2312" w:eastAsia="FangSong_GB2312" w:cs="FangSong_GB2312"/>
          <w:color w:val="auto"/>
          <w:sz w:val="21"/>
          <w:szCs w:val="21"/>
        </w:rPr>
      </w:pPr>
      <w:r>
        <w:rPr>
          <w:rFonts w:ascii="FangSong_GB2312" w:hAnsi="FangSong_GB2312" w:eastAsia="FangSong_GB2312" w:cs="FangSong_GB2312"/>
          <w:b/>
          <w:bCs/>
          <w:color w:val="auto"/>
          <w:spacing w:val="-2"/>
          <w:sz w:val="21"/>
          <w:szCs w:val="21"/>
        </w:rPr>
        <w:t>表</w:t>
      </w:r>
      <w:r>
        <w:rPr>
          <w:rFonts w:ascii="FangSong_GB2312" w:hAnsi="FangSong_GB2312" w:eastAsia="FangSong_GB2312" w:cs="FangSong_GB2312"/>
          <w:color w:val="auto"/>
          <w:spacing w:val="-42"/>
          <w:sz w:val="21"/>
          <w:szCs w:val="21"/>
        </w:rPr>
        <w:t xml:space="preserve"> </w:t>
      </w:r>
      <w:r>
        <w:rPr>
          <w:rFonts w:ascii="Times New Roman" w:hAnsi="Times New Roman" w:eastAsia="Times New Roman" w:cs="Times New Roman"/>
          <w:b/>
          <w:bCs/>
          <w:color w:val="auto"/>
          <w:spacing w:val="-2"/>
          <w:sz w:val="21"/>
          <w:szCs w:val="21"/>
        </w:rPr>
        <w:t xml:space="preserve">3-2      </w:t>
      </w:r>
      <w:r>
        <w:rPr>
          <w:rFonts w:ascii="FangSong_GB2312" w:hAnsi="FangSong_GB2312" w:eastAsia="FangSong_GB2312" w:cs="FangSong_GB2312"/>
          <w:b/>
          <w:bCs/>
          <w:color w:val="auto"/>
          <w:spacing w:val="-2"/>
          <w:sz w:val="21"/>
          <w:szCs w:val="21"/>
        </w:rPr>
        <w:t>对照《生产建设项目水土保持技术标准》约束性规定分析表</w:t>
      </w:r>
    </w:p>
    <w:tbl>
      <w:tblPr>
        <w:tblStyle w:val="15"/>
        <w:tblW w:w="9416"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245"/>
        <w:gridCol w:w="2181"/>
        <w:gridCol w:w="2990"/>
      </w:tblGrid>
      <w:tr w14:paraId="4E9664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9" w:hRule="atLeast"/>
        </w:trPr>
        <w:tc>
          <w:tcPr>
            <w:tcW w:w="4245" w:type="dxa"/>
            <w:tcBorders>
              <w:top w:val="single" w:color="000000" w:sz="10" w:space="0"/>
              <w:left w:val="single" w:color="000000" w:sz="10" w:space="0"/>
            </w:tcBorders>
            <w:vAlign w:val="center"/>
          </w:tcPr>
          <w:p w14:paraId="0C97D890">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5"/>
                <w:sz w:val="21"/>
                <w:szCs w:val="21"/>
              </w:rPr>
              <w:t>要求内容</w:t>
            </w:r>
          </w:p>
        </w:tc>
        <w:tc>
          <w:tcPr>
            <w:tcW w:w="2181" w:type="dxa"/>
            <w:tcBorders>
              <w:top w:val="single" w:color="000000" w:sz="10" w:space="0"/>
            </w:tcBorders>
            <w:vAlign w:val="center"/>
          </w:tcPr>
          <w:p w14:paraId="6BC8B2CE">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6"/>
                <w:sz w:val="21"/>
                <w:szCs w:val="21"/>
              </w:rPr>
              <w:t>分析意见</w:t>
            </w:r>
          </w:p>
        </w:tc>
        <w:tc>
          <w:tcPr>
            <w:tcW w:w="2990" w:type="dxa"/>
            <w:tcBorders>
              <w:top w:val="single" w:color="000000" w:sz="10" w:space="0"/>
              <w:right w:val="single" w:color="000000" w:sz="10" w:space="0"/>
            </w:tcBorders>
            <w:vAlign w:val="center"/>
          </w:tcPr>
          <w:p w14:paraId="7FE97106">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7"/>
                <w:sz w:val="21"/>
                <w:szCs w:val="21"/>
              </w:rPr>
              <w:t>解决办法</w:t>
            </w:r>
          </w:p>
        </w:tc>
      </w:tr>
      <w:tr w14:paraId="24753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29" w:hRule="atLeast"/>
        </w:trPr>
        <w:tc>
          <w:tcPr>
            <w:tcW w:w="4245" w:type="dxa"/>
            <w:tcBorders>
              <w:left w:val="single" w:color="000000" w:sz="10" w:space="0"/>
            </w:tcBorders>
            <w:vAlign w:val="center"/>
          </w:tcPr>
          <w:p w14:paraId="7C4924EA">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3"/>
                <w:sz w:val="21"/>
                <w:szCs w:val="21"/>
              </w:rPr>
              <w:t>1</w:t>
            </w:r>
            <w:r>
              <w:rPr>
                <w:rFonts w:hint="default" w:ascii="Times New Roman" w:hAnsi="Times New Roman" w:eastAsia="仿宋_GB2312" w:cs="Times New Roman"/>
                <w:color w:val="auto"/>
                <w:spacing w:val="23"/>
                <w:sz w:val="21"/>
                <w:szCs w:val="21"/>
              </w:rPr>
              <w:t xml:space="preserve">  </w:t>
            </w:r>
            <w:r>
              <w:rPr>
                <w:rFonts w:hint="default" w:ascii="Times New Roman" w:hAnsi="Times New Roman" w:eastAsia="仿宋_GB2312" w:cs="Times New Roman"/>
                <w:color w:val="auto"/>
                <w:spacing w:val="3"/>
                <w:sz w:val="21"/>
                <w:szCs w:val="21"/>
              </w:rPr>
              <w:t>、选址（线）应避让水土流失重点预防区和重</w:t>
            </w:r>
            <w:r>
              <w:rPr>
                <w:rFonts w:hint="default" w:ascii="Times New Roman" w:hAnsi="Times New Roman" w:eastAsia="仿宋_GB2312" w:cs="Times New Roman"/>
                <w:color w:val="auto"/>
                <w:spacing w:val="2"/>
                <w:sz w:val="21"/>
                <w:szCs w:val="21"/>
              </w:rPr>
              <w:t>点治理区。</w:t>
            </w:r>
          </w:p>
        </w:tc>
        <w:tc>
          <w:tcPr>
            <w:tcW w:w="2181" w:type="dxa"/>
            <w:vAlign w:val="center"/>
          </w:tcPr>
          <w:p w14:paraId="7CFBA9F0">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8"/>
                <w:sz w:val="21"/>
                <w:szCs w:val="21"/>
              </w:rPr>
              <w:t>项目区属丹江口库区及上游及国家级水土流失重点预防区、陕西省汉江周边低山丘陵重点治</w:t>
            </w:r>
            <w:r>
              <w:rPr>
                <w:rFonts w:hint="default" w:ascii="Times New Roman" w:hAnsi="Times New Roman" w:eastAsia="仿宋_GB2312" w:cs="Times New Roman"/>
                <w:color w:val="auto"/>
                <w:spacing w:val="7"/>
                <w:sz w:val="21"/>
                <w:szCs w:val="21"/>
              </w:rPr>
              <w:t>理区且无法避让。</w:t>
            </w:r>
          </w:p>
        </w:tc>
        <w:tc>
          <w:tcPr>
            <w:tcW w:w="2990" w:type="dxa"/>
            <w:tcBorders>
              <w:right w:val="single" w:color="000000" w:sz="10" w:space="0"/>
            </w:tcBorders>
            <w:vAlign w:val="center"/>
          </w:tcPr>
          <w:p w14:paraId="55B57022">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9"/>
                <w:sz w:val="21"/>
                <w:szCs w:val="21"/>
              </w:rPr>
              <w:t>采用西南紫色土区一级防护标</w:t>
            </w:r>
          </w:p>
          <w:p w14:paraId="4EE42712">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8"/>
                <w:sz w:val="21"/>
                <w:szCs w:val="21"/>
              </w:rPr>
              <w:t>准，同时提高拦挡、排水标准，</w:t>
            </w:r>
            <w:r>
              <w:rPr>
                <w:rFonts w:hint="default" w:ascii="Times New Roman" w:hAnsi="Times New Roman" w:eastAsia="仿宋_GB2312" w:cs="Times New Roman"/>
                <w:color w:val="auto"/>
                <w:spacing w:val="5"/>
                <w:sz w:val="21"/>
                <w:szCs w:val="21"/>
              </w:rPr>
              <w:t>同时布设集雨设施。</w:t>
            </w:r>
          </w:p>
        </w:tc>
      </w:tr>
      <w:tr w14:paraId="63A075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trPr>
        <w:tc>
          <w:tcPr>
            <w:tcW w:w="4245" w:type="dxa"/>
            <w:tcBorders>
              <w:left w:val="single" w:color="000000" w:sz="10" w:space="0"/>
            </w:tcBorders>
            <w:vAlign w:val="center"/>
          </w:tcPr>
          <w:p w14:paraId="091A5320">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8"/>
                <w:sz w:val="21"/>
                <w:szCs w:val="21"/>
              </w:rPr>
              <w:t>2</w:t>
            </w:r>
            <w:r>
              <w:rPr>
                <w:rFonts w:hint="default" w:ascii="Times New Roman" w:hAnsi="Times New Roman" w:eastAsia="仿宋_GB2312" w:cs="Times New Roman"/>
                <w:color w:val="auto"/>
                <w:spacing w:val="-21"/>
                <w:sz w:val="21"/>
                <w:szCs w:val="21"/>
              </w:rPr>
              <w:t xml:space="preserve"> </w:t>
            </w:r>
            <w:r>
              <w:rPr>
                <w:rFonts w:hint="default" w:ascii="Times New Roman" w:hAnsi="Times New Roman" w:eastAsia="仿宋_GB2312" w:cs="Times New Roman"/>
                <w:color w:val="auto"/>
                <w:spacing w:val="8"/>
                <w:sz w:val="21"/>
                <w:szCs w:val="21"/>
              </w:rPr>
              <w:t>、选址（线）应避让河流两岸、湖泊和水库周</w:t>
            </w:r>
            <w:r>
              <w:rPr>
                <w:rFonts w:hint="default" w:ascii="Times New Roman" w:hAnsi="Times New Roman" w:eastAsia="仿宋_GB2312" w:cs="Times New Roman"/>
                <w:color w:val="auto"/>
                <w:spacing w:val="7"/>
                <w:sz w:val="21"/>
                <w:szCs w:val="21"/>
              </w:rPr>
              <w:t>边的植物保护带。</w:t>
            </w:r>
          </w:p>
        </w:tc>
        <w:tc>
          <w:tcPr>
            <w:tcW w:w="2181" w:type="dxa"/>
            <w:vAlign w:val="center"/>
          </w:tcPr>
          <w:p w14:paraId="61A99CB7">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5"/>
                <w:sz w:val="21"/>
                <w:szCs w:val="21"/>
              </w:rPr>
              <w:t>已避让</w:t>
            </w:r>
          </w:p>
        </w:tc>
        <w:tc>
          <w:tcPr>
            <w:tcW w:w="2990" w:type="dxa"/>
            <w:tcBorders>
              <w:right w:val="single" w:color="000000" w:sz="10" w:space="0"/>
            </w:tcBorders>
            <w:vAlign w:val="center"/>
          </w:tcPr>
          <w:p w14:paraId="41841B9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p>
        </w:tc>
      </w:tr>
      <w:tr w14:paraId="1FAAC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7" w:hRule="atLeast"/>
        </w:trPr>
        <w:tc>
          <w:tcPr>
            <w:tcW w:w="4245" w:type="dxa"/>
            <w:tcBorders>
              <w:left w:val="single" w:color="000000" w:sz="10" w:space="0"/>
              <w:bottom w:val="single" w:color="000000" w:sz="10" w:space="0"/>
            </w:tcBorders>
            <w:vAlign w:val="center"/>
          </w:tcPr>
          <w:p w14:paraId="74556249">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8"/>
                <w:sz w:val="21"/>
                <w:szCs w:val="21"/>
              </w:rPr>
              <w:t>3</w:t>
            </w:r>
            <w:r>
              <w:rPr>
                <w:rFonts w:hint="default" w:ascii="Times New Roman" w:hAnsi="Times New Roman" w:eastAsia="仿宋_GB2312" w:cs="Times New Roman"/>
                <w:color w:val="auto"/>
                <w:spacing w:val="-24"/>
                <w:sz w:val="21"/>
                <w:szCs w:val="21"/>
              </w:rPr>
              <w:t xml:space="preserve"> </w:t>
            </w:r>
            <w:r>
              <w:rPr>
                <w:rFonts w:hint="default" w:ascii="Times New Roman" w:hAnsi="Times New Roman" w:eastAsia="仿宋_GB2312" w:cs="Times New Roman"/>
                <w:color w:val="auto"/>
                <w:spacing w:val="8"/>
                <w:sz w:val="21"/>
                <w:szCs w:val="21"/>
              </w:rPr>
              <w:t>、选址（线）应避让全国水土保持监测网络中</w:t>
            </w:r>
            <w:r>
              <w:rPr>
                <w:rFonts w:hint="default" w:ascii="Times New Roman" w:hAnsi="Times New Roman" w:eastAsia="仿宋_GB2312" w:cs="Times New Roman"/>
                <w:color w:val="auto"/>
                <w:spacing w:val="5"/>
                <w:sz w:val="21"/>
                <w:szCs w:val="21"/>
              </w:rPr>
              <w:t>的水土保持监测站点、重点试验区。不得占用国</w:t>
            </w:r>
            <w:r>
              <w:rPr>
                <w:rFonts w:hint="default" w:ascii="Times New Roman" w:hAnsi="Times New Roman" w:eastAsia="仿宋_GB2312" w:cs="Times New Roman"/>
                <w:color w:val="auto"/>
                <w:spacing w:val="8"/>
                <w:sz w:val="21"/>
                <w:szCs w:val="21"/>
              </w:rPr>
              <w:t>家确定的水土保持长期定位观测站。</w:t>
            </w:r>
          </w:p>
        </w:tc>
        <w:tc>
          <w:tcPr>
            <w:tcW w:w="2181" w:type="dxa"/>
            <w:tcBorders>
              <w:bottom w:val="single" w:color="000000" w:sz="10" w:space="0"/>
            </w:tcBorders>
            <w:vAlign w:val="center"/>
          </w:tcPr>
          <w:p w14:paraId="2AF1D1B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p>
          <w:p w14:paraId="0177D2F7">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5"/>
                <w:sz w:val="21"/>
                <w:szCs w:val="21"/>
              </w:rPr>
              <w:t>已避让</w:t>
            </w:r>
          </w:p>
        </w:tc>
        <w:tc>
          <w:tcPr>
            <w:tcW w:w="2990" w:type="dxa"/>
            <w:tcBorders>
              <w:bottom w:val="single" w:color="000000" w:sz="10" w:space="0"/>
              <w:right w:val="single" w:color="000000" w:sz="10" w:space="0"/>
            </w:tcBorders>
            <w:vAlign w:val="center"/>
          </w:tcPr>
          <w:p w14:paraId="775B6FD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p>
        </w:tc>
      </w:tr>
    </w:tbl>
    <w:p w14:paraId="6EC5BAF1">
      <w:pPr>
        <w:bidi w:val="0"/>
        <w:ind w:firstLine="472" w:firstLineChars="200"/>
        <w:rPr>
          <w:rFonts w:ascii="FangSong_GB2312" w:hAnsi="FangSong_GB2312" w:eastAsia="FangSong_GB2312" w:cs="FangSong_GB2312"/>
          <w:color w:val="auto"/>
          <w:sz w:val="24"/>
          <w:szCs w:val="24"/>
        </w:rPr>
      </w:pPr>
      <w:r>
        <w:rPr>
          <w:rFonts w:ascii="FangSong_GB2312" w:hAnsi="FangSong_GB2312" w:eastAsia="FangSong_GB2312" w:cs="FangSong_GB2312"/>
          <w:color w:val="auto"/>
          <w:spacing w:val="-2"/>
          <w:sz w:val="24"/>
          <w:szCs w:val="24"/>
        </w:rPr>
        <w:t>经调查：项目选址避让了河流两岸、湖泊和水库周边的植物保护带；项目选址避让了全国水土保持监测网络中的水土保持监测站点、重点试验区以及国家确定的水土保持长期定位观测站；项目位于丹江口库区及上游及国家级水土流失重点预防区、陕西省汉</w:t>
      </w:r>
      <w:r>
        <w:rPr>
          <w:rFonts w:ascii="FangSong_GB2312" w:hAnsi="FangSong_GB2312" w:eastAsia="FangSong_GB2312" w:cs="FangSong_GB2312"/>
          <w:color w:val="auto"/>
          <w:spacing w:val="-1"/>
          <w:sz w:val="24"/>
          <w:szCs w:val="24"/>
        </w:rPr>
        <w:t>江周边低山丘陵重点治理区且无法避让，本</w:t>
      </w:r>
      <w:r>
        <w:rPr>
          <w:rFonts w:ascii="FangSong_GB2312" w:hAnsi="FangSong_GB2312" w:eastAsia="FangSong_GB2312" w:cs="FangSong_GB2312"/>
          <w:color w:val="auto"/>
          <w:spacing w:val="-2"/>
          <w:sz w:val="24"/>
          <w:szCs w:val="24"/>
        </w:rPr>
        <w:t>方案水土保持设计执行西南紫色土区一级防治标准，同时提高拦挡、排水标准，布设集雨设施，优化施工艺，最大限度减少工程建</w:t>
      </w:r>
      <w:r>
        <w:rPr>
          <w:rFonts w:ascii="FangSong_GB2312" w:hAnsi="FangSong_GB2312" w:eastAsia="FangSong_GB2312" w:cs="FangSong_GB2312"/>
          <w:color w:val="auto"/>
          <w:spacing w:val="-5"/>
          <w:sz w:val="24"/>
          <w:szCs w:val="24"/>
        </w:rPr>
        <w:t>设可能造成的水土流失。因此，本项目选址选线满足《生产建设项目水土保持技术标准》</w:t>
      </w:r>
      <w:r>
        <w:rPr>
          <w:rFonts w:ascii="FangSong_GB2312" w:hAnsi="FangSong_GB2312" w:eastAsia="FangSong_GB2312" w:cs="FangSong_GB2312"/>
          <w:color w:val="auto"/>
          <w:spacing w:val="-2"/>
          <w:sz w:val="24"/>
          <w:szCs w:val="24"/>
        </w:rPr>
        <w:t>中的约束性规定。</w:t>
      </w:r>
    </w:p>
    <w:p w14:paraId="0BC125A5">
      <w:pPr>
        <w:bidi w:val="0"/>
        <w:ind w:firstLine="472" w:firstLineChars="200"/>
        <w:rPr>
          <w:rFonts w:ascii="FangSong_GB2312" w:hAnsi="FangSong_GB2312" w:eastAsia="FangSong_GB2312" w:cs="FangSong_GB2312"/>
          <w:color w:val="auto"/>
          <w:sz w:val="24"/>
          <w:szCs w:val="24"/>
        </w:rPr>
      </w:pPr>
      <w:r>
        <w:rPr>
          <w:rFonts w:ascii="FangSong_GB2312" w:hAnsi="FangSong_GB2312" w:eastAsia="FangSong_GB2312" w:cs="FangSong_GB2312"/>
          <w:color w:val="auto"/>
          <w:spacing w:val="-2"/>
          <w:sz w:val="24"/>
          <w:szCs w:val="24"/>
        </w:rPr>
        <w:t>综上所述，通过对照《中华人民共和国水土保持法》、《生产建设项目水土保持技术标准》有关规定，本项目涉及的敏感性因紫是项目位于丹江口库区及上游及国家级水土流失重点预防区、陕西省汉江周边低山丘陵重点治理区且无法避让，除此之外本项目不涉及饮用水水源保护区、水功能一级区的保护区和保留区、自然保护区、世界文化和自然遗产地、风景名胜区、地质公园、森林公园以及重要湿地等敏感区域。因此，本项目建设水土流失防治标准执行西南紫色土区一级标准，同时项目建设水土流失防治措施设计时提高拦挡和排水标准，提高渣土防护率，布设雨洪集蓄设施，优化施工工艺。在施工过程中，设计的水土保持措施要与主体工程同步实施，保证质量，最大限度的减少建设过程中的产生的水土流失，本项目选址基本满足《中华人民共和国水土保持法》、</w:t>
      </w:r>
      <w:r>
        <w:rPr>
          <w:rFonts w:ascii="FangSong_GB2312" w:hAnsi="FangSong_GB2312" w:eastAsia="FangSong_GB2312" w:cs="FangSong_GB2312"/>
          <w:color w:val="auto"/>
          <w:spacing w:val="18"/>
          <w:sz w:val="24"/>
          <w:szCs w:val="24"/>
        </w:rPr>
        <w:t xml:space="preserve"> </w:t>
      </w:r>
      <w:r>
        <w:rPr>
          <w:rFonts w:ascii="FangSong_GB2312" w:hAnsi="FangSong_GB2312" w:eastAsia="FangSong_GB2312" w:cs="FangSong_GB2312"/>
          <w:color w:val="auto"/>
          <w:sz w:val="24"/>
          <w:szCs w:val="24"/>
        </w:rPr>
        <w:t>《生产建设项目水土保持技术标准》关于项目选线选址</w:t>
      </w:r>
      <w:r>
        <w:rPr>
          <w:rFonts w:ascii="FangSong_GB2312" w:hAnsi="FangSong_GB2312" w:eastAsia="FangSong_GB2312" w:cs="FangSong_GB2312"/>
          <w:color w:val="auto"/>
          <w:spacing w:val="-1"/>
          <w:sz w:val="24"/>
          <w:szCs w:val="24"/>
        </w:rPr>
        <w:t>的相关要求。</w:t>
      </w:r>
    </w:p>
    <w:p w14:paraId="2C4600EB">
      <w:pPr>
        <w:pStyle w:val="3"/>
        <w:bidi w:val="0"/>
        <w:rPr>
          <w:color w:val="auto"/>
        </w:rPr>
      </w:pPr>
      <w:bookmarkStart w:id="29" w:name="bookmark42"/>
      <w:bookmarkEnd w:id="29"/>
      <w:bookmarkStart w:id="30" w:name="bookmark43"/>
      <w:bookmarkEnd w:id="30"/>
      <w:bookmarkStart w:id="31" w:name="_Toc2432"/>
      <w:r>
        <w:rPr>
          <w:color w:val="auto"/>
        </w:rPr>
        <w:t>3.2  建设方案与布局水土保持评价</w:t>
      </w:r>
      <w:bookmarkEnd w:id="31"/>
    </w:p>
    <w:p w14:paraId="192D728A">
      <w:pPr>
        <w:pStyle w:val="4"/>
        <w:bidi w:val="0"/>
        <w:rPr>
          <w:color w:val="auto"/>
        </w:rPr>
      </w:pPr>
      <w:bookmarkStart w:id="32" w:name="_Toc21476"/>
      <w:r>
        <w:rPr>
          <w:color w:val="auto"/>
        </w:rPr>
        <w:t>3.2.1  建设方案评价</w:t>
      </w:r>
      <w:bookmarkEnd w:id="32"/>
    </w:p>
    <w:p w14:paraId="1AA97350">
      <w:pPr>
        <w:bidi w:val="0"/>
        <w:ind w:firstLine="472" w:firstLineChars="200"/>
        <w:rPr>
          <w:rFonts w:ascii="FangSong_GB2312" w:hAnsi="FangSong_GB2312" w:eastAsia="FangSong_GB2312" w:cs="FangSong_GB2312"/>
          <w:color w:val="auto"/>
          <w:sz w:val="24"/>
          <w:szCs w:val="24"/>
        </w:rPr>
      </w:pPr>
      <w:r>
        <w:rPr>
          <w:rFonts w:ascii="FangSong_GB2312" w:hAnsi="FangSong_GB2312" w:eastAsia="FangSong_GB2312" w:cs="FangSong_GB2312"/>
          <w:color w:val="auto"/>
          <w:spacing w:val="-2"/>
          <w:sz w:val="24"/>
          <w:szCs w:val="24"/>
        </w:rPr>
        <w:t>项目区位于平利县</w:t>
      </w:r>
      <w:r>
        <w:rPr>
          <w:rFonts w:hint="eastAsia" w:ascii="FangSong_GB2312" w:hAnsi="FangSong_GB2312" w:eastAsia="FangSong_GB2312" w:cs="FangSong_GB2312"/>
          <w:color w:val="auto"/>
          <w:spacing w:val="-2"/>
          <w:sz w:val="24"/>
          <w:szCs w:val="24"/>
          <w:lang w:eastAsia="zh-CN"/>
        </w:rPr>
        <w:t>广佛镇白果坪村</w:t>
      </w:r>
      <w:r>
        <w:rPr>
          <w:rFonts w:ascii="FangSong_GB2312" w:hAnsi="FangSong_GB2312" w:eastAsia="FangSong_GB2312" w:cs="FangSong_GB2312"/>
          <w:color w:val="auto"/>
          <w:spacing w:val="-2"/>
          <w:sz w:val="24"/>
          <w:szCs w:val="24"/>
        </w:rPr>
        <w:t>，工程建设依据地形布设，本工程各建设内容布局</w:t>
      </w:r>
      <w:r>
        <w:rPr>
          <w:rFonts w:ascii="FangSong_GB2312" w:hAnsi="FangSong_GB2312" w:eastAsia="FangSong_GB2312" w:cs="FangSong_GB2312"/>
          <w:color w:val="auto"/>
          <w:spacing w:val="-1"/>
          <w:sz w:val="24"/>
          <w:szCs w:val="24"/>
        </w:rPr>
        <w:t>合理，避免了大挖大填，有效减少了挖填方量，有效减少了水土流失。</w:t>
      </w:r>
    </w:p>
    <w:p w14:paraId="26E6B8E1">
      <w:pPr>
        <w:bidi w:val="0"/>
        <w:ind w:firstLine="472" w:firstLineChars="200"/>
        <w:rPr>
          <w:rFonts w:ascii="FangSong_GB2312" w:hAnsi="FangSong_GB2312" w:eastAsia="FangSong_GB2312" w:cs="FangSong_GB2312"/>
          <w:color w:val="auto"/>
          <w:sz w:val="24"/>
          <w:szCs w:val="24"/>
        </w:rPr>
      </w:pPr>
      <w:r>
        <w:rPr>
          <w:rFonts w:ascii="FangSong_GB2312" w:hAnsi="FangSong_GB2312" w:eastAsia="FangSong_GB2312" w:cs="FangSong_GB2312"/>
          <w:color w:val="auto"/>
          <w:spacing w:val="-2"/>
          <w:sz w:val="24"/>
          <w:szCs w:val="24"/>
        </w:rPr>
        <w:t>项目实施，利用项目主体设计的道路等，同时利用项目区内已有道路进行施工，避</w:t>
      </w:r>
      <w:r>
        <w:rPr>
          <w:rFonts w:ascii="FangSong_GB2312" w:hAnsi="FangSong_GB2312" w:eastAsia="FangSong_GB2312" w:cs="FangSong_GB2312"/>
          <w:color w:val="auto"/>
          <w:spacing w:val="-1"/>
          <w:sz w:val="24"/>
          <w:szCs w:val="24"/>
        </w:rPr>
        <w:t>免了修建施工便道，减少扰动，符合水土保持要求。</w:t>
      </w:r>
    </w:p>
    <w:p w14:paraId="266AF102">
      <w:pPr>
        <w:bidi w:val="0"/>
        <w:ind w:firstLine="472" w:firstLineChars="200"/>
        <w:rPr>
          <w:rFonts w:ascii="FangSong_GB2312" w:hAnsi="FangSong_GB2312" w:eastAsia="FangSong_GB2312" w:cs="FangSong_GB2312"/>
          <w:color w:val="auto"/>
          <w:sz w:val="24"/>
          <w:szCs w:val="24"/>
        </w:rPr>
      </w:pPr>
      <w:r>
        <w:rPr>
          <w:rFonts w:ascii="FangSong_GB2312" w:hAnsi="FangSong_GB2312" w:eastAsia="FangSong_GB2312" w:cs="FangSong_GB2312"/>
          <w:color w:val="auto"/>
          <w:spacing w:val="-2"/>
          <w:sz w:val="24"/>
          <w:szCs w:val="24"/>
        </w:rPr>
        <w:t>项目施工组织充分租用项目周边的村民住宅，利用现有道路及空闲院落，避免专门</w:t>
      </w:r>
      <w:r>
        <w:rPr>
          <w:rFonts w:ascii="FangSong_GB2312" w:hAnsi="FangSong_GB2312" w:eastAsia="FangSong_GB2312" w:cs="FangSong_GB2312"/>
          <w:color w:val="auto"/>
          <w:spacing w:val="-1"/>
          <w:sz w:val="24"/>
          <w:szCs w:val="24"/>
        </w:rPr>
        <w:t>修建施工生产生活区，减少了临时占地面积</w:t>
      </w:r>
      <w:r>
        <w:rPr>
          <w:rFonts w:ascii="FangSong_GB2312" w:hAnsi="FangSong_GB2312" w:eastAsia="FangSong_GB2312" w:cs="FangSong_GB2312"/>
          <w:color w:val="auto"/>
          <w:spacing w:val="-2"/>
          <w:sz w:val="24"/>
          <w:szCs w:val="24"/>
        </w:rPr>
        <w:t>并缩短了土地扰动时间，有效减少水土流失</w:t>
      </w:r>
      <w:r>
        <w:rPr>
          <w:rFonts w:ascii="FangSong_GB2312" w:hAnsi="FangSong_GB2312" w:eastAsia="FangSong_GB2312" w:cs="FangSong_GB2312"/>
          <w:color w:val="auto"/>
          <w:spacing w:val="-6"/>
          <w:sz w:val="24"/>
          <w:szCs w:val="24"/>
        </w:rPr>
        <w:t>量。本项目建设时对给排水、输电管线同开施工，避免了重复开挖填，减少了水土流失。</w:t>
      </w:r>
    </w:p>
    <w:p w14:paraId="3C8E7771">
      <w:pPr>
        <w:bidi w:val="0"/>
        <w:ind w:firstLine="472" w:firstLineChars="200"/>
        <w:rPr>
          <w:rFonts w:ascii="FangSong_GB2312" w:hAnsi="FangSong_GB2312" w:eastAsia="FangSong_GB2312" w:cs="FangSong_GB2312"/>
          <w:color w:val="auto"/>
          <w:sz w:val="24"/>
          <w:szCs w:val="24"/>
        </w:rPr>
      </w:pPr>
      <w:r>
        <w:rPr>
          <w:rFonts w:ascii="FangSong_GB2312" w:hAnsi="FangSong_GB2312" w:eastAsia="FangSong_GB2312" w:cs="FangSong_GB2312"/>
          <w:color w:val="auto"/>
          <w:spacing w:val="-2"/>
          <w:sz w:val="24"/>
          <w:szCs w:val="24"/>
        </w:rPr>
        <w:t>本项目位于丹江口库区及上游及国家级水土流失重点预防区、陕西省汉江周边低山丘陵重点治理区且无法避让，本方案水土保持设计执行西南紫色土区一级防治标准，同时提高拦挡、排水标准，布设集雨设施，项目施工组织得到优化，工程建设方案合理，</w:t>
      </w:r>
      <w:r>
        <w:rPr>
          <w:rFonts w:ascii="FangSong_GB2312" w:hAnsi="FangSong_GB2312" w:eastAsia="FangSong_GB2312" w:cs="FangSong_GB2312"/>
          <w:color w:val="auto"/>
          <w:sz w:val="24"/>
          <w:szCs w:val="24"/>
        </w:rPr>
        <w:t>符合《生产建设项目水土保持技术标准》（</w:t>
      </w:r>
      <w:r>
        <w:rPr>
          <w:rFonts w:ascii="Times New Roman" w:hAnsi="Times New Roman" w:eastAsia="Times New Roman" w:cs="Times New Roman"/>
          <w:color w:val="auto"/>
          <w:sz w:val="24"/>
          <w:szCs w:val="24"/>
        </w:rPr>
        <w:t>GB50</w:t>
      </w:r>
      <w:r>
        <w:rPr>
          <w:rFonts w:ascii="Times New Roman" w:hAnsi="Times New Roman" w:eastAsia="Times New Roman" w:cs="Times New Roman"/>
          <w:color w:val="auto"/>
          <w:spacing w:val="-1"/>
          <w:sz w:val="24"/>
          <w:szCs w:val="24"/>
        </w:rPr>
        <w:t>433-2018</w:t>
      </w:r>
      <w:r>
        <w:rPr>
          <w:rFonts w:ascii="FangSong_GB2312" w:hAnsi="FangSong_GB2312" w:eastAsia="FangSong_GB2312" w:cs="FangSong_GB2312"/>
          <w:color w:val="auto"/>
          <w:spacing w:val="-1"/>
          <w:sz w:val="24"/>
          <w:szCs w:val="24"/>
        </w:rPr>
        <w:t>）水土保持相关要求。</w:t>
      </w:r>
    </w:p>
    <w:p w14:paraId="78FC92E4">
      <w:pPr>
        <w:pStyle w:val="4"/>
        <w:bidi w:val="0"/>
        <w:rPr>
          <w:color w:val="auto"/>
        </w:rPr>
      </w:pPr>
      <w:bookmarkStart w:id="33" w:name="_Toc11664"/>
      <w:r>
        <w:rPr>
          <w:color w:val="auto"/>
        </w:rPr>
        <w:t>3.2.2  工程占地评价</w:t>
      </w:r>
      <w:bookmarkEnd w:id="33"/>
    </w:p>
    <w:p w14:paraId="0E7A2B1A">
      <w:pPr>
        <w:bidi w:val="0"/>
        <w:ind w:firstLine="464" w:firstLineChars="200"/>
        <w:rPr>
          <w:rFonts w:ascii="FangSong_GB2312" w:hAnsi="FangSong_GB2312" w:eastAsia="FangSong_GB2312" w:cs="FangSong_GB2312"/>
          <w:color w:val="auto"/>
          <w:sz w:val="24"/>
          <w:szCs w:val="24"/>
        </w:rPr>
      </w:pPr>
      <w:r>
        <w:rPr>
          <w:rFonts w:ascii="FangSong_GB2312" w:hAnsi="FangSong_GB2312" w:eastAsia="FangSong_GB2312" w:cs="FangSong_GB2312"/>
          <w:color w:val="auto"/>
          <w:spacing w:val="-4"/>
          <w:sz w:val="24"/>
          <w:szCs w:val="24"/>
        </w:rPr>
        <w:t>本工程总占地</w:t>
      </w:r>
      <w:r>
        <w:rPr>
          <w:rFonts w:hint="eastAsia" w:eastAsia="宋体" w:cs="Times New Roman"/>
          <w:color w:val="auto"/>
          <w:spacing w:val="-4"/>
          <w:sz w:val="24"/>
          <w:szCs w:val="24"/>
          <w:lang w:val="en-US" w:eastAsia="zh-CN"/>
        </w:rPr>
        <w:t>0.2078</w:t>
      </w:r>
      <w:r>
        <w:rPr>
          <w:rFonts w:ascii="Times New Roman" w:hAnsi="Times New Roman" w:eastAsia="Times New Roman" w:cs="Times New Roman"/>
          <w:color w:val="auto"/>
          <w:spacing w:val="-4"/>
          <w:sz w:val="24"/>
          <w:szCs w:val="24"/>
        </w:rPr>
        <w:t>hm</w:t>
      </w:r>
      <w:r>
        <w:rPr>
          <w:rFonts w:ascii="Times New Roman" w:hAnsi="Times New Roman" w:eastAsia="Times New Roman" w:cs="Times New Roman"/>
          <w:color w:val="auto"/>
          <w:spacing w:val="-4"/>
          <w:position w:val="8"/>
          <w:sz w:val="15"/>
          <w:szCs w:val="15"/>
        </w:rPr>
        <w:t>2</w:t>
      </w:r>
      <w:r>
        <w:rPr>
          <w:rFonts w:ascii="FangSong_GB2312" w:hAnsi="FangSong_GB2312" w:eastAsia="FangSong_GB2312" w:cs="FangSong_GB2312"/>
          <w:color w:val="auto"/>
          <w:spacing w:val="-4"/>
          <w:sz w:val="24"/>
          <w:szCs w:val="24"/>
        </w:rPr>
        <w:t>，均为永久占地。项目建设过程中的生产生活租用就近民房，</w:t>
      </w:r>
      <w:r>
        <w:rPr>
          <w:rFonts w:ascii="FangSong_GB2312" w:hAnsi="FangSong_GB2312" w:eastAsia="FangSong_GB2312" w:cs="FangSong_GB2312"/>
          <w:color w:val="auto"/>
          <w:spacing w:val="-1"/>
          <w:sz w:val="24"/>
          <w:szCs w:val="24"/>
        </w:rPr>
        <w:t>不新增占地。本项目采用随挖随运的施工方式，不设置临时堆土场。</w:t>
      </w:r>
    </w:p>
    <w:p w14:paraId="4EC8C4AF">
      <w:pPr>
        <w:bidi w:val="0"/>
        <w:ind w:firstLine="476" w:firstLineChars="200"/>
        <w:rPr>
          <w:rFonts w:ascii="FangSong_GB2312" w:hAnsi="FangSong_GB2312" w:eastAsia="FangSong_GB2312" w:cs="FangSong_GB2312"/>
          <w:color w:val="auto"/>
          <w:sz w:val="24"/>
          <w:szCs w:val="24"/>
        </w:rPr>
      </w:pPr>
      <w:r>
        <w:rPr>
          <w:rFonts w:ascii="FangSong_GB2312" w:hAnsi="FangSong_GB2312" w:eastAsia="FangSong_GB2312" w:cs="FangSong_GB2312"/>
          <w:color w:val="auto"/>
          <w:spacing w:val="-1"/>
          <w:sz w:val="24"/>
          <w:szCs w:val="24"/>
        </w:rPr>
        <w:t>漏项</w:t>
      </w:r>
      <w:r>
        <w:rPr>
          <w:rFonts w:ascii="FangSong_GB2312" w:hAnsi="FangSong_GB2312" w:eastAsia="FangSong_GB2312" w:cs="FangSong_GB2312"/>
          <w:color w:val="auto"/>
          <w:spacing w:val="-2"/>
          <w:sz w:val="24"/>
          <w:szCs w:val="24"/>
        </w:rPr>
        <w:t>分析</w:t>
      </w:r>
      <w:r>
        <w:rPr>
          <w:rFonts w:ascii="FangSong_GB2312" w:hAnsi="FangSong_GB2312" w:eastAsia="FangSong_GB2312" w:cs="FangSong_GB2312"/>
          <w:color w:val="auto"/>
          <w:spacing w:val="-1"/>
          <w:sz w:val="24"/>
          <w:szCs w:val="24"/>
        </w:rPr>
        <w:t>：项目征占地满足工程建设需要，不存漏项。</w:t>
      </w:r>
    </w:p>
    <w:p w14:paraId="4915B77B">
      <w:pPr>
        <w:bidi w:val="0"/>
        <w:ind w:firstLine="476" w:firstLineChars="200"/>
        <w:rPr>
          <w:rFonts w:ascii="FangSong_GB2312" w:hAnsi="FangSong_GB2312" w:eastAsia="FangSong_GB2312" w:cs="FangSong_GB2312"/>
          <w:color w:val="auto"/>
          <w:sz w:val="24"/>
          <w:szCs w:val="24"/>
        </w:rPr>
      </w:pPr>
      <w:r>
        <w:rPr>
          <w:rFonts w:ascii="FangSong_GB2312" w:hAnsi="FangSong_GB2312" w:eastAsia="FangSong_GB2312" w:cs="FangSong_GB2312"/>
          <w:color w:val="auto"/>
          <w:spacing w:val="-1"/>
          <w:sz w:val="24"/>
          <w:szCs w:val="24"/>
        </w:rPr>
        <w:t>永久占地：本项目永久占地为</w:t>
      </w:r>
      <w:r>
        <w:rPr>
          <w:rFonts w:hint="eastAsia" w:eastAsia="宋体" w:cs="Times New Roman"/>
          <w:color w:val="auto"/>
          <w:spacing w:val="-4"/>
          <w:sz w:val="24"/>
          <w:szCs w:val="24"/>
          <w:lang w:val="en-US" w:eastAsia="zh-CN"/>
        </w:rPr>
        <w:t>0.2078h</w:t>
      </w:r>
      <w:r>
        <w:rPr>
          <w:rFonts w:ascii="Times New Roman" w:hAnsi="Times New Roman" w:eastAsia="Times New Roman" w:cs="Times New Roman"/>
          <w:color w:val="auto"/>
          <w:spacing w:val="-1"/>
          <w:sz w:val="24"/>
          <w:szCs w:val="24"/>
        </w:rPr>
        <w:t>m</w:t>
      </w:r>
      <w:r>
        <w:rPr>
          <w:rFonts w:ascii="Times New Roman" w:hAnsi="Times New Roman" w:eastAsia="Times New Roman" w:cs="Times New Roman"/>
          <w:color w:val="auto"/>
          <w:spacing w:val="-1"/>
          <w:position w:val="8"/>
          <w:sz w:val="15"/>
          <w:szCs w:val="15"/>
        </w:rPr>
        <w:t>2</w:t>
      </w:r>
      <w:r>
        <w:rPr>
          <w:rFonts w:ascii="FangSong_GB2312" w:hAnsi="FangSong_GB2312" w:eastAsia="FangSong_GB2312" w:cs="FangSong_GB2312"/>
          <w:color w:val="auto"/>
          <w:spacing w:val="-1"/>
          <w:sz w:val="24"/>
          <w:szCs w:val="24"/>
        </w:rPr>
        <w:t>。</w:t>
      </w:r>
    </w:p>
    <w:p w14:paraId="4C2224AF">
      <w:pPr>
        <w:bidi w:val="0"/>
        <w:ind w:firstLine="468" w:firstLineChars="200"/>
        <w:rPr>
          <w:rFonts w:ascii="FangSong_GB2312" w:hAnsi="FangSong_GB2312" w:eastAsia="FangSong_GB2312" w:cs="FangSong_GB2312"/>
          <w:color w:val="auto"/>
          <w:sz w:val="24"/>
          <w:szCs w:val="24"/>
        </w:rPr>
      </w:pPr>
      <w:r>
        <w:rPr>
          <w:rFonts w:ascii="FangSong_GB2312" w:hAnsi="FangSong_GB2312" w:eastAsia="FangSong_GB2312" w:cs="FangSong_GB2312"/>
          <w:color w:val="auto"/>
          <w:spacing w:val="-3"/>
          <w:sz w:val="24"/>
          <w:szCs w:val="24"/>
        </w:rPr>
        <w:t>临时占地：无临时占地。</w:t>
      </w:r>
    </w:p>
    <w:p w14:paraId="4AEB291B">
      <w:pPr>
        <w:bidi w:val="0"/>
        <w:ind w:firstLine="472" w:firstLineChars="200"/>
        <w:rPr>
          <w:rFonts w:ascii="FangSong_GB2312" w:hAnsi="FangSong_GB2312" w:eastAsia="FangSong_GB2312" w:cs="FangSong_GB2312"/>
          <w:color w:val="auto"/>
          <w:sz w:val="24"/>
          <w:szCs w:val="24"/>
        </w:rPr>
      </w:pPr>
      <w:r>
        <w:rPr>
          <w:rFonts w:ascii="FangSong_GB2312" w:hAnsi="FangSong_GB2312" w:eastAsia="FangSong_GB2312" w:cs="FangSong_GB2312"/>
          <w:color w:val="auto"/>
          <w:spacing w:val="-2"/>
          <w:sz w:val="24"/>
          <w:szCs w:val="24"/>
        </w:rPr>
        <w:t>本项目周边已有建成道路，项目区对外交通便利，不新建施工道路，因而不新增占</w:t>
      </w:r>
      <w:r>
        <w:rPr>
          <w:rFonts w:ascii="FangSong_GB2312" w:hAnsi="FangSong_GB2312" w:eastAsia="FangSong_GB2312" w:cs="FangSong_GB2312"/>
          <w:color w:val="auto"/>
          <w:spacing w:val="-4"/>
          <w:sz w:val="24"/>
          <w:szCs w:val="24"/>
        </w:rPr>
        <w:t>地。</w:t>
      </w:r>
    </w:p>
    <w:p w14:paraId="0C1C295C">
      <w:pPr>
        <w:bidi w:val="0"/>
        <w:ind w:firstLine="472" w:firstLineChars="200"/>
        <w:rPr>
          <w:rFonts w:ascii="FangSong_GB2312" w:hAnsi="FangSong_GB2312" w:eastAsia="FangSong_GB2312" w:cs="FangSong_GB2312"/>
          <w:color w:val="auto"/>
          <w:sz w:val="24"/>
          <w:szCs w:val="24"/>
        </w:rPr>
      </w:pPr>
      <w:r>
        <w:rPr>
          <w:rFonts w:ascii="FangSong_GB2312" w:hAnsi="FangSong_GB2312" w:eastAsia="FangSong_GB2312" w:cs="FangSong_GB2312"/>
          <w:color w:val="auto"/>
          <w:spacing w:val="-2"/>
          <w:sz w:val="24"/>
          <w:szCs w:val="24"/>
        </w:rPr>
        <w:t>本项目建设排水渠道全布设在道路内侧，位于占地范围之内，施工过程中用水、用</w:t>
      </w:r>
      <w:r>
        <w:rPr>
          <w:rFonts w:ascii="FangSong_GB2312" w:hAnsi="FangSong_GB2312" w:eastAsia="FangSong_GB2312" w:cs="FangSong_GB2312"/>
          <w:color w:val="auto"/>
          <w:spacing w:val="-1"/>
          <w:sz w:val="24"/>
          <w:szCs w:val="24"/>
        </w:rPr>
        <w:t>电全部从周边已有供电线路及自来水管线就</w:t>
      </w:r>
      <w:r>
        <w:rPr>
          <w:rFonts w:ascii="FangSong_GB2312" w:hAnsi="FangSong_GB2312" w:eastAsia="FangSong_GB2312" w:cs="FangSong_GB2312"/>
          <w:color w:val="auto"/>
          <w:spacing w:val="-2"/>
          <w:sz w:val="24"/>
          <w:szCs w:val="24"/>
        </w:rPr>
        <w:t>近接入，不新增占地。</w:t>
      </w:r>
    </w:p>
    <w:p w14:paraId="62C41641">
      <w:pPr>
        <w:bidi w:val="0"/>
        <w:ind w:firstLine="472" w:firstLineChars="200"/>
        <w:rPr>
          <w:rFonts w:ascii="FangSong_GB2312" w:hAnsi="FangSong_GB2312" w:eastAsia="FangSong_GB2312" w:cs="FangSong_GB2312"/>
          <w:color w:val="auto"/>
          <w:spacing w:val="-1"/>
          <w:sz w:val="24"/>
          <w:szCs w:val="24"/>
        </w:rPr>
      </w:pPr>
      <w:r>
        <w:rPr>
          <w:rFonts w:ascii="FangSong_GB2312" w:hAnsi="FangSong_GB2312" w:eastAsia="FangSong_GB2312" w:cs="FangSong_GB2312"/>
          <w:color w:val="auto"/>
          <w:spacing w:val="-2"/>
          <w:sz w:val="24"/>
          <w:szCs w:val="24"/>
        </w:rPr>
        <w:t>经复核本项目总占地</w:t>
      </w:r>
      <w:r>
        <w:rPr>
          <w:rFonts w:ascii="FangSong_GB2312" w:hAnsi="FangSong_GB2312" w:eastAsia="FangSong_GB2312" w:cs="FangSong_GB2312"/>
          <w:color w:val="auto"/>
          <w:spacing w:val="-41"/>
          <w:sz w:val="24"/>
          <w:szCs w:val="24"/>
        </w:rPr>
        <w:t xml:space="preserve"> </w:t>
      </w:r>
      <w:r>
        <w:rPr>
          <w:rFonts w:hint="eastAsia" w:eastAsia="宋体" w:cs="Times New Roman"/>
          <w:color w:val="auto"/>
          <w:spacing w:val="-2"/>
          <w:sz w:val="24"/>
          <w:szCs w:val="24"/>
          <w:lang w:val="en-US" w:eastAsia="zh-CN"/>
        </w:rPr>
        <w:t>0.2078</w:t>
      </w:r>
      <w:r>
        <w:rPr>
          <w:rFonts w:ascii="Times New Roman" w:hAnsi="Times New Roman" w:eastAsia="Times New Roman" w:cs="Times New Roman"/>
          <w:color w:val="auto"/>
          <w:spacing w:val="-2"/>
          <w:sz w:val="24"/>
          <w:szCs w:val="24"/>
        </w:rPr>
        <w:t>hm</w:t>
      </w:r>
      <w:r>
        <w:rPr>
          <w:rFonts w:ascii="Times New Roman" w:hAnsi="Times New Roman" w:eastAsia="Times New Roman" w:cs="Times New Roman"/>
          <w:color w:val="auto"/>
          <w:spacing w:val="-2"/>
          <w:position w:val="7"/>
          <w:sz w:val="15"/>
          <w:szCs w:val="15"/>
        </w:rPr>
        <w:t xml:space="preserve">2 </w:t>
      </w:r>
      <w:r>
        <w:rPr>
          <w:rFonts w:ascii="FangSong_GB2312" w:hAnsi="FangSong_GB2312" w:eastAsia="FangSong_GB2312" w:cs="FangSong_GB2312"/>
          <w:color w:val="auto"/>
          <w:spacing w:val="-2"/>
          <w:sz w:val="24"/>
          <w:szCs w:val="24"/>
        </w:rPr>
        <w:t>，均为永久占地，项</w:t>
      </w:r>
      <w:r>
        <w:rPr>
          <w:rFonts w:ascii="FangSong_GB2312" w:hAnsi="FangSong_GB2312" w:eastAsia="FangSong_GB2312" w:cs="FangSong_GB2312"/>
          <w:color w:val="auto"/>
          <w:spacing w:val="-65"/>
          <w:sz w:val="24"/>
          <w:szCs w:val="24"/>
        </w:rPr>
        <w:t xml:space="preserve"> </w:t>
      </w:r>
      <w:r>
        <w:rPr>
          <w:rFonts w:ascii="FangSong_GB2312" w:hAnsi="FangSong_GB2312" w:eastAsia="FangSong_GB2312" w:cs="FangSong_GB2312"/>
          <w:color w:val="auto"/>
          <w:spacing w:val="-2"/>
          <w:sz w:val="24"/>
          <w:szCs w:val="24"/>
        </w:rPr>
        <w:t>目区外无其他临时占地，工程占地不存在漏项；永久占地符合行业用地指标为衡量标准要求；临时占地位于永久占地范</w:t>
      </w:r>
      <w:r>
        <w:rPr>
          <w:rFonts w:ascii="FangSong_GB2312" w:hAnsi="FangSong_GB2312" w:eastAsia="FangSong_GB2312" w:cs="FangSong_GB2312"/>
          <w:color w:val="auto"/>
          <w:spacing w:val="-1"/>
          <w:sz w:val="24"/>
          <w:szCs w:val="24"/>
        </w:rPr>
        <w:t>围内，工程占地均在占地红线范围内，符合水土保持要求。</w:t>
      </w:r>
    </w:p>
    <w:p w14:paraId="65142F47">
      <w:pPr>
        <w:bidi w:val="0"/>
        <w:ind w:firstLine="476" w:firstLineChars="200"/>
        <w:rPr>
          <w:rFonts w:ascii="FangSong_GB2312" w:hAnsi="FangSong_GB2312" w:eastAsia="FangSong_GB2312" w:cs="FangSong_GB2312"/>
          <w:color w:val="auto"/>
          <w:sz w:val="24"/>
          <w:szCs w:val="24"/>
        </w:rPr>
      </w:pPr>
      <w:r>
        <w:rPr>
          <w:rFonts w:ascii="FangSong_GB2312" w:hAnsi="FangSong_GB2312" w:eastAsia="FangSong_GB2312" w:cs="FangSong_GB2312"/>
          <w:color w:val="auto"/>
          <w:spacing w:val="-1"/>
          <w:sz w:val="24"/>
          <w:szCs w:val="24"/>
        </w:rPr>
        <w:t>综上分析，项目建设占地符合节约用地要求。</w:t>
      </w:r>
    </w:p>
    <w:p w14:paraId="054E548E">
      <w:pPr>
        <w:pStyle w:val="4"/>
        <w:bidi w:val="0"/>
        <w:rPr>
          <w:color w:val="auto"/>
        </w:rPr>
      </w:pPr>
      <w:bookmarkStart w:id="34" w:name="_Toc29364"/>
      <w:r>
        <w:rPr>
          <w:color w:val="auto"/>
        </w:rPr>
        <w:t>3.2.3  土石方平衡评价</w:t>
      </w:r>
      <w:bookmarkEnd w:id="34"/>
    </w:p>
    <w:p w14:paraId="1B7F436F">
      <w:pPr>
        <w:bidi w:val="0"/>
        <w:ind w:firstLine="464"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4"/>
          <w:sz w:val="24"/>
          <w:szCs w:val="24"/>
        </w:rPr>
        <w:t>本</w:t>
      </w:r>
      <w:r>
        <w:rPr>
          <w:rFonts w:hint="default" w:ascii="Times New Roman" w:hAnsi="Times New Roman" w:eastAsia="仿宋_GB2312" w:cs="Times New Roman"/>
          <w:color w:val="auto"/>
          <w:spacing w:val="-2"/>
          <w:sz w:val="24"/>
          <w:szCs w:val="24"/>
        </w:rPr>
        <w:t>项目</w:t>
      </w:r>
      <w:r>
        <w:rPr>
          <w:rFonts w:hint="default" w:ascii="Times New Roman" w:hAnsi="Times New Roman" w:eastAsia="仿宋_GB2312" w:cs="Times New Roman"/>
          <w:color w:val="auto"/>
          <w:spacing w:val="-4"/>
          <w:sz w:val="24"/>
          <w:szCs w:val="24"/>
        </w:rPr>
        <w:t>土石方挖方总量</w:t>
      </w:r>
      <w:r>
        <w:rPr>
          <w:rFonts w:hint="default" w:ascii="Times New Roman" w:hAnsi="Times New Roman" w:eastAsia="仿宋_GB2312" w:cs="Times New Roman"/>
          <w:color w:val="auto"/>
          <w:spacing w:val="-4"/>
          <w:sz w:val="24"/>
          <w:szCs w:val="24"/>
          <w:lang w:val="en-US" w:eastAsia="zh-CN"/>
        </w:rPr>
        <w:t>0.17万</w:t>
      </w:r>
      <w:r>
        <w:rPr>
          <w:rFonts w:hint="default" w:ascii="Times New Roman" w:hAnsi="Times New Roman" w:eastAsia="仿宋_GB2312" w:cs="Times New Roman"/>
          <w:color w:val="auto"/>
          <w:spacing w:val="-4"/>
          <w:sz w:val="24"/>
          <w:szCs w:val="24"/>
        </w:rPr>
        <w:t>m</w:t>
      </w:r>
      <w:r>
        <w:rPr>
          <w:rFonts w:hint="default" w:ascii="Times New Roman" w:hAnsi="Times New Roman" w:eastAsia="仿宋_GB2312" w:cs="Times New Roman"/>
          <w:color w:val="auto"/>
          <w:spacing w:val="-4"/>
          <w:position w:val="7"/>
          <w:sz w:val="15"/>
          <w:szCs w:val="15"/>
        </w:rPr>
        <w:t xml:space="preserve">3 </w:t>
      </w:r>
      <w:r>
        <w:rPr>
          <w:rFonts w:hint="default" w:ascii="Times New Roman" w:hAnsi="Times New Roman" w:eastAsia="仿宋_GB2312" w:cs="Times New Roman"/>
          <w:color w:val="auto"/>
          <w:spacing w:val="-4"/>
          <w:sz w:val="24"/>
          <w:szCs w:val="24"/>
        </w:rPr>
        <w:t>，填方总</w:t>
      </w:r>
      <w:r>
        <w:rPr>
          <w:rFonts w:hint="default" w:ascii="Times New Roman" w:hAnsi="Times New Roman" w:eastAsia="仿宋_GB2312" w:cs="Times New Roman"/>
          <w:color w:val="auto"/>
          <w:spacing w:val="-4"/>
          <w:sz w:val="24"/>
          <w:szCs w:val="24"/>
          <w:lang w:val="en-US" w:eastAsia="zh-CN"/>
        </w:rPr>
        <w:t>0.17</w:t>
      </w:r>
      <w:r>
        <w:rPr>
          <w:rFonts w:hint="default" w:ascii="Times New Roman" w:hAnsi="Times New Roman" w:eastAsia="仿宋_GB2312" w:cs="Times New Roman"/>
          <w:color w:val="auto"/>
          <w:spacing w:val="-5"/>
          <w:sz w:val="24"/>
          <w:szCs w:val="24"/>
        </w:rPr>
        <w:t>万</w:t>
      </w:r>
      <w:r>
        <w:rPr>
          <w:rFonts w:hint="default" w:ascii="Times New Roman" w:hAnsi="Times New Roman" w:eastAsia="仿宋_GB2312" w:cs="Times New Roman"/>
          <w:color w:val="auto"/>
          <w:spacing w:val="-58"/>
          <w:sz w:val="24"/>
          <w:szCs w:val="24"/>
        </w:rPr>
        <w:t xml:space="preserve"> </w:t>
      </w:r>
      <w:r>
        <w:rPr>
          <w:rFonts w:hint="default" w:ascii="Times New Roman" w:hAnsi="Times New Roman" w:eastAsia="仿宋_GB2312" w:cs="Times New Roman"/>
          <w:color w:val="auto"/>
          <w:spacing w:val="-5"/>
          <w:sz w:val="24"/>
          <w:szCs w:val="24"/>
        </w:rPr>
        <w:t>m</w:t>
      </w:r>
      <w:r>
        <w:rPr>
          <w:rFonts w:hint="default" w:ascii="Times New Roman" w:hAnsi="Times New Roman" w:eastAsia="仿宋_GB2312" w:cs="Times New Roman"/>
          <w:color w:val="auto"/>
          <w:spacing w:val="-5"/>
          <w:position w:val="7"/>
          <w:sz w:val="15"/>
          <w:szCs w:val="15"/>
        </w:rPr>
        <w:t xml:space="preserve">3 </w:t>
      </w:r>
      <w:r>
        <w:rPr>
          <w:rFonts w:hint="default" w:ascii="Times New Roman" w:hAnsi="Times New Roman" w:eastAsia="仿宋_GB2312" w:cs="Times New Roman"/>
          <w:color w:val="auto"/>
          <w:spacing w:val="-5"/>
          <w:sz w:val="24"/>
          <w:szCs w:val="24"/>
        </w:rPr>
        <w:t>，</w:t>
      </w:r>
      <w:r>
        <w:rPr>
          <w:rFonts w:hint="default" w:ascii="Times New Roman" w:hAnsi="Times New Roman" w:eastAsia="仿宋_GB2312" w:cs="Times New Roman"/>
          <w:color w:val="auto"/>
          <w:spacing w:val="-5"/>
          <w:sz w:val="24"/>
          <w:szCs w:val="24"/>
          <w:lang w:val="en-US" w:eastAsia="zh-CN"/>
        </w:rPr>
        <w:t>无借方，无弃方</w:t>
      </w:r>
      <w:r>
        <w:rPr>
          <w:rFonts w:hint="default" w:ascii="Times New Roman" w:hAnsi="Times New Roman" w:eastAsia="仿宋_GB2312" w:cs="Times New Roman"/>
          <w:color w:val="auto"/>
          <w:spacing w:val="-5"/>
          <w:sz w:val="24"/>
          <w:szCs w:val="24"/>
        </w:rPr>
        <w:t>。土方运输</w:t>
      </w:r>
      <w:r>
        <w:rPr>
          <w:rFonts w:hint="default" w:ascii="Times New Roman" w:hAnsi="Times New Roman" w:eastAsia="仿宋_GB2312" w:cs="Times New Roman"/>
          <w:color w:val="auto"/>
          <w:spacing w:val="-2"/>
          <w:sz w:val="24"/>
          <w:szCs w:val="24"/>
        </w:rPr>
        <w:t>过程中要求使用篷布苫盖车厢，路上不允许抛洒、遗漏，有效减少水土流失，符合水土保持要求。</w:t>
      </w:r>
    </w:p>
    <w:p w14:paraId="359AB739">
      <w:pPr>
        <w:bidi w:val="0"/>
        <w:ind w:firstLine="476"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（1）表土剥离与回覆</w:t>
      </w:r>
    </w:p>
    <w:p w14:paraId="6BDD86A0">
      <w:pPr>
        <w:bidi w:val="0"/>
        <w:ind w:firstLine="480"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项目区</w:t>
      </w:r>
      <w:r>
        <w:rPr>
          <w:rFonts w:hint="default" w:ascii="Times New Roman" w:hAnsi="Times New Roman" w:eastAsia="仿宋_GB2312" w:cs="Times New Roman"/>
          <w:color w:val="auto"/>
          <w:spacing w:val="-2"/>
          <w:sz w:val="24"/>
          <w:szCs w:val="24"/>
        </w:rPr>
        <w:t>地表</w:t>
      </w:r>
      <w:r>
        <w:rPr>
          <w:rFonts w:hint="default" w:ascii="Times New Roman" w:hAnsi="Times New Roman" w:eastAsia="仿宋_GB2312" w:cs="Times New Roman"/>
          <w:color w:val="auto"/>
          <w:sz w:val="24"/>
          <w:szCs w:val="24"/>
        </w:rPr>
        <w:t>为荒地和道路用地，无可剥离表土区域</w:t>
      </w:r>
      <w:r>
        <w:rPr>
          <w:rFonts w:hint="default" w:ascii="Times New Roman" w:hAnsi="Times New Roman" w:eastAsia="仿宋_GB2312" w:cs="Times New Roman"/>
          <w:color w:val="auto"/>
          <w:spacing w:val="-1"/>
          <w:sz w:val="24"/>
          <w:szCs w:val="24"/>
        </w:rPr>
        <w:t>，本次项目区不进行表土剥离。</w:t>
      </w:r>
    </w:p>
    <w:p w14:paraId="19BEC7D1">
      <w:pPr>
        <w:bidi w:val="0"/>
        <w:ind w:firstLine="476"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（2）一般</w:t>
      </w:r>
      <w:r>
        <w:rPr>
          <w:rFonts w:hint="default" w:ascii="Times New Roman" w:hAnsi="Times New Roman" w:eastAsia="仿宋_GB2312" w:cs="Times New Roman"/>
          <w:color w:val="auto"/>
          <w:spacing w:val="-2"/>
          <w:sz w:val="24"/>
          <w:szCs w:val="24"/>
        </w:rPr>
        <w:t>土方</w:t>
      </w:r>
      <w:r>
        <w:rPr>
          <w:rFonts w:hint="default" w:ascii="Times New Roman" w:hAnsi="Times New Roman" w:eastAsia="仿宋_GB2312" w:cs="Times New Roman"/>
          <w:color w:val="auto"/>
          <w:spacing w:val="-1"/>
          <w:sz w:val="24"/>
          <w:szCs w:val="24"/>
        </w:rPr>
        <w:t>开挖与回填</w:t>
      </w:r>
    </w:p>
    <w:p w14:paraId="05D72AD8">
      <w:pPr>
        <w:bidi w:val="0"/>
        <w:ind w:firstLine="460"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5"/>
          <w:sz w:val="24"/>
          <w:szCs w:val="24"/>
        </w:rPr>
        <w:t>一般</w:t>
      </w:r>
      <w:r>
        <w:rPr>
          <w:rFonts w:hint="default" w:ascii="Times New Roman" w:hAnsi="Times New Roman" w:eastAsia="仿宋_GB2312" w:cs="Times New Roman"/>
          <w:color w:val="auto"/>
          <w:spacing w:val="-2"/>
          <w:sz w:val="24"/>
          <w:szCs w:val="24"/>
        </w:rPr>
        <w:t>土石方</w:t>
      </w:r>
      <w:r>
        <w:rPr>
          <w:rFonts w:hint="default" w:ascii="Times New Roman" w:hAnsi="Times New Roman" w:eastAsia="仿宋_GB2312" w:cs="Times New Roman"/>
          <w:color w:val="auto"/>
          <w:spacing w:val="-5"/>
          <w:sz w:val="24"/>
          <w:szCs w:val="24"/>
        </w:rPr>
        <w:t>开</w:t>
      </w:r>
      <w:r>
        <w:rPr>
          <w:rFonts w:hint="default" w:ascii="Times New Roman" w:hAnsi="Times New Roman" w:eastAsia="仿宋_GB2312" w:cs="Times New Roman"/>
          <w:color w:val="auto"/>
          <w:spacing w:val="-4"/>
          <w:sz w:val="24"/>
          <w:szCs w:val="24"/>
        </w:rPr>
        <w:t>挖方</w:t>
      </w:r>
      <w:r>
        <w:rPr>
          <w:rFonts w:hint="default" w:ascii="Times New Roman" w:hAnsi="Times New Roman" w:eastAsia="仿宋_GB2312" w:cs="Times New Roman"/>
          <w:color w:val="auto"/>
          <w:spacing w:val="-4"/>
          <w:sz w:val="24"/>
          <w:szCs w:val="24"/>
          <w:lang w:val="en-US" w:eastAsia="zh-CN"/>
        </w:rPr>
        <w:t>0.17万</w:t>
      </w:r>
      <w:r>
        <w:rPr>
          <w:rFonts w:hint="default" w:ascii="Times New Roman" w:hAnsi="Times New Roman" w:eastAsia="仿宋_GB2312" w:cs="Times New Roman"/>
          <w:color w:val="auto"/>
          <w:spacing w:val="-4"/>
          <w:sz w:val="24"/>
          <w:szCs w:val="24"/>
        </w:rPr>
        <w:t>m</w:t>
      </w:r>
      <w:r>
        <w:rPr>
          <w:rFonts w:hint="default" w:ascii="Times New Roman" w:hAnsi="Times New Roman" w:eastAsia="仿宋_GB2312" w:cs="Times New Roman"/>
          <w:color w:val="auto"/>
          <w:spacing w:val="-4"/>
          <w:position w:val="7"/>
          <w:sz w:val="15"/>
          <w:szCs w:val="15"/>
        </w:rPr>
        <w:t xml:space="preserve">3 </w:t>
      </w:r>
      <w:r>
        <w:rPr>
          <w:rFonts w:hint="default" w:ascii="Times New Roman" w:hAnsi="Times New Roman" w:eastAsia="仿宋_GB2312" w:cs="Times New Roman"/>
          <w:color w:val="auto"/>
          <w:spacing w:val="-4"/>
          <w:sz w:val="24"/>
          <w:szCs w:val="24"/>
        </w:rPr>
        <w:t>，填方</w:t>
      </w:r>
      <w:r>
        <w:rPr>
          <w:rFonts w:hint="default" w:ascii="Times New Roman" w:hAnsi="Times New Roman" w:eastAsia="仿宋_GB2312" w:cs="Times New Roman"/>
          <w:color w:val="auto"/>
          <w:spacing w:val="-4"/>
          <w:sz w:val="24"/>
          <w:szCs w:val="24"/>
          <w:lang w:val="en-US" w:eastAsia="zh-CN"/>
        </w:rPr>
        <w:t>0.17</w:t>
      </w:r>
      <w:r>
        <w:rPr>
          <w:rFonts w:hint="default" w:ascii="Times New Roman" w:hAnsi="Times New Roman" w:eastAsia="仿宋_GB2312" w:cs="Times New Roman"/>
          <w:color w:val="auto"/>
          <w:spacing w:val="-5"/>
          <w:sz w:val="24"/>
          <w:szCs w:val="24"/>
        </w:rPr>
        <w:t>万</w:t>
      </w:r>
      <w:r>
        <w:rPr>
          <w:rFonts w:hint="default" w:ascii="Times New Roman" w:hAnsi="Times New Roman" w:eastAsia="仿宋_GB2312" w:cs="Times New Roman"/>
          <w:color w:val="auto"/>
          <w:spacing w:val="-58"/>
          <w:sz w:val="24"/>
          <w:szCs w:val="24"/>
        </w:rPr>
        <w:t xml:space="preserve"> </w:t>
      </w:r>
      <w:r>
        <w:rPr>
          <w:rFonts w:hint="default" w:ascii="Times New Roman" w:hAnsi="Times New Roman" w:eastAsia="仿宋_GB2312" w:cs="Times New Roman"/>
          <w:color w:val="auto"/>
          <w:spacing w:val="-5"/>
          <w:sz w:val="24"/>
          <w:szCs w:val="24"/>
        </w:rPr>
        <w:t>m</w:t>
      </w:r>
      <w:r>
        <w:rPr>
          <w:rFonts w:hint="default" w:ascii="Times New Roman" w:hAnsi="Times New Roman" w:eastAsia="仿宋_GB2312" w:cs="Times New Roman"/>
          <w:color w:val="auto"/>
          <w:spacing w:val="-5"/>
          <w:position w:val="7"/>
          <w:sz w:val="15"/>
          <w:szCs w:val="15"/>
        </w:rPr>
        <w:t xml:space="preserve">3 </w:t>
      </w:r>
      <w:r>
        <w:rPr>
          <w:rFonts w:hint="default" w:ascii="Times New Roman" w:hAnsi="Times New Roman" w:eastAsia="仿宋_GB2312" w:cs="Times New Roman"/>
          <w:color w:val="auto"/>
          <w:spacing w:val="-5"/>
          <w:sz w:val="24"/>
          <w:szCs w:val="24"/>
        </w:rPr>
        <w:t>，</w:t>
      </w:r>
      <w:r>
        <w:rPr>
          <w:rFonts w:hint="default" w:ascii="Times New Roman" w:hAnsi="Times New Roman" w:eastAsia="仿宋_GB2312" w:cs="Times New Roman"/>
          <w:color w:val="auto"/>
          <w:spacing w:val="-5"/>
          <w:sz w:val="24"/>
          <w:szCs w:val="24"/>
          <w:lang w:val="en-US" w:eastAsia="zh-CN"/>
        </w:rPr>
        <w:t>无借方，无弃方。</w:t>
      </w:r>
      <w:r>
        <w:rPr>
          <w:rFonts w:hint="default" w:ascii="Times New Roman" w:hAnsi="Times New Roman" w:eastAsia="仿宋_GB2312" w:cs="Times New Roman"/>
          <w:color w:val="auto"/>
          <w:spacing w:val="-1"/>
          <w:sz w:val="24"/>
          <w:szCs w:val="24"/>
        </w:rPr>
        <w:t>符合水土保持要求。</w:t>
      </w:r>
    </w:p>
    <w:p w14:paraId="72A777F4">
      <w:pPr>
        <w:pStyle w:val="4"/>
        <w:bidi w:val="0"/>
        <w:rPr>
          <w:color w:val="auto"/>
        </w:rPr>
      </w:pPr>
      <w:bookmarkStart w:id="35" w:name="_Toc30396"/>
      <w:r>
        <w:rPr>
          <w:color w:val="auto"/>
        </w:rPr>
        <w:t>3.2.4  弃土（石、渣、灰、矸石、尾矿）场设置评价</w:t>
      </w:r>
      <w:bookmarkEnd w:id="35"/>
    </w:p>
    <w:p w14:paraId="23CEB915">
      <w:pPr>
        <w:bidi w:val="0"/>
        <w:ind w:firstLine="476" w:firstLineChars="200"/>
        <w:rPr>
          <w:rFonts w:ascii="FangSong_GB2312" w:hAnsi="FangSong_GB2312" w:eastAsia="FangSong_GB2312" w:cs="FangSong_GB2312"/>
          <w:color w:val="auto"/>
          <w:sz w:val="24"/>
          <w:szCs w:val="24"/>
        </w:rPr>
      </w:pPr>
      <w:r>
        <w:rPr>
          <w:rFonts w:ascii="FangSong_GB2312" w:hAnsi="FangSong_GB2312" w:eastAsia="FangSong_GB2312" w:cs="FangSong_GB2312"/>
          <w:color w:val="auto"/>
          <w:spacing w:val="-1"/>
          <w:sz w:val="24"/>
          <w:szCs w:val="24"/>
        </w:rPr>
        <w:t>本项目不设置弃渣</w:t>
      </w:r>
      <w:r>
        <w:rPr>
          <w:rFonts w:ascii="FangSong_GB2312" w:hAnsi="FangSong_GB2312" w:eastAsia="FangSong_GB2312" w:cs="FangSong_GB2312"/>
          <w:color w:val="auto"/>
          <w:spacing w:val="-5"/>
          <w:sz w:val="24"/>
          <w:szCs w:val="24"/>
        </w:rPr>
        <w:t>场。</w:t>
      </w:r>
    </w:p>
    <w:p w14:paraId="5269F845">
      <w:pPr>
        <w:pStyle w:val="4"/>
        <w:bidi w:val="0"/>
        <w:rPr>
          <w:color w:val="auto"/>
        </w:rPr>
      </w:pPr>
      <w:bookmarkStart w:id="36" w:name="_Toc21117"/>
      <w:r>
        <w:rPr>
          <w:color w:val="auto"/>
        </w:rPr>
        <w:t>3.2.5  施工方法与工艺评价</w:t>
      </w:r>
      <w:bookmarkEnd w:id="36"/>
    </w:p>
    <w:p w14:paraId="72C95630">
      <w:pPr>
        <w:bidi w:val="0"/>
        <w:ind w:firstLine="472" w:firstLineChars="200"/>
        <w:rPr>
          <w:rFonts w:ascii="FangSong_GB2312" w:hAnsi="FangSong_GB2312" w:eastAsia="FangSong_GB2312" w:cs="FangSong_GB2312"/>
          <w:color w:val="auto"/>
          <w:sz w:val="24"/>
          <w:szCs w:val="24"/>
        </w:rPr>
      </w:pPr>
      <w:r>
        <w:rPr>
          <w:rFonts w:ascii="FangSong_GB2312" w:hAnsi="FangSong_GB2312" w:eastAsia="FangSong_GB2312" w:cs="FangSong_GB2312"/>
          <w:color w:val="auto"/>
          <w:spacing w:val="-2"/>
          <w:sz w:val="24"/>
          <w:szCs w:val="24"/>
        </w:rPr>
        <w:t>工程建设中采用了机械施工和人工施工相结合的施工办法。主体工程对各种施工场地的布设遵循了节约用地、有利生产、易于管理、安全可靠、经济合理的原则，在工程施工过程中，根据地形条件采取了挖高垫低的施工工艺，统筹、合理、科学的安排了各施工工序，最大限度的减少了临时弃土场占地、重复施工和土方乱流的现象。项目各项</w:t>
      </w:r>
      <w:r>
        <w:rPr>
          <w:rFonts w:ascii="FangSong_GB2312" w:hAnsi="FangSong_GB2312" w:eastAsia="FangSong_GB2312" w:cs="FangSong_GB2312"/>
          <w:color w:val="auto"/>
          <w:spacing w:val="-1"/>
          <w:sz w:val="24"/>
          <w:szCs w:val="24"/>
        </w:rPr>
        <w:t>工程建设施工方法和工艺满足水土保持要求。</w:t>
      </w:r>
    </w:p>
    <w:p w14:paraId="793B620B">
      <w:pPr>
        <w:pStyle w:val="4"/>
        <w:bidi w:val="0"/>
        <w:rPr>
          <w:color w:val="auto"/>
        </w:rPr>
      </w:pPr>
      <w:bookmarkStart w:id="37" w:name="_Toc8482"/>
      <w:r>
        <w:rPr>
          <w:color w:val="auto"/>
        </w:rPr>
        <w:t>3.2.6  主体工程设计中具有水土保持功能工程的评价</w:t>
      </w:r>
      <w:bookmarkEnd w:id="37"/>
    </w:p>
    <w:p w14:paraId="2038DF2D">
      <w:pPr>
        <w:bidi w:val="0"/>
        <w:ind w:firstLine="476" w:firstLineChars="200"/>
        <w:rPr>
          <w:rFonts w:ascii="FangSong_GB2312" w:hAnsi="FangSong_GB2312" w:eastAsia="FangSong_GB2312" w:cs="FangSong_GB2312"/>
          <w:color w:val="auto"/>
          <w:sz w:val="24"/>
          <w:szCs w:val="24"/>
        </w:rPr>
      </w:pPr>
      <w:r>
        <w:rPr>
          <w:rFonts w:ascii="FangSong_GB2312" w:hAnsi="FangSong_GB2312" w:eastAsia="FangSong_GB2312" w:cs="FangSong_GB2312"/>
          <w:color w:val="auto"/>
          <w:spacing w:val="-1"/>
          <w:sz w:val="24"/>
          <w:szCs w:val="24"/>
        </w:rPr>
        <w:t>各</w:t>
      </w:r>
      <w:r>
        <w:rPr>
          <w:rFonts w:ascii="FangSong_GB2312" w:hAnsi="FangSong_GB2312" w:eastAsia="FangSong_GB2312" w:cs="FangSong_GB2312"/>
          <w:color w:val="auto"/>
          <w:spacing w:val="-2"/>
          <w:sz w:val="24"/>
          <w:szCs w:val="24"/>
        </w:rPr>
        <w:t>防治</w:t>
      </w:r>
      <w:r>
        <w:rPr>
          <w:rFonts w:ascii="FangSong_GB2312" w:hAnsi="FangSong_GB2312" w:eastAsia="FangSong_GB2312" w:cs="FangSong_GB2312"/>
          <w:color w:val="auto"/>
          <w:spacing w:val="-1"/>
          <w:sz w:val="24"/>
          <w:szCs w:val="24"/>
        </w:rPr>
        <w:t>分区主体设计目有水土保持功能的措施详见表</w:t>
      </w:r>
      <w:r>
        <w:rPr>
          <w:rFonts w:ascii="FangSong_GB2312" w:hAnsi="FangSong_GB2312" w:eastAsia="FangSong_GB2312" w:cs="FangSong_GB2312"/>
          <w:color w:val="auto"/>
          <w:spacing w:val="-44"/>
          <w:sz w:val="24"/>
          <w:szCs w:val="24"/>
        </w:rPr>
        <w:t xml:space="preserve"> </w:t>
      </w:r>
      <w:r>
        <w:rPr>
          <w:rFonts w:ascii="Times New Roman" w:hAnsi="Times New Roman" w:eastAsia="Times New Roman" w:cs="Times New Roman"/>
          <w:color w:val="auto"/>
          <w:spacing w:val="-1"/>
          <w:sz w:val="24"/>
          <w:szCs w:val="24"/>
        </w:rPr>
        <w:t>3-3</w:t>
      </w:r>
      <w:r>
        <w:rPr>
          <w:rFonts w:ascii="FangSong_GB2312" w:hAnsi="FangSong_GB2312" w:eastAsia="FangSong_GB2312" w:cs="FangSong_GB2312"/>
          <w:color w:val="auto"/>
          <w:spacing w:val="-1"/>
          <w:sz w:val="24"/>
          <w:szCs w:val="24"/>
        </w:rPr>
        <w:t>。</w:t>
      </w:r>
    </w:p>
    <w:p w14:paraId="0B99FDC1">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FangSong_GB2312" w:hAnsi="FangSong_GB2312" w:eastAsia="FangSong_GB2312" w:cs="FangSong_GB2312"/>
          <w:b/>
          <w:bCs/>
          <w:color w:val="auto"/>
          <w:sz w:val="21"/>
          <w:szCs w:val="21"/>
        </w:rPr>
      </w:pPr>
      <w:r>
        <w:rPr>
          <w:rFonts w:ascii="FangSong_GB2312" w:hAnsi="FangSong_GB2312" w:eastAsia="FangSong_GB2312" w:cs="FangSong_GB2312"/>
          <w:b/>
          <w:bCs/>
          <w:color w:val="auto"/>
          <w:spacing w:val="-2"/>
          <w:sz w:val="21"/>
          <w:szCs w:val="21"/>
        </w:rPr>
        <w:t>表</w:t>
      </w:r>
      <w:r>
        <w:rPr>
          <w:rFonts w:ascii="FangSong_GB2312" w:hAnsi="FangSong_GB2312" w:eastAsia="FangSong_GB2312" w:cs="FangSong_GB2312"/>
          <w:b/>
          <w:bCs/>
          <w:color w:val="auto"/>
          <w:spacing w:val="-43"/>
          <w:sz w:val="21"/>
          <w:szCs w:val="21"/>
        </w:rPr>
        <w:t xml:space="preserve"> </w:t>
      </w:r>
      <w:r>
        <w:rPr>
          <w:rFonts w:ascii="Times New Roman" w:hAnsi="Times New Roman" w:eastAsia="Times New Roman" w:cs="Times New Roman"/>
          <w:b/>
          <w:bCs/>
          <w:color w:val="auto"/>
          <w:spacing w:val="-2"/>
          <w:sz w:val="21"/>
          <w:szCs w:val="21"/>
        </w:rPr>
        <w:t xml:space="preserve">3-3      </w:t>
      </w:r>
      <w:r>
        <w:rPr>
          <w:rFonts w:ascii="FangSong_GB2312" w:hAnsi="FangSong_GB2312" w:eastAsia="FangSong_GB2312" w:cs="FangSong_GB2312"/>
          <w:b/>
          <w:bCs/>
          <w:color w:val="auto"/>
          <w:spacing w:val="-2"/>
          <w:sz w:val="21"/>
          <w:szCs w:val="21"/>
        </w:rPr>
        <w:t>各防治分区主体设计目有水土保持功能的措施统计表</w:t>
      </w:r>
    </w:p>
    <w:tbl>
      <w:tblPr>
        <w:tblStyle w:val="13"/>
        <w:tblW w:w="43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6"/>
        <w:gridCol w:w="6723"/>
      </w:tblGrid>
      <w:tr w14:paraId="29AD1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 w:hRule="atLeast"/>
          <w:jc w:val="center"/>
        </w:trPr>
        <w:tc>
          <w:tcPr>
            <w:tcW w:w="1054" w:type="pct"/>
            <w:shd w:val="clear" w:color="auto" w:fill="auto"/>
            <w:vAlign w:val="center"/>
          </w:tcPr>
          <w:p w14:paraId="25D2BAA2">
            <w:pPr>
              <w:keepNext w:val="0"/>
              <w:keepLines w:val="0"/>
              <w:pageBreakBefore w:val="0"/>
              <w:widowControl/>
              <w:suppressLineNumbers w:val="0"/>
              <w:kinsoku/>
              <w:wordWrap/>
              <w:overflowPunct/>
              <w:topLinePunct w:val="0"/>
              <w:autoSpaceDE w:val="0"/>
              <w:autoSpaceDN w:val="0"/>
              <w:bidi w:val="0"/>
              <w:spacing w:line="240" w:lineRule="auto"/>
              <w:jc w:val="center"/>
              <w:textAlignment w:val="center"/>
              <w:rPr>
                <w:rFonts w:hint="default" w:ascii="仿宋_GB2312" w:hAnsi="宋体" w:eastAsia="仿宋_GB2312" w:cs="仿宋_GB2312"/>
                <w:i w:val="0"/>
                <w:iCs w:val="0"/>
                <w:snapToGrid w:val="0"/>
                <w:color w:val="auto"/>
                <w:kern w:val="0"/>
                <w:sz w:val="21"/>
                <w:szCs w:val="21"/>
                <w:u w:val="none"/>
                <w:lang w:val="en-US" w:eastAsia="en-US" w:bidi="ar-SA"/>
              </w:rPr>
            </w:pPr>
            <w:bookmarkStart w:id="38" w:name="bookmark44"/>
            <w:bookmarkEnd w:id="38"/>
            <w:bookmarkStart w:id="39" w:name="bookmark45"/>
            <w:bookmarkEnd w:id="39"/>
            <w:r>
              <w:rPr>
                <w:rFonts w:hint="eastAsia" w:ascii="仿宋_GB2312" w:hAnsi="宋体" w:cs="仿宋_GB2312"/>
                <w:i w:val="0"/>
                <w:iCs w:val="0"/>
                <w:snapToGrid w:val="0"/>
                <w:color w:val="auto"/>
                <w:kern w:val="0"/>
                <w:sz w:val="21"/>
                <w:szCs w:val="21"/>
                <w:u w:val="none"/>
                <w:lang w:val="en-US" w:eastAsia="zh-CN" w:bidi="ar"/>
              </w:rPr>
              <w:t>防治分</w:t>
            </w:r>
            <w:r>
              <w:rPr>
                <w:rFonts w:hint="eastAsia" w:ascii="仿宋_GB2312" w:hAnsi="宋体" w:eastAsia="仿宋_GB2312" w:cs="仿宋_GB2312"/>
                <w:i w:val="0"/>
                <w:iCs w:val="0"/>
                <w:snapToGrid w:val="0"/>
                <w:color w:val="auto"/>
                <w:kern w:val="0"/>
                <w:sz w:val="21"/>
                <w:szCs w:val="21"/>
                <w:u w:val="none"/>
                <w:lang w:val="en-US" w:eastAsia="zh-CN" w:bidi="ar"/>
              </w:rPr>
              <w:t>区</w:t>
            </w:r>
          </w:p>
        </w:tc>
        <w:tc>
          <w:tcPr>
            <w:tcW w:w="3945" w:type="pct"/>
            <w:vAlign w:val="center"/>
          </w:tcPr>
          <w:p w14:paraId="57FDB6D2">
            <w:pPr>
              <w:keepNext w:val="0"/>
              <w:keepLines w:val="0"/>
              <w:pageBreakBefore w:val="0"/>
              <w:widowControl/>
              <w:kinsoku/>
              <w:wordWrap/>
              <w:overflowPunct/>
              <w:topLinePunct w:val="0"/>
              <w:autoSpaceDE w:val="0"/>
              <w:autoSpaceDN w:val="0"/>
              <w:bidi w:val="0"/>
              <w:adjustRightInd/>
              <w:snapToGrid/>
              <w:spacing w:line="240" w:lineRule="auto"/>
              <w:ind w:left="0" w:firstLine="0" w:firstLine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具有水土保持功能的工程</w:t>
            </w:r>
          </w:p>
        </w:tc>
      </w:tr>
      <w:tr w14:paraId="1AA74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1054" w:type="pct"/>
            <w:shd w:val="clear" w:color="auto" w:fill="auto"/>
            <w:vAlign w:val="center"/>
          </w:tcPr>
          <w:p w14:paraId="4C3F0EB7">
            <w:pPr>
              <w:keepNext w:val="0"/>
              <w:keepLines w:val="0"/>
              <w:pageBreakBefore w:val="0"/>
              <w:widowControl/>
              <w:suppressLineNumbers w:val="0"/>
              <w:kinsoku/>
              <w:wordWrap/>
              <w:overflowPunct/>
              <w:topLinePunct w:val="0"/>
              <w:autoSpaceDE w:val="0"/>
              <w:autoSpaceDN w:val="0"/>
              <w:bidi w:val="0"/>
              <w:spacing w:line="240" w:lineRule="auto"/>
              <w:jc w:val="center"/>
              <w:textAlignment w:val="center"/>
              <w:rPr>
                <w:rFonts w:hint="default" w:ascii="仿宋_GB2312" w:hAnsi="宋体" w:eastAsia="仿宋_GB2312" w:cs="仿宋_GB2312"/>
                <w:i w:val="0"/>
                <w:iCs w:val="0"/>
                <w:snapToGrid w:val="0"/>
                <w:color w:val="auto"/>
                <w:kern w:val="0"/>
                <w:sz w:val="21"/>
                <w:szCs w:val="21"/>
                <w:u w:val="none"/>
                <w:lang w:val="en-US" w:eastAsia="zh-CN" w:bidi="ar-SA"/>
              </w:rPr>
            </w:pPr>
            <w:r>
              <w:rPr>
                <w:rFonts w:hint="eastAsia" w:ascii="仿宋_GB2312" w:hAnsi="宋体" w:eastAsia="仿宋_GB2312" w:cs="仿宋_GB2312"/>
                <w:i w:val="0"/>
                <w:iCs w:val="0"/>
                <w:snapToGrid w:val="0"/>
                <w:color w:val="auto"/>
                <w:kern w:val="0"/>
                <w:sz w:val="21"/>
                <w:szCs w:val="21"/>
                <w:u w:val="none"/>
                <w:lang w:val="en-US" w:eastAsia="zh-CN" w:bidi="ar"/>
              </w:rPr>
              <w:t>建筑物区</w:t>
            </w:r>
          </w:p>
        </w:tc>
        <w:tc>
          <w:tcPr>
            <w:tcW w:w="3945" w:type="pct"/>
            <w:shd w:val="clear" w:color="auto" w:fill="auto"/>
            <w:vAlign w:val="center"/>
          </w:tcPr>
          <w:p w14:paraId="5E40473C">
            <w:pPr>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snapToGrid w:val="0"/>
                <w:color w:val="auto"/>
                <w:kern w:val="0"/>
                <w:sz w:val="21"/>
                <w:szCs w:val="21"/>
                <w:lang w:val="en-US" w:eastAsia="en-US" w:bidi="ar-SA"/>
              </w:rPr>
            </w:pPr>
            <w:r>
              <w:rPr>
                <w:rFonts w:hint="default" w:ascii="Times New Roman" w:hAnsi="Times New Roman" w:eastAsia="仿宋_GB2312" w:cs="Times New Roman"/>
                <w:color w:val="auto"/>
                <w:sz w:val="21"/>
                <w:szCs w:val="21"/>
                <w:lang w:val="en-US"/>
              </w:rPr>
              <w:t>临时措施：防尘网覆盖</w:t>
            </w:r>
          </w:p>
        </w:tc>
      </w:tr>
      <w:tr w14:paraId="2F876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jc w:val="center"/>
        </w:trPr>
        <w:tc>
          <w:tcPr>
            <w:tcW w:w="1054" w:type="pct"/>
            <w:shd w:val="clear" w:color="auto" w:fill="auto"/>
            <w:vAlign w:val="center"/>
          </w:tcPr>
          <w:p w14:paraId="67B88A75">
            <w:pPr>
              <w:keepNext w:val="0"/>
              <w:keepLines w:val="0"/>
              <w:pageBreakBefore w:val="0"/>
              <w:widowControl/>
              <w:suppressLineNumbers w:val="0"/>
              <w:kinsoku/>
              <w:wordWrap/>
              <w:overflowPunct/>
              <w:topLinePunct w:val="0"/>
              <w:autoSpaceDE w:val="0"/>
              <w:autoSpaceDN w:val="0"/>
              <w:bidi w:val="0"/>
              <w:spacing w:line="240" w:lineRule="auto"/>
              <w:jc w:val="center"/>
              <w:textAlignment w:val="center"/>
              <w:rPr>
                <w:rFonts w:hint="eastAsia" w:ascii="仿宋_GB2312" w:hAnsi="宋体" w:eastAsia="仿宋_GB2312" w:cs="仿宋_GB2312"/>
                <w:i w:val="0"/>
                <w:iCs w:val="0"/>
                <w:snapToGrid w:val="0"/>
                <w:color w:val="auto"/>
                <w:kern w:val="0"/>
                <w:sz w:val="21"/>
                <w:szCs w:val="21"/>
                <w:u w:val="none"/>
                <w:lang w:val="en-US" w:eastAsia="zh-CN" w:bidi="ar-SA"/>
              </w:rPr>
            </w:pPr>
            <w:r>
              <w:rPr>
                <w:rFonts w:hint="eastAsia" w:ascii="仿宋_GB2312" w:hAnsi="宋体" w:eastAsia="仿宋_GB2312" w:cs="仿宋_GB2312"/>
                <w:i w:val="0"/>
                <w:iCs w:val="0"/>
                <w:snapToGrid w:val="0"/>
                <w:color w:val="auto"/>
                <w:kern w:val="0"/>
                <w:sz w:val="21"/>
                <w:szCs w:val="21"/>
                <w:u w:val="none"/>
                <w:lang w:val="en-US" w:eastAsia="zh-CN" w:bidi="ar"/>
              </w:rPr>
              <w:t>道路广场区</w:t>
            </w:r>
          </w:p>
        </w:tc>
        <w:tc>
          <w:tcPr>
            <w:tcW w:w="3945" w:type="pct"/>
            <w:shd w:val="clear" w:color="auto" w:fill="auto"/>
            <w:vAlign w:val="center"/>
          </w:tcPr>
          <w:p w14:paraId="12E9FCCD">
            <w:pPr>
              <w:keepNext w:val="0"/>
              <w:keepLines w:val="0"/>
              <w:pageBreakBefore w:val="0"/>
              <w:widowControl/>
              <w:kinsoku/>
              <w:wordWrap/>
              <w:overflowPunct/>
              <w:topLinePunct w:val="0"/>
              <w:autoSpaceDE w:val="0"/>
              <w:autoSpaceDN w:val="0"/>
              <w:bidi w:val="0"/>
              <w:adjustRightInd/>
              <w:snapToGrid/>
              <w:spacing w:line="240" w:lineRule="auto"/>
              <w:ind w:left="0" w:firstLine="0" w:firstLineChars="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rPr>
              <w:t>工程措施</w:t>
            </w:r>
            <w:r>
              <w:rPr>
                <w:rFonts w:hint="default" w:ascii="Times New Roman" w:hAnsi="Times New Roman" w:eastAsia="仿宋_GB2312" w:cs="Times New Roman"/>
                <w:color w:val="auto"/>
                <w:sz w:val="21"/>
                <w:szCs w:val="21"/>
                <w:lang w:val="en-US"/>
              </w:rPr>
              <w:t>：雨水</w:t>
            </w:r>
            <w:r>
              <w:rPr>
                <w:rFonts w:hint="default" w:ascii="Times New Roman" w:hAnsi="Times New Roman" w:eastAsia="仿宋_GB2312" w:cs="Times New Roman"/>
                <w:color w:val="auto"/>
                <w:sz w:val="21"/>
                <w:szCs w:val="21"/>
              </w:rPr>
              <w:t>排水工程</w:t>
            </w:r>
          </w:p>
          <w:p w14:paraId="2E920716">
            <w:pPr>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snapToGrid w:val="0"/>
                <w:color w:val="auto"/>
                <w:kern w:val="0"/>
                <w:sz w:val="21"/>
                <w:szCs w:val="21"/>
                <w:lang w:val="en-US" w:eastAsia="zh-CN" w:bidi="ar-SA"/>
              </w:rPr>
            </w:pPr>
            <w:r>
              <w:rPr>
                <w:rFonts w:hint="default" w:ascii="Times New Roman" w:hAnsi="Times New Roman" w:eastAsia="仿宋_GB2312" w:cs="Times New Roman"/>
                <w:color w:val="auto"/>
                <w:sz w:val="21"/>
                <w:szCs w:val="21"/>
              </w:rPr>
              <w:t>临时措施：临时洗车池、</w:t>
            </w:r>
            <w:r>
              <w:rPr>
                <w:rFonts w:hint="default" w:ascii="Times New Roman" w:hAnsi="Times New Roman" w:eastAsia="仿宋_GB2312" w:cs="Times New Roman"/>
                <w:color w:val="auto"/>
                <w:sz w:val="21"/>
                <w:szCs w:val="21"/>
                <w:lang w:val="en-US" w:eastAsia="zh-CN"/>
              </w:rPr>
              <w:t>临时沉砂池、临时排水沟、</w:t>
            </w:r>
            <w:r>
              <w:rPr>
                <w:rFonts w:hint="default" w:ascii="Times New Roman" w:hAnsi="Times New Roman" w:eastAsia="仿宋_GB2312" w:cs="Times New Roman"/>
                <w:color w:val="auto"/>
                <w:sz w:val="21"/>
                <w:szCs w:val="21"/>
                <w:lang w:val="en-US"/>
              </w:rPr>
              <w:t>防尘网覆盖</w:t>
            </w:r>
          </w:p>
        </w:tc>
      </w:tr>
      <w:tr w14:paraId="02776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054" w:type="pct"/>
            <w:shd w:val="clear" w:color="auto" w:fill="auto"/>
            <w:vAlign w:val="center"/>
          </w:tcPr>
          <w:p w14:paraId="46F97454">
            <w:pPr>
              <w:keepNext w:val="0"/>
              <w:keepLines w:val="0"/>
              <w:pageBreakBefore w:val="0"/>
              <w:widowControl/>
              <w:suppressLineNumbers w:val="0"/>
              <w:kinsoku/>
              <w:wordWrap/>
              <w:overflowPunct/>
              <w:topLinePunct w:val="0"/>
              <w:autoSpaceDE w:val="0"/>
              <w:autoSpaceDN w:val="0"/>
              <w:bidi w:val="0"/>
              <w:spacing w:line="240" w:lineRule="auto"/>
              <w:jc w:val="center"/>
              <w:textAlignment w:val="center"/>
              <w:rPr>
                <w:rFonts w:hint="default" w:ascii="仿宋_GB2312" w:hAnsi="宋体" w:eastAsia="仿宋_GB2312" w:cs="仿宋_GB2312"/>
                <w:i w:val="0"/>
                <w:iCs w:val="0"/>
                <w:snapToGrid w:val="0"/>
                <w:color w:val="auto"/>
                <w:kern w:val="0"/>
                <w:sz w:val="21"/>
                <w:szCs w:val="21"/>
                <w:u w:val="none"/>
                <w:lang w:val="en-US" w:eastAsia="zh-CN" w:bidi="ar-SA"/>
              </w:rPr>
            </w:pPr>
            <w:r>
              <w:rPr>
                <w:rFonts w:hint="eastAsia" w:ascii="仿宋_GB2312" w:hAnsi="宋体" w:eastAsia="仿宋_GB2312" w:cs="仿宋_GB2312"/>
                <w:i w:val="0"/>
                <w:iCs w:val="0"/>
                <w:snapToGrid w:val="0"/>
                <w:color w:val="auto"/>
                <w:kern w:val="0"/>
                <w:sz w:val="21"/>
                <w:szCs w:val="21"/>
                <w:u w:val="none"/>
                <w:lang w:val="en-US" w:eastAsia="zh-CN" w:bidi="ar"/>
              </w:rPr>
              <w:t>绿化区</w:t>
            </w:r>
          </w:p>
        </w:tc>
        <w:tc>
          <w:tcPr>
            <w:tcW w:w="3945" w:type="pct"/>
            <w:shd w:val="clear" w:color="auto" w:fill="auto"/>
            <w:vAlign w:val="center"/>
          </w:tcPr>
          <w:p w14:paraId="04B0E111">
            <w:pPr>
              <w:keepNext w:val="0"/>
              <w:keepLines w:val="0"/>
              <w:pageBreakBefore w:val="0"/>
              <w:widowControl/>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仿宋_GB2312" w:cs="Times New Roman"/>
                <w:snapToGrid w:val="0"/>
                <w:color w:val="auto"/>
                <w:kern w:val="0"/>
                <w:sz w:val="21"/>
                <w:szCs w:val="21"/>
                <w:lang w:val="en-US" w:eastAsia="zh-CN" w:bidi="ar-SA"/>
              </w:rPr>
            </w:pPr>
            <w:r>
              <w:rPr>
                <w:rFonts w:hint="default" w:ascii="Times New Roman" w:hAnsi="Times New Roman" w:eastAsia="仿宋_GB2312" w:cs="Times New Roman"/>
                <w:color w:val="auto"/>
                <w:sz w:val="21"/>
                <w:szCs w:val="21"/>
              </w:rPr>
              <w:t>工程措施</w:t>
            </w:r>
            <w:r>
              <w:rPr>
                <w:rFonts w:hint="default" w:ascii="Times New Roman" w:hAnsi="Times New Roman" w:eastAsia="仿宋_GB2312" w:cs="Times New Roman"/>
                <w:color w:val="auto"/>
                <w:sz w:val="21"/>
                <w:szCs w:val="21"/>
                <w:lang w:val="en-US"/>
              </w:rPr>
              <w:t>：</w:t>
            </w:r>
            <w:r>
              <w:rPr>
                <w:rFonts w:hint="default" w:ascii="Times New Roman" w:hAnsi="Times New Roman" w:eastAsia="仿宋_GB2312" w:cs="Times New Roman"/>
                <w:color w:val="auto"/>
                <w:sz w:val="21"/>
                <w:szCs w:val="21"/>
                <w:lang w:val="en-US" w:eastAsia="zh-CN"/>
              </w:rPr>
              <w:t>土地整治</w:t>
            </w:r>
            <w:r>
              <w:rPr>
                <w:rFonts w:hint="eastAsia" w:ascii="Times New Roman" w:hAnsi="Times New Roman" w:eastAsia="仿宋_GB2312" w:cs="Times New Roman"/>
                <w:color w:val="auto"/>
                <w:sz w:val="21"/>
                <w:szCs w:val="21"/>
                <w:lang w:val="en-US" w:eastAsia="zh-CN"/>
              </w:rPr>
              <w:t>；</w:t>
            </w:r>
            <w:r>
              <w:rPr>
                <w:rFonts w:hint="default" w:ascii="Times New Roman" w:hAnsi="Times New Roman" w:eastAsia="仿宋_GB2312" w:cs="Times New Roman"/>
                <w:color w:val="auto"/>
                <w:sz w:val="21"/>
                <w:szCs w:val="21"/>
                <w:lang w:val="en-US"/>
              </w:rPr>
              <w:t>植物措施：</w:t>
            </w:r>
            <w:r>
              <w:rPr>
                <w:rFonts w:hint="default" w:ascii="Times New Roman" w:hAnsi="Times New Roman" w:eastAsia="仿宋_GB2312" w:cs="Times New Roman"/>
                <w:color w:val="auto"/>
                <w:sz w:val="21"/>
                <w:szCs w:val="21"/>
                <w:lang w:val="en-US" w:eastAsia="zh-CN"/>
              </w:rPr>
              <w:t>景观绿化</w:t>
            </w:r>
            <w:r>
              <w:rPr>
                <w:rFonts w:hint="eastAsia" w:ascii="Times New Roman" w:hAnsi="Times New Roman" w:eastAsia="仿宋_GB2312" w:cs="Times New Roman"/>
                <w:color w:val="auto"/>
                <w:sz w:val="21"/>
                <w:szCs w:val="21"/>
                <w:lang w:val="en-US" w:eastAsia="zh-CN"/>
              </w:rPr>
              <w:t>；</w:t>
            </w:r>
            <w:r>
              <w:rPr>
                <w:rFonts w:hint="default" w:ascii="Times New Roman" w:hAnsi="Times New Roman" w:eastAsia="仿宋_GB2312" w:cs="Times New Roman"/>
                <w:color w:val="auto"/>
                <w:sz w:val="21"/>
                <w:szCs w:val="21"/>
              </w:rPr>
              <w:t>临时措施：</w:t>
            </w:r>
            <w:r>
              <w:rPr>
                <w:rFonts w:hint="default" w:ascii="Times New Roman" w:hAnsi="Times New Roman" w:eastAsia="仿宋_GB2312" w:cs="Times New Roman"/>
                <w:color w:val="auto"/>
                <w:sz w:val="21"/>
                <w:szCs w:val="21"/>
                <w:lang w:val="en-US"/>
              </w:rPr>
              <w:t>防尘网覆盖</w:t>
            </w:r>
          </w:p>
        </w:tc>
      </w:tr>
      <w:tr w14:paraId="24CF7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054" w:type="pct"/>
            <w:shd w:val="clear" w:color="auto" w:fill="auto"/>
            <w:vAlign w:val="center"/>
          </w:tcPr>
          <w:p w14:paraId="31488FCC">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仿宋_GB2312" w:cs="Times New Roman"/>
                <w:snapToGrid w:val="0"/>
                <w:color w:val="auto"/>
                <w:kern w:val="0"/>
                <w:sz w:val="21"/>
                <w:szCs w:val="21"/>
                <w:lang w:val="en-US" w:eastAsia="zh-CN" w:bidi="ar-SA"/>
              </w:rPr>
            </w:pPr>
            <w:r>
              <w:rPr>
                <w:rFonts w:hint="default" w:ascii="Times New Roman" w:hAnsi="Times New Roman" w:eastAsia="仿宋_GB2312" w:cs="Times New Roman"/>
                <w:color w:val="auto"/>
                <w:spacing w:val="-2"/>
                <w:sz w:val="21"/>
                <w:szCs w:val="21"/>
              </w:rPr>
              <w:t>施工</w:t>
            </w:r>
            <w:r>
              <w:rPr>
                <w:rFonts w:hint="eastAsia" w:cs="Times New Roman"/>
                <w:color w:val="auto"/>
                <w:spacing w:val="-2"/>
                <w:sz w:val="21"/>
                <w:szCs w:val="21"/>
                <w:lang w:val="en-US" w:eastAsia="zh-CN"/>
              </w:rPr>
              <w:t>生产生活</w:t>
            </w:r>
            <w:r>
              <w:rPr>
                <w:rFonts w:hint="default" w:ascii="Times New Roman" w:hAnsi="Times New Roman" w:eastAsia="仿宋_GB2312" w:cs="Times New Roman"/>
                <w:color w:val="auto"/>
                <w:spacing w:val="-2"/>
                <w:sz w:val="21"/>
                <w:szCs w:val="21"/>
              </w:rPr>
              <w:t>区</w:t>
            </w:r>
          </w:p>
        </w:tc>
        <w:tc>
          <w:tcPr>
            <w:tcW w:w="3945" w:type="pct"/>
            <w:vAlign w:val="center"/>
          </w:tcPr>
          <w:p w14:paraId="2648F0F5">
            <w:pPr>
              <w:keepNext w:val="0"/>
              <w:keepLines w:val="0"/>
              <w:pageBreakBefore w:val="0"/>
              <w:widowControl/>
              <w:kinsoku/>
              <w:wordWrap/>
              <w:overflowPunct/>
              <w:topLinePunct w:val="0"/>
              <w:autoSpaceDE w:val="0"/>
              <w:autoSpaceDN w:val="0"/>
              <w:bidi w:val="0"/>
              <w:adjustRightInd/>
              <w:snapToGrid/>
              <w:spacing w:line="240" w:lineRule="auto"/>
              <w:ind w:left="0" w:firstLine="0" w:firstLineChars="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rPr>
              <w:t>临时措施：</w:t>
            </w:r>
            <w:r>
              <w:rPr>
                <w:rFonts w:hint="default" w:ascii="Times New Roman" w:hAnsi="Times New Roman" w:eastAsia="仿宋_GB2312" w:cs="Times New Roman"/>
                <w:color w:val="auto"/>
                <w:sz w:val="21"/>
                <w:szCs w:val="21"/>
                <w:lang w:val="en-US"/>
              </w:rPr>
              <w:t>防尘网覆盖</w:t>
            </w:r>
          </w:p>
        </w:tc>
      </w:tr>
      <w:tr w14:paraId="136F5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jc w:val="center"/>
        </w:trPr>
        <w:tc>
          <w:tcPr>
            <w:tcW w:w="1054" w:type="pct"/>
            <w:shd w:val="clear" w:color="auto" w:fill="auto"/>
            <w:vAlign w:val="center"/>
          </w:tcPr>
          <w:p w14:paraId="13BBD9CE">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仿宋_GB2312" w:cs="Times New Roman"/>
                <w:snapToGrid w:val="0"/>
                <w:color w:val="auto"/>
                <w:spacing w:val="-2"/>
                <w:kern w:val="0"/>
                <w:sz w:val="21"/>
                <w:szCs w:val="21"/>
                <w:lang w:val="en-US" w:eastAsia="zh-CN" w:bidi="ar-SA"/>
              </w:rPr>
            </w:pPr>
            <w:r>
              <w:rPr>
                <w:rFonts w:hint="eastAsia" w:cs="Times New Roman"/>
                <w:color w:val="auto"/>
                <w:spacing w:val="-2"/>
                <w:sz w:val="21"/>
                <w:szCs w:val="21"/>
                <w:lang w:val="en-US" w:eastAsia="zh-CN"/>
              </w:rPr>
              <w:t>临时堆土区</w:t>
            </w:r>
          </w:p>
        </w:tc>
        <w:tc>
          <w:tcPr>
            <w:tcW w:w="3945" w:type="pct"/>
            <w:vAlign w:val="center"/>
          </w:tcPr>
          <w:p w14:paraId="108F01D8">
            <w:pPr>
              <w:keepNext w:val="0"/>
              <w:keepLines w:val="0"/>
              <w:pageBreakBefore w:val="0"/>
              <w:widowControl/>
              <w:kinsoku/>
              <w:wordWrap/>
              <w:overflowPunct/>
              <w:topLinePunct w:val="0"/>
              <w:autoSpaceDE w:val="0"/>
              <w:autoSpaceDN w:val="0"/>
              <w:bidi w:val="0"/>
              <w:adjustRightInd/>
              <w:snapToGrid/>
              <w:spacing w:line="240" w:lineRule="auto"/>
              <w:ind w:left="0" w:firstLine="0" w:firstLineChars="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临时措施：</w:t>
            </w:r>
            <w:r>
              <w:rPr>
                <w:rFonts w:hint="default" w:ascii="Times New Roman" w:hAnsi="Times New Roman" w:eastAsia="仿宋_GB2312" w:cs="Times New Roman"/>
                <w:color w:val="auto"/>
                <w:sz w:val="21"/>
                <w:szCs w:val="21"/>
                <w:lang w:val="en-US"/>
              </w:rPr>
              <w:t>防尘网覆盖</w:t>
            </w:r>
          </w:p>
        </w:tc>
      </w:tr>
    </w:tbl>
    <w:p w14:paraId="769FCE09">
      <w:pPr>
        <w:pStyle w:val="3"/>
        <w:bidi w:val="0"/>
        <w:rPr>
          <w:color w:val="auto"/>
        </w:rPr>
      </w:pPr>
      <w:bookmarkStart w:id="40" w:name="_Toc806"/>
      <w:r>
        <w:rPr>
          <w:color w:val="auto"/>
        </w:rPr>
        <w:t>3.3  主体工程设计中水土保持措施界定</w:t>
      </w:r>
      <w:bookmarkEnd w:id="40"/>
    </w:p>
    <w:p w14:paraId="161069A7">
      <w:pPr>
        <w:pStyle w:val="4"/>
        <w:bidi w:val="0"/>
        <w:rPr>
          <w:rFonts w:hint="default"/>
          <w:color w:val="auto"/>
        </w:rPr>
      </w:pPr>
      <w:bookmarkStart w:id="41" w:name="_Toc22574"/>
      <w:r>
        <w:rPr>
          <w:rFonts w:hint="eastAsia"/>
          <w:color w:val="auto"/>
          <w:lang w:val="en-US" w:eastAsia="zh-CN"/>
        </w:rPr>
        <w:t>3.3.</w:t>
      </w:r>
      <w:r>
        <w:rPr>
          <w:rFonts w:hint="default"/>
          <w:color w:val="auto"/>
        </w:rPr>
        <w:t>1水土保持工程界定原则</w:t>
      </w:r>
      <w:bookmarkEnd w:id="41"/>
    </w:p>
    <w:p w14:paraId="3D56D2D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仿宋_GB2312" w:cs="Times New Roman"/>
          <w:caps w:val="0"/>
          <w:smallCaps w:val="0"/>
          <w:color w:val="auto"/>
          <w:sz w:val="24"/>
          <w:szCs w:val="24"/>
          <w:lang w:val="en-US" w:eastAsia="zh-CN"/>
        </w:rPr>
      </w:pPr>
      <w:r>
        <w:rPr>
          <w:rFonts w:hint="default" w:ascii="Times New Roman" w:hAnsi="Times New Roman" w:eastAsia="仿宋_GB2312" w:cs="Times New Roman"/>
          <w:caps w:val="0"/>
          <w:smallCaps w:val="0"/>
          <w:color w:val="auto"/>
          <w:sz w:val="24"/>
          <w:szCs w:val="24"/>
          <w:lang w:val="en-US" w:eastAsia="zh-CN"/>
        </w:rPr>
        <w:t>主体工程中水土保持工程界定是决定该措施是否纳入水土保持投资的主要依据。其界定的主要原则就是看该措施是否主要为主体工程服务，主要为主体工程服务的措施虽具有一定的水土保持功能，但不纳入本方案水土保持投资，如彩钢板围挡等；虽为主体工程服务，但该项措施更多的具有水土保持功能，就应该纳入本方案水土保持投资，如雨水排水工程等，本方案纳入主体水土保持投资，不足部分予以补充。</w:t>
      </w:r>
    </w:p>
    <w:p w14:paraId="7285AE0F">
      <w:pPr>
        <w:bidi w:val="0"/>
        <w:ind w:firstLine="480" w:firstLineChars="200"/>
        <w:rPr>
          <w:rFonts w:hint="default"/>
          <w:color w:val="auto"/>
        </w:rPr>
      </w:pPr>
      <w:r>
        <w:rPr>
          <w:rFonts w:hint="default"/>
          <w:color w:val="auto"/>
          <w:lang w:val="en-US" w:eastAsia="zh-CN"/>
        </w:rPr>
        <w:t>经查阅设计资料，工程在设计中采取了一系列具有水土保持功能的防治措施，具体内容如下：主体工程设计中雨水排水工程、</w:t>
      </w:r>
      <w:r>
        <w:rPr>
          <w:rFonts w:hint="eastAsia"/>
          <w:color w:val="auto"/>
          <w:lang w:val="en-US" w:eastAsia="zh-CN"/>
        </w:rPr>
        <w:t>沉沙池</w:t>
      </w:r>
      <w:r>
        <w:rPr>
          <w:rFonts w:hint="default"/>
          <w:color w:val="auto"/>
          <w:lang w:val="en-US" w:eastAsia="zh-CN"/>
        </w:rPr>
        <w:t>等工程措施，</w:t>
      </w:r>
      <w:r>
        <w:rPr>
          <w:rFonts w:hint="eastAsia"/>
          <w:color w:val="auto"/>
          <w:lang w:val="en-US" w:eastAsia="zh-CN"/>
        </w:rPr>
        <w:t>景观绿化</w:t>
      </w:r>
      <w:r>
        <w:rPr>
          <w:rFonts w:hint="default"/>
          <w:color w:val="auto"/>
          <w:lang w:val="en-US" w:eastAsia="zh-CN"/>
        </w:rPr>
        <w:t>等植物措施</w:t>
      </w:r>
      <w:r>
        <w:rPr>
          <w:rFonts w:hint="eastAsia"/>
          <w:color w:val="auto"/>
          <w:lang w:val="en-US" w:eastAsia="zh-CN"/>
        </w:rPr>
        <w:t>，防尘网</w:t>
      </w:r>
      <w:r>
        <w:rPr>
          <w:rFonts w:hint="default"/>
          <w:color w:val="auto"/>
          <w:lang w:val="en-US" w:eastAsia="zh-CN"/>
        </w:rPr>
        <w:t>覆盖、</w:t>
      </w:r>
      <w:r>
        <w:rPr>
          <w:rFonts w:hint="eastAsia"/>
          <w:color w:val="auto"/>
          <w:lang w:val="en-US" w:eastAsia="zh-CN"/>
        </w:rPr>
        <w:t>临时洗车池、临时沉砂池、临时排水沟</w:t>
      </w:r>
      <w:r>
        <w:rPr>
          <w:rFonts w:hint="default"/>
          <w:color w:val="auto"/>
          <w:lang w:val="en-US" w:eastAsia="zh-CN"/>
        </w:rPr>
        <w:t>等临时措施满足水土保持要求，界定为水土保持措施。</w:t>
      </w:r>
    </w:p>
    <w:p w14:paraId="02117DB2">
      <w:pPr>
        <w:pStyle w:val="4"/>
        <w:bidi w:val="0"/>
        <w:rPr>
          <w:color w:val="auto"/>
        </w:rPr>
      </w:pPr>
      <w:bookmarkStart w:id="42" w:name="_Toc30991"/>
      <w:r>
        <w:rPr>
          <w:color w:val="auto"/>
        </w:rPr>
        <w:t>3.3.2  具有水土保持功能但不纳入水土保持投资的措施评价</w:t>
      </w:r>
      <w:bookmarkEnd w:id="42"/>
    </w:p>
    <w:p w14:paraId="32B60BD2">
      <w:pPr>
        <w:bidi w:val="0"/>
        <w:ind w:firstLine="476" w:firstLineChars="200"/>
        <w:rPr>
          <w:rFonts w:ascii="FangSong_GB2312" w:hAnsi="FangSong_GB2312" w:eastAsia="FangSong_GB2312" w:cs="FangSong_GB2312"/>
          <w:color w:val="auto"/>
          <w:sz w:val="24"/>
          <w:szCs w:val="24"/>
        </w:rPr>
      </w:pPr>
      <w:r>
        <w:rPr>
          <w:rFonts w:ascii="FangSong_GB2312" w:hAnsi="FangSong_GB2312" w:eastAsia="FangSong_GB2312" w:cs="FangSong_GB2312"/>
          <w:color w:val="auto"/>
          <w:spacing w:val="-1"/>
          <w:sz w:val="24"/>
          <w:szCs w:val="24"/>
        </w:rPr>
        <w:t>地面硬化</w:t>
      </w:r>
    </w:p>
    <w:p w14:paraId="15F7D65F">
      <w:pPr>
        <w:bidi w:val="0"/>
        <w:ind w:firstLine="444" w:firstLineChars="200"/>
        <w:rPr>
          <w:rFonts w:ascii="FangSong_GB2312" w:hAnsi="FangSong_GB2312" w:eastAsia="FangSong_GB2312" w:cs="FangSong_GB2312"/>
          <w:color w:val="auto"/>
          <w:sz w:val="24"/>
          <w:szCs w:val="24"/>
        </w:rPr>
      </w:pPr>
      <w:r>
        <w:rPr>
          <w:rFonts w:ascii="FangSong_GB2312" w:hAnsi="FangSong_GB2312" w:eastAsia="FangSong_GB2312" w:cs="FangSong_GB2312"/>
          <w:color w:val="auto"/>
          <w:spacing w:val="-9"/>
          <w:sz w:val="24"/>
          <w:szCs w:val="24"/>
        </w:rPr>
        <w:t>项目建设完工后，对地面要进行硬化处理，在项目运行期不再产生水土流失，</w:t>
      </w:r>
      <w:r>
        <w:rPr>
          <w:rFonts w:ascii="FangSong_GB2312" w:hAnsi="FangSong_GB2312" w:eastAsia="FangSong_GB2312" w:cs="FangSong_GB2312"/>
          <w:color w:val="auto"/>
          <w:spacing w:val="-3"/>
          <w:sz w:val="24"/>
          <w:szCs w:val="24"/>
        </w:rPr>
        <w:t>对治理水土流失有积极的效果。但硬化主要为主体工程建设的一部分，主要为主</w:t>
      </w:r>
      <w:r>
        <w:rPr>
          <w:rFonts w:ascii="FangSong_GB2312" w:hAnsi="FangSong_GB2312" w:eastAsia="FangSong_GB2312" w:cs="FangSong_GB2312"/>
          <w:color w:val="auto"/>
          <w:spacing w:val="-1"/>
          <w:sz w:val="24"/>
          <w:szCs w:val="24"/>
        </w:rPr>
        <w:t>体工程服务，因此，地面硬化不纳入水土保持措施。</w:t>
      </w:r>
    </w:p>
    <w:p w14:paraId="1C6EECFE">
      <w:pPr>
        <w:pStyle w:val="4"/>
        <w:bidi w:val="0"/>
        <w:rPr>
          <w:rFonts w:ascii="FangSong_GB2312" w:hAnsi="FangSong_GB2312" w:eastAsia="FangSong_GB2312" w:cs="FangSong_GB2312"/>
          <w:b/>
          <w:bCs/>
          <w:color w:val="auto"/>
          <w:spacing w:val="-2"/>
          <w:sz w:val="24"/>
          <w:szCs w:val="24"/>
        </w:rPr>
      </w:pPr>
      <w:bookmarkStart w:id="43" w:name="_Toc17137"/>
      <w:r>
        <w:rPr>
          <w:rFonts w:ascii="Times New Roman" w:hAnsi="Times New Roman" w:eastAsia="Times New Roman" w:cs="Times New Roman"/>
          <w:b/>
          <w:bCs/>
          <w:color w:val="auto"/>
          <w:spacing w:val="-2"/>
          <w:sz w:val="24"/>
          <w:szCs w:val="24"/>
        </w:rPr>
        <w:t xml:space="preserve">3.3.3  </w:t>
      </w:r>
      <w:r>
        <w:rPr>
          <w:rFonts w:ascii="FangSong_GB2312" w:hAnsi="FangSong_GB2312" w:eastAsia="FangSong_GB2312" w:cs="FangSong_GB2312"/>
          <w:b/>
          <w:bCs/>
          <w:color w:val="auto"/>
          <w:spacing w:val="-2"/>
          <w:sz w:val="24"/>
          <w:szCs w:val="24"/>
        </w:rPr>
        <w:t>具有水土保持功能且纳入水土保持投资的措施分析评价</w:t>
      </w:r>
      <w:bookmarkEnd w:id="43"/>
    </w:p>
    <w:p w14:paraId="21726224">
      <w:pPr>
        <w:bidi w:val="0"/>
        <w:ind w:firstLine="444" w:firstLineChars="200"/>
        <w:rPr>
          <w:rFonts w:hint="default" w:ascii="Times New Roman" w:hAnsi="Times New Roman" w:eastAsia="仿宋_GB2312" w:cs="Times New Roman"/>
          <w:color w:val="auto"/>
          <w:sz w:val="24"/>
        </w:rPr>
      </w:pPr>
      <w:r>
        <w:rPr>
          <w:rFonts w:hint="default" w:ascii="FangSong_GB2312" w:hAnsi="FangSong_GB2312" w:eastAsia="FangSong_GB2312" w:cs="FangSong_GB2312"/>
          <w:color w:val="auto"/>
          <w:spacing w:val="-9"/>
          <w:sz w:val="24"/>
          <w:szCs w:val="24"/>
        </w:rPr>
        <w:t>根据</w:t>
      </w:r>
      <w:r>
        <w:rPr>
          <w:rFonts w:hint="default" w:ascii="Times New Roman" w:hAnsi="Times New Roman" w:eastAsia="仿宋_GB2312" w:cs="Times New Roman"/>
          <w:color w:val="auto"/>
          <w:kern w:val="0"/>
          <w:sz w:val="24"/>
        </w:rPr>
        <w:t>主体工程中水土保持工程的界定原则，主体工程纳入本方案水土保持措施体系措施</w:t>
      </w:r>
      <w:r>
        <w:rPr>
          <w:rFonts w:hint="default" w:ascii="Times New Roman" w:hAnsi="Times New Roman" w:eastAsia="仿宋_GB2312" w:cs="Times New Roman"/>
          <w:color w:val="auto"/>
          <w:sz w:val="24"/>
        </w:rPr>
        <w:t>详见表3.3-1。</w:t>
      </w:r>
    </w:p>
    <w:p w14:paraId="06206A7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ascii="FangSong_GB2312" w:hAnsi="FangSong_GB2312" w:eastAsia="FangSong_GB2312" w:cs="FangSong_GB2312"/>
          <w:b/>
          <w:bCs/>
          <w:color w:val="auto"/>
          <w:sz w:val="21"/>
          <w:szCs w:val="21"/>
        </w:rPr>
      </w:pPr>
      <w:r>
        <w:rPr>
          <w:rFonts w:ascii="FangSong_GB2312" w:hAnsi="FangSong_GB2312" w:eastAsia="FangSong_GB2312" w:cs="FangSong_GB2312"/>
          <w:b/>
          <w:bCs/>
          <w:color w:val="auto"/>
          <w:spacing w:val="-1"/>
          <w:sz w:val="21"/>
          <w:szCs w:val="21"/>
        </w:rPr>
        <w:t>表</w:t>
      </w:r>
      <w:r>
        <w:rPr>
          <w:rFonts w:ascii="FangSong_GB2312" w:hAnsi="FangSong_GB2312" w:eastAsia="FangSong_GB2312" w:cs="FangSong_GB2312"/>
          <w:b/>
          <w:bCs/>
          <w:color w:val="auto"/>
          <w:spacing w:val="-54"/>
          <w:sz w:val="21"/>
          <w:szCs w:val="21"/>
        </w:rPr>
        <w:t xml:space="preserve"> </w:t>
      </w:r>
      <w:r>
        <w:rPr>
          <w:rFonts w:ascii="Times New Roman" w:hAnsi="Times New Roman" w:eastAsia="Times New Roman" w:cs="Times New Roman"/>
          <w:b/>
          <w:bCs/>
          <w:color w:val="auto"/>
          <w:spacing w:val="-1"/>
          <w:sz w:val="21"/>
          <w:szCs w:val="21"/>
        </w:rPr>
        <w:t xml:space="preserve">3-4                          </w:t>
      </w:r>
      <w:r>
        <w:rPr>
          <w:rFonts w:ascii="FangSong_GB2312" w:hAnsi="FangSong_GB2312" w:eastAsia="FangSong_GB2312" w:cs="FangSong_GB2312"/>
          <w:b/>
          <w:bCs/>
          <w:color w:val="auto"/>
          <w:spacing w:val="-1"/>
          <w:sz w:val="21"/>
          <w:szCs w:val="21"/>
        </w:rPr>
        <w:t>主体工程中界定为水土保持措施情况统计表</w:t>
      </w:r>
    </w:p>
    <w:tbl>
      <w:tblPr>
        <w:tblStyle w:val="15"/>
        <w:tblW w:w="50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645"/>
        <w:gridCol w:w="1875"/>
        <w:gridCol w:w="2648"/>
        <w:gridCol w:w="1672"/>
        <w:gridCol w:w="1673"/>
      </w:tblGrid>
      <w:tr w14:paraId="7DE31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64" w:type="pct"/>
            <w:vAlign w:val="center"/>
          </w:tcPr>
          <w:p w14:paraId="6756BF69">
            <w:pPr>
              <w:pStyle w:val="16"/>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b/>
                <w:bCs/>
                <w:color w:val="auto"/>
                <w:spacing w:val="-7"/>
                <w:sz w:val="21"/>
                <w:szCs w:val="21"/>
              </w:rPr>
            </w:pPr>
            <w:r>
              <w:rPr>
                <w:rFonts w:hint="default" w:ascii="Times New Roman" w:hAnsi="Times New Roman" w:eastAsia="仿宋_GB2312" w:cs="Times New Roman"/>
                <w:b/>
                <w:bCs/>
                <w:color w:val="auto"/>
                <w:spacing w:val="-7"/>
                <w:sz w:val="21"/>
                <w:szCs w:val="21"/>
              </w:rPr>
              <w:t>防治分区</w:t>
            </w:r>
          </w:p>
        </w:tc>
        <w:tc>
          <w:tcPr>
            <w:tcW w:w="985" w:type="pct"/>
            <w:vAlign w:val="center"/>
          </w:tcPr>
          <w:p w14:paraId="112A491F">
            <w:pPr>
              <w:pStyle w:val="16"/>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3"/>
                <w:sz w:val="21"/>
                <w:szCs w:val="21"/>
              </w:rPr>
              <w:t>措施类型</w:t>
            </w:r>
          </w:p>
        </w:tc>
        <w:tc>
          <w:tcPr>
            <w:tcW w:w="1391" w:type="pct"/>
            <w:vAlign w:val="center"/>
          </w:tcPr>
          <w:p w14:paraId="5B99D1DA">
            <w:pPr>
              <w:pStyle w:val="16"/>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3"/>
                <w:sz w:val="21"/>
                <w:szCs w:val="21"/>
              </w:rPr>
              <w:t>措施名称</w:t>
            </w:r>
          </w:p>
        </w:tc>
        <w:tc>
          <w:tcPr>
            <w:tcW w:w="878" w:type="pct"/>
            <w:vAlign w:val="center"/>
          </w:tcPr>
          <w:p w14:paraId="19A4B023">
            <w:pPr>
              <w:pStyle w:val="16"/>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5"/>
                <w:sz w:val="21"/>
                <w:szCs w:val="21"/>
              </w:rPr>
              <w:t>单位</w:t>
            </w:r>
          </w:p>
        </w:tc>
        <w:tc>
          <w:tcPr>
            <w:tcW w:w="879" w:type="pct"/>
            <w:vAlign w:val="center"/>
          </w:tcPr>
          <w:p w14:paraId="4089D933">
            <w:pPr>
              <w:pStyle w:val="16"/>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5"/>
                <w:sz w:val="21"/>
                <w:szCs w:val="21"/>
              </w:rPr>
              <w:t>工程量</w:t>
            </w:r>
          </w:p>
        </w:tc>
      </w:tr>
      <w:tr w14:paraId="1E366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64" w:type="pct"/>
            <w:vAlign w:val="center"/>
          </w:tcPr>
          <w:p w14:paraId="7D78C04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lang w:val="en-US" w:eastAsia="zh-CN"/>
              </w:rPr>
            </w:pPr>
            <w:r>
              <w:rPr>
                <w:rFonts w:hint="eastAsia" w:ascii="FangSong_GB2312" w:hAnsi="FangSong_GB2312" w:eastAsia="FangSong_GB2312" w:cs="FangSong_GB2312"/>
                <w:b w:val="0"/>
                <w:bCs w:val="0"/>
                <w:color w:val="auto"/>
                <w:spacing w:val="-1"/>
                <w:sz w:val="21"/>
                <w:szCs w:val="21"/>
                <w:lang w:val="en-US" w:eastAsia="zh-CN"/>
              </w:rPr>
              <w:t>建筑物区</w:t>
            </w:r>
          </w:p>
        </w:tc>
        <w:tc>
          <w:tcPr>
            <w:tcW w:w="985" w:type="pct"/>
            <w:vAlign w:val="center"/>
          </w:tcPr>
          <w:p w14:paraId="5C7321E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rPr>
              <w:t>临时措施</w:t>
            </w:r>
          </w:p>
        </w:tc>
        <w:tc>
          <w:tcPr>
            <w:tcW w:w="1391" w:type="pct"/>
            <w:vAlign w:val="center"/>
          </w:tcPr>
          <w:p w14:paraId="3360DA2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lang w:val="en-US" w:eastAsia="zh-CN"/>
              </w:rPr>
              <w:t>防尘网覆盖</w:t>
            </w:r>
            <w:r>
              <w:rPr>
                <w:rFonts w:hint="default" w:ascii="FangSong_GB2312" w:hAnsi="FangSong_GB2312" w:eastAsia="FangSong_GB2312" w:cs="FangSong_GB2312"/>
                <w:b w:val="0"/>
                <w:bCs w:val="0"/>
                <w:color w:val="auto"/>
                <w:spacing w:val="-1"/>
                <w:sz w:val="21"/>
                <w:szCs w:val="21"/>
              </w:rPr>
              <w:t>●</w:t>
            </w:r>
          </w:p>
        </w:tc>
        <w:tc>
          <w:tcPr>
            <w:tcW w:w="878" w:type="pct"/>
            <w:vAlign w:val="center"/>
          </w:tcPr>
          <w:p w14:paraId="7D9E6F0B">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rPr>
            </w:pPr>
            <w:r>
              <w:rPr>
                <w:rFonts w:hint="eastAsia" w:cs="Times New Roman"/>
                <w:color w:val="auto"/>
                <w:spacing w:val="1"/>
                <w:sz w:val="21"/>
                <w:szCs w:val="21"/>
                <w:lang w:val="en-US" w:eastAsia="zh-CN"/>
              </w:rPr>
              <w:t>m</w:t>
            </w:r>
            <w:r>
              <w:rPr>
                <w:rFonts w:hint="eastAsia" w:cs="Times New Roman"/>
                <w:color w:val="auto"/>
                <w:spacing w:val="1"/>
                <w:sz w:val="21"/>
                <w:szCs w:val="21"/>
                <w:vertAlign w:val="superscript"/>
                <w:lang w:val="en-US" w:eastAsia="zh-CN"/>
              </w:rPr>
              <w:t>2</w:t>
            </w:r>
          </w:p>
        </w:tc>
        <w:tc>
          <w:tcPr>
            <w:tcW w:w="879" w:type="pct"/>
            <w:vAlign w:val="center"/>
          </w:tcPr>
          <w:p w14:paraId="46989433">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lang w:val="en-US" w:eastAsia="zh-CN"/>
              </w:rPr>
            </w:pPr>
            <w:r>
              <w:rPr>
                <w:rFonts w:hint="eastAsia" w:cs="Times New Roman"/>
                <w:color w:val="auto"/>
                <w:spacing w:val="-4"/>
                <w:sz w:val="21"/>
                <w:szCs w:val="21"/>
                <w:lang w:val="en-US" w:eastAsia="zh-CN"/>
              </w:rPr>
              <w:t>550</w:t>
            </w:r>
          </w:p>
        </w:tc>
      </w:tr>
      <w:tr w14:paraId="69205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64" w:type="pct"/>
            <w:vMerge w:val="restart"/>
            <w:vAlign w:val="center"/>
          </w:tcPr>
          <w:p w14:paraId="5584F01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rPr>
              <w:t>道路广场区</w:t>
            </w:r>
          </w:p>
        </w:tc>
        <w:tc>
          <w:tcPr>
            <w:tcW w:w="985" w:type="pct"/>
            <w:vAlign w:val="center"/>
          </w:tcPr>
          <w:p w14:paraId="29CAF0BE">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rPr>
              <w:t>工程措施</w:t>
            </w:r>
          </w:p>
        </w:tc>
        <w:tc>
          <w:tcPr>
            <w:tcW w:w="1391" w:type="pct"/>
            <w:vAlign w:val="center"/>
          </w:tcPr>
          <w:p w14:paraId="20308BE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rPr>
              <w:t>雨水排水管●</w:t>
            </w:r>
          </w:p>
        </w:tc>
        <w:tc>
          <w:tcPr>
            <w:tcW w:w="878" w:type="pct"/>
            <w:vAlign w:val="center"/>
          </w:tcPr>
          <w:p w14:paraId="5A2968C4">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m</w:t>
            </w:r>
          </w:p>
        </w:tc>
        <w:tc>
          <w:tcPr>
            <w:tcW w:w="879" w:type="pct"/>
            <w:vAlign w:val="center"/>
          </w:tcPr>
          <w:p w14:paraId="26AFC3BF">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lang w:val="en-US" w:eastAsia="zh-CN"/>
              </w:rPr>
            </w:pPr>
            <w:r>
              <w:rPr>
                <w:rFonts w:hint="eastAsia" w:cs="Times New Roman"/>
                <w:color w:val="auto"/>
                <w:spacing w:val="-1"/>
                <w:sz w:val="21"/>
                <w:szCs w:val="21"/>
                <w:lang w:val="en-US" w:eastAsia="zh-CN"/>
              </w:rPr>
              <w:t>400</w:t>
            </w:r>
          </w:p>
        </w:tc>
      </w:tr>
      <w:tr w14:paraId="21A42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64" w:type="pct"/>
            <w:vMerge w:val="continue"/>
            <w:vAlign w:val="center"/>
          </w:tcPr>
          <w:p w14:paraId="69DB816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p>
        </w:tc>
        <w:tc>
          <w:tcPr>
            <w:tcW w:w="985" w:type="pct"/>
            <w:vMerge w:val="restart"/>
            <w:vAlign w:val="center"/>
          </w:tcPr>
          <w:p w14:paraId="3DF0E29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rPr>
              <w:t>临时措施</w:t>
            </w:r>
          </w:p>
        </w:tc>
        <w:tc>
          <w:tcPr>
            <w:tcW w:w="1391" w:type="pct"/>
            <w:vAlign w:val="center"/>
          </w:tcPr>
          <w:p w14:paraId="1E63B53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lang w:val="en-US" w:eastAsia="zh-CN"/>
              </w:rPr>
              <w:t>防尘网覆盖</w:t>
            </w:r>
            <w:r>
              <w:rPr>
                <w:rFonts w:hint="default" w:ascii="FangSong_GB2312" w:hAnsi="FangSong_GB2312" w:eastAsia="FangSong_GB2312" w:cs="FangSong_GB2312"/>
                <w:b w:val="0"/>
                <w:bCs w:val="0"/>
                <w:color w:val="auto"/>
                <w:spacing w:val="-1"/>
                <w:sz w:val="21"/>
                <w:szCs w:val="21"/>
              </w:rPr>
              <w:t>●</w:t>
            </w:r>
          </w:p>
        </w:tc>
        <w:tc>
          <w:tcPr>
            <w:tcW w:w="878" w:type="pct"/>
            <w:vAlign w:val="center"/>
          </w:tcPr>
          <w:p w14:paraId="764D344D">
            <w:pPr>
              <w:pStyle w:val="16"/>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m</w:t>
            </w:r>
            <w:r>
              <w:rPr>
                <w:rFonts w:hint="default" w:ascii="Times New Roman" w:hAnsi="Times New Roman" w:eastAsia="仿宋_GB2312" w:cs="Times New Roman"/>
                <w:color w:val="auto"/>
                <w:sz w:val="21"/>
                <w:szCs w:val="21"/>
                <w:vertAlign w:val="superscript"/>
                <w:lang w:val="en-US" w:eastAsia="zh-CN"/>
              </w:rPr>
              <w:t>2</w:t>
            </w:r>
          </w:p>
        </w:tc>
        <w:tc>
          <w:tcPr>
            <w:tcW w:w="879" w:type="pct"/>
            <w:vAlign w:val="center"/>
          </w:tcPr>
          <w:p w14:paraId="5DF92A86">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lang w:val="en-US" w:eastAsia="zh-CN"/>
              </w:rPr>
            </w:pPr>
            <w:r>
              <w:rPr>
                <w:rFonts w:hint="eastAsia" w:cs="Times New Roman"/>
                <w:color w:val="auto"/>
                <w:sz w:val="21"/>
                <w:szCs w:val="21"/>
                <w:lang w:val="en-US" w:eastAsia="zh-CN"/>
              </w:rPr>
              <w:t>1100</w:t>
            </w:r>
          </w:p>
        </w:tc>
      </w:tr>
      <w:tr w14:paraId="40A9C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64" w:type="pct"/>
            <w:vMerge w:val="continue"/>
            <w:vAlign w:val="center"/>
          </w:tcPr>
          <w:p w14:paraId="159EBC2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p>
        </w:tc>
        <w:tc>
          <w:tcPr>
            <w:tcW w:w="985" w:type="pct"/>
            <w:vMerge w:val="continue"/>
            <w:vAlign w:val="center"/>
          </w:tcPr>
          <w:p w14:paraId="70515C8E">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p>
        </w:tc>
        <w:tc>
          <w:tcPr>
            <w:tcW w:w="1391" w:type="pct"/>
            <w:vAlign w:val="center"/>
          </w:tcPr>
          <w:p w14:paraId="27AB6101">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lang w:val="en-US" w:eastAsia="zh-CN"/>
              </w:rPr>
            </w:pPr>
            <w:r>
              <w:rPr>
                <w:rFonts w:hint="default" w:ascii="FangSong_GB2312" w:hAnsi="FangSong_GB2312" w:eastAsia="FangSong_GB2312" w:cs="FangSong_GB2312"/>
                <w:b w:val="0"/>
                <w:bCs w:val="0"/>
                <w:color w:val="auto"/>
                <w:spacing w:val="-1"/>
                <w:sz w:val="21"/>
                <w:szCs w:val="21"/>
              </w:rPr>
              <w:t>临时洗车</w:t>
            </w:r>
            <w:r>
              <w:rPr>
                <w:rFonts w:hint="default" w:ascii="FangSong_GB2312" w:hAnsi="FangSong_GB2312" w:eastAsia="FangSong_GB2312" w:cs="FangSong_GB2312"/>
                <w:b w:val="0"/>
                <w:bCs w:val="0"/>
                <w:color w:val="auto"/>
                <w:spacing w:val="-1"/>
                <w:sz w:val="21"/>
                <w:szCs w:val="21"/>
                <w:lang w:val="en-US" w:eastAsia="zh-CN"/>
              </w:rPr>
              <w:t>池</w:t>
            </w:r>
            <w:r>
              <w:rPr>
                <w:rFonts w:hint="default" w:ascii="FangSong_GB2312" w:hAnsi="FangSong_GB2312" w:eastAsia="FangSong_GB2312" w:cs="FangSong_GB2312"/>
                <w:b w:val="0"/>
                <w:bCs w:val="0"/>
                <w:color w:val="auto"/>
                <w:spacing w:val="-1"/>
                <w:sz w:val="21"/>
                <w:szCs w:val="21"/>
              </w:rPr>
              <w:t>●</w:t>
            </w:r>
          </w:p>
        </w:tc>
        <w:tc>
          <w:tcPr>
            <w:tcW w:w="878" w:type="pct"/>
            <w:vAlign w:val="center"/>
          </w:tcPr>
          <w:p w14:paraId="0CADC593">
            <w:pPr>
              <w:pStyle w:val="16"/>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座</w:t>
            </w:r>
          </w:p>
        </w:tc>
        <w:tc>
          <w:tcPr>
            <w:tcW w:w="879" w:type="pct"/>
            <w:vAlign w:val="center"/>
          </w:tcPr>
          <w:p w14:paraId="7B9AC587">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1</w:t>
            </w:r>
          </w:p>
        </w:tc>
      </w:tr>
      <w:tr w14:paraId="567EA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64" w:type="pct"/>
            <w:vMerge w:val="continue"/>
            <w:vAlign w:val="center"/>
          </w:tcPr>
          <w:p w14:paraId="06ACB2E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p>
        </w:tc>
        <w:tc>
          <w:tcPr>
            <w:tcW w:w="985" w:type="pct"/>
            <w:vMerge w:val="continue"/>
            <w:vAlign w:val="center"/>
          </w:tcPr>
          <w:p w14:paraId="734239B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p>
        </w:tc>
        <w:tc>
          <w:tcPr>
            <w:tcW w:w="1391" w:type="pct"/>
            <w:vAlign w:val="center"/>
          </w:tcPr>
          <w:p w14:paraId="288ED9E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rPr>
              <w:t>临时沉沙池●</w:t>
            </w:r>
          </w:p>
        </w:tc>
        <w:tc>
          <w:tcPr>
            <w:tcW w:w="878" w:type="pct"/>
            <w:vAlign w:val="center"/>
          </w:tcPr>
          <w:p w14:paraId="6DC62379">
            <w:pPr>
              <w:pStyle w:val="16"/>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座</w:t>
            </w:r>
          </w:p>
        </w:tc>
        <w:tc>
          <w:tcPr>
            <w:tcW w:w="879" w:type="pct"/>
            <w:vAlign w:val="center"/>
          </w:tcPr>
          <w:p w14:paraId="588A4790">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1</w:t>
            </w:r>
          </w:p>
        </w:tc>
      </w:tr>
      <w:tr w14:paraId="13594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64" w:type="pct"/>
            <w:vMerge w:val="continue"/>
            <w:vAlign w:val="center"/>
          </w:tcPr>
          <w:p w14:paraId="0D6B4BB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p>
        </w:tc>
        <w:tc>
          <w:tcPr>
            <w:tcW w:w="985" w:type="pct"/>
            <w:vMerge w:val="continue"/>
            <w:vAlign w:val="center"/>
          </w:tcPr>
          <w:p w14:paraId="273B8DA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p>
        </w:tc>
        <w:tc>
          <w:tcPr>
            <w:tcW w:w="1391" w:type="pct"/>
            <w:vAlign w:val="center"/>
          </w:tcPr>
          <w:p w14:paraId="7BB16D9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lang w:val="en-US" w:eastAsia="zh-CN"/>
              </w:rPr>
              <w:t>临时排水沟</w:t>
            </w:r>
            <w:r>
              <w:rPr>
                <w:rFonts w:hint="default" w:ascii="FangSong_GB2312" w:hAnsi="FangSong_GB2312" w:eastAsia="FangSong_GB2312" w:cs="FangSong_GB2312"/>
                <w:b w:val="0"/>
                <w:bCs w:val="0"/>
                <w:color w:val="auto"/>
                <w:spacing w:val="-1"/>
                <w:sz w:val="21"/>
                <w:szCs w:val="21"/>
              </w:rPr>
              <w:t>●</w:t>
            </w:r>
          </w:p>
        </w:tc>
        <w:tc>
          <w:tcPr>
            <w:tcW w:w="878" w:type="pct"/>
            <w:vAlign w:val="center"/>
          </w:tcPr>
          <w:p w14:paraId="2B802682">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m</w:t>
            </w:r>
          </w:p>
        </w:tc>
        <w:tc>
          <w:tcPr>
            <w:tcW w:w="879" w:type="pct"/>
            <w:vAlign w:val="center"/>
          </w:tcPr>
          <w:p w14:paraId="2B577D42">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1"/>
                <w:sz w:val="21"/>
                <w:szCs w:val="21"/>
                <w:lang w:val="en-US" w:eastAsia="zh-CN"/>
              </w:rPr>
              <w:t>200</w:t>
            </w:r>
          </w:p>
        </w:tc>
      </w:tr>
      <w:tr w14:paraId="4A803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64" w:type="pct"/>
            <w:vMerge w:val="restart"/>
            <w:vAlign w:val="center"/>
          </w:tcPr>
          <w:p w14:paraId="74E6C61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rPr>
              <w:t>绿化区</w:t>
            </w:r>
          </w:p>
        </w:tc>
        <w:tc>
          <w:tcPr>
            <w:tcW w:w="985" w:type="pct"/>
            <w:vAlign w:val="center"/>
          </w:tcPr>
          <w:p w14:paraId="43EECFFA">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rPr>
              <w:t>工程措施</w:t>
            </w:r>
          </w:p>
        </w:tc>
        <w:tc>
          <w:tcPr>
            <w:tcW w:w="1391" w:type="pct"/>
            <w:vAlign w:val="center"/>
          </w:tcPr>
          <w:p w14:paraId="5B3F2371">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rPr>
              <w:t>土地整治●</w:t>
            </w:r>
          </w:p>
        </w:tc>
        <w:tc>
          <w:tcPr>
            <w:tcW w:w="878" w:type="pct"/>
            <w:vAlign w:val="center"/>
          </w:tcPr>
          <w:p w14:paraId="2C946517">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rPr>
            </w:pPr>
            <w:r>
              <w:rPr>
                <w:rFonts w:hint="eastAsia" w:cs="Times New Roman"/>
                <w:color w:val="auto"/>
                <w:spacing w:val="1"/>
                <w:sz w:val="21"/>
                <w:szCs w:val="21"/>
                <w:lang w:val="en-US" w:eastAsia="zh-CN"/>
              </w:rPr>
              <w:t>m</w:t>
            </w:r>
            <w:r>
              <w:rPr>
                <w:rFonts w:hint="eastAsia" w:cs="Times New Roman"/>
                <w:color w:val="auto"/>
                <w:spacing w:val="1"/>
                <w:sz w:val="21"/>
                <w:szCs w:val="21"/>
                <w:vertAlign w:val="superscript"/>
                <w:lang w:val="en-US" w:eastAsia="zh-CN"/>
              </w:rPr>
              <w:t>2</w:t>
            </w:r>
          </w:p>
        </w:tc>
        <w:tc>
          <w:tcPr>
            <w:tcW w:w="879" w:type="pct"/>
            <w:vAlign w:val="center"/>
          </w:tcPr>
          <w:p w14:paraId="3383E61B">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lang w:val="en-US" w:eastAsia="zh-CN"/>
              </w:rPr>
            </w:pPr>
            <w:r>
              <w:rPr>
                <w:rFonts w:hint="eastAsia" w:cs="Times New Roman"/>
                <w:color w:val="auto"/>
                <w:spacing w:val="-1"/>
                <w:sz w:val="21"/>
                <w:szCs w:val="21"/>
                <w:lang w:val="en-US" w:eastAsia="zh-CN"/>
              </w:rPr>
              <w:t>428</w:t>
            </w:r>
          </w:p>
        </w:tc>
      </w:tr>
      <w:tr w14:paraId="5B284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64" w:type="pct"/>
            <w:vMerge w:val="continue"/>
            <w:vAlign w:val="center"/>
          </w:tcPr>
          <w:p w14:paraId="30306B7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p>
        </w:tc>
        <w:tc>
          <w:tcPr>
            <w:tcW w:w="985" w:type="pct"/>
            <w:vAlign w:val="center"/>
          </w:tcPr>
          <w:p w14:paraId="437DC9C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rPr>
              <w:t>植物措施</w:t>
            </w:r>
          </w:p>
        </w:tc>
        <w:tc>
          <w:tcPr>
            <w:tcW w:w="1391" w:type="pct"/>
            <w:vAlign w:val="center"/>
          </w:tcPr>
          <w:p w14:paraId="183CFC4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rPr>
              <w:t>景观绿化●</w:t>
            </w:r>
          </w:p>
        </w:tc>
        <w:tc>
          <w:tcPr>
            <w:tcW w:w="878" w:type="pct"/>
            <w:vAlign w:val="center"/>
          </w:tcPr>
          <w:p w14:paraId="66C0621B">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rPr>
            </w:pPr>
            <w:r>
              <w:rPr>
                <w:rFonts w:hint="eastAsia" w:cs="Times New Roman"/>
                <w:color w:val="auto"/>
                <w:spacing w:val="1"/>
                <w:sz w:val="21"/>
                <w:szCs w:val="21"/>
                <w:lang w:val="en-US" w:eastAsia="zh-CN"/>
              </w:rPr>
              <w:t>m</w:t>
            </w:r>
            <w:r>
              <w:rPr>
                <w:rFonts w:hint="eastAsia" w:cs="Times New Roman"/>
                <w:color w:val="auto"/>
                <w:spacing w:val="1"/>
                <w:sz w:val="21"/>
                <w:szCs w:val="21"/>
                <w:vertAlign w:val="superscript"/>
                <w:lang w:val="en-US" w:eastAsia="zh-CN"/>
              </w:rPr>
              <w:t>2</w:t>
            </w:r>
          </w:p>
        </w:tc>
        <w:tc>
          <w:tcPr>
            <w:tcW w:w="879" w:type="pct"/>
            <w:vAlign w:val="center"/>
          </w:tcPr>
          <w:p w14:paraId="42D2CF23">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lang w:val="en-US" w:eastAsia="zh-CN"/>
              </w:rPr>
            </w:pPr>
            <w:r>
              <w:rPr>
                <w:rFonts w:hint="eastAsia" w:cs="Times New Roman"/>
                <w:color w:val="auto"/>
                <w:spacing w:val="-1"/>
                <w:sz w:val="21"/>
                <w:szCs w:val="21"/>
                <w:lang w:val="en-US" w:eastAsia="zh-CN"/>
              </w:rPr>
              <w:t>428</w:t>
            </w:r>
          </w:p>
        </w:tc>
      </w:tr>
      <w:tr w14:paraId="310D6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64" w:type="pct"/>
            <w:vMerge w:val="continue"/>
            <w:vAlign w:val="center"/>
          </w:tcPr>
          <w:p w14:paraId="6F7BB9F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p>
        </w:tc>
        <w:tc>
          <w:tcPr>
            <w:tcW w:w="985" w:type="pct"/>
            <w:vAlign w:val="center"/>
          </w:tcPr>
          <w:p w14:paraId="021E7E5E">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rPr>
              <w:t>临时措施</w:t>
            </w:r>
          </w:p>
        </w:tc>
        <w:tc>
          <w:tcPr>
            <w:tcW w:w="1391" w:type="pct"/>
            <w:vAlign w:val="center"/>
          </w:tcPr>
          <w:p w14:paraId="23E90CA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lang w:val="en-US" w:eastAsia="zh-CN"/>
              </w:rPr>
              <w:t>防尘网覆盖</w:t>
            </w:r>
            <w:r>
              <w:rPr>
                <w:rFonts w:hint="default" w:ascii="FangSong_GB2312" w:hAnsi="FangSong_GB2312" w:eastAsia="FangSong_GB2312" w:cs="FangSong_GB2312"/>
                <w:b w:val="0"/>
                <w:bCs w:val="0"/>
                <w:color w:val="auto"/>
                <w:spacing w:val="-1"/>
                <w:sz w:val="21"/>
                <w:szCs w:val="21"/>
              </w:rPr>
              <w:t>●</w:t>
            </w:r>
          </w:p>
        </w:tc>
        <w:tc>
          <w:tcPr>
            <w:tcW w:w="878" w:type="pct"/>
            <w:vAlign w:val="center"/>
          </w:tcPr>
          <w:p w14:paraId="12527A8A">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rPr>
            </w:pPr>
            <w:r>
              <w:rPr>
                <w:rFonts w:hint="eastAsia" w:cs="Times New Roman"/>
                <w:color w:val="auto"/>
                <w:spacing w:val="1"/>
                <w:sz w:val="21"/>
                <w:szCs w:val="21"/>
                <w:lang w:val="en-US" w:eastAsia="zh-CN"/>
              </w:rPr>
              <w:t>m</w:t>
            </w:r>
            <w:r>
              <w:rPr>
                <w:rFonts w:hint="eastAsia" w:cs="Times New Roman"/>
                <w:color w:val="auto"/>
                <w:spacing w:val="1"/>
                <w:sz w:val="21"/>
                <w:szCs w:val="21"/>
                <w:vertAlign w:val="superscript"/>
                <w:lang w:val="en-US" w:eastAsia="zh-CN"/>
              </w:rPr>
              <w:t>2</w:t>
            </w:r>
          </w:p>
        </w:tc>
        <w:tc>
          <w:tcPr>
            <w:tcW w:w="879" w:type="pct"/>
            <w:vAlign w:val="center"/>
          </w:tcPr>
          <w:p w14:paraId="08C2D38A">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lang w:val="en-US" w:eastAsia="zh-CN"/>
              </w:rPr>
            </w:pPr>
            <w:r>
              <w:rPr>
                <w:rFonts w:hint="eastAsia" w:cs="Times New Roman"/>
                <w:color w:val="auto"/>
                <w:spacing w:val="-1"/>
                <w:sz w:val="21"/>
                <w:szCs w:val="21"/>
                <w:lang w:val="en-US" w:eastAsia="zh-CN"/>
              </w:rPr>
              <w:t>428</w:t>
            </w:r>
          </w:p>
        </w:tc>
      </w:tr>
      <w:tr w14:paraId="4133C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64" w:type="pct"/>
            <w:vAlign w:val="center"/>
          </w:tcPr>
          <w:p w14:paraId="6BCE2449">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FangSong_GB2312" w:hAnsi="FangSong_GB2312" w:eastAsia="FangSong_GB2312" w:cs="FangSong_GB2312"/>
                <w:b w:val="0"/>
                <w:bCs w:val="0"/>
                <w:color w:val="auto"/>
                <w:spacing w:val="-1"/>
                <w:sz w:val="21"/>
                <w:szCs w:val="21"/>
                <w:lang w:val="en-US" w:eastAsia="zh-CN"/>
              </w:rPr>
            </w:pPr>
            <w:r>
              <w:rPr>
                <w:rFonts w:hint="eastAsia" w:ascii="FangSong_GB2312" w:hAnsi="FangSong_GB2312" w:eastAsia="FangSong_GB2312" w:cs="FangSong_GB2312"/>
                <w:b w:val="0"/>
                <w:bCs w:val="0"/>
                <w:color w:val="auto"/>
                <w:spacing w:val="-1"/>
                <w:sz w:val="21"/>
                <w:szCs w:val="21"/>
                <w:lang w:val="en-US" w:eastAsia="zh-CN"/>
              </w:rPr>
              <w:t>施工生产生活区</w:t>
            </w:r>
          </w:p>
        </w:tc>
        <w:tc>
          <w:tcPr>
            <w:tcW w:w="985" w:type="pct"/>
            <w:shd w:val="clear" w:color="auto" w:fill="auto"/>
            <w:vAlign w:val="center"/>
          </w:tcPr>
          <w:p w14:paraId="6AC20FF5">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hint="default" w:ascii="FangSong_GB2312" w:hAnsi="FangSong_GB2312" w:eastAsia="FangSong_GB2312" w:cs="FangSong_GB2312"/>
                <w:b w:val="0"/>
                <w:bCs w:val="0"/>
                <w:snapToGrid w:val="0"/>
                <w:color w:val="auto"/>
                <w:spacing w:val="-1"/>
                <w:kern w:val="0"/>
                <w:sz w:val="21"/>
                <w:szCs w:val="21"/>
                <w:lang w:val="en-US" w:eastAsia="en-US" w:bidi="ar-SA"/>
              </w:rPr>
            </w:pPr>
            <w:r>
              <w:rPr>
                <w:rFonts w:hint="default" w:ascii="FangSong_GB2312" w:hAnsi="FangSong_GB2312" w:eastAsia="FangSong_GB2312" w:cs="FangSong_GB2312"/>
                <w:b w:val="0"/>
                <w:bCs w:val="0"/>
                <w:color w:val="auto"/>
                <w:spacing w:val="-1"/>
                <w:sz w:val="21"/>
                <w:szCs w:val="21"/>
              </w:rPr>
              <w:t>临时措施</w:t>
            </w:r>
          </w:p>
        </w:tc>
        <w:tc>
          <w:tcPr>
            <w:tcW w:w="1391" w:type="pct"/>
            <w:shd w:val="clear" w:color="auto" w:fill="auto"/>
            <w:vAlign w:val="center"/>
          </w:tcPr>
          <w:p w14:paraId="7D16DC14">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hint="default" w:ascii="FangSong_GB2312" w:hAnsi="FangSong_GB2312" w:eastAsia="FangSong_GB2312" w:cs="FangSong_GB2312"/>
                <w:b w:val="0"/>
                <w:bCs w:val="0"/>
                <w:snapToGrid w:val="0"/>
                <w:color w:val="auto"/>
                <w:spacing w:val="-1"/>
                <w:kern w:val="0"/>
                <w:sz w:val="21"/>
                <w:szCs w:val="21"/>
                <w:lang w:val="en-US" w:eastAsia="en-US" w:bidi="ar-SA"/>
              </w:rPr>
            </w:pPr>
            <w:r>
              <w:rPr>
                <w:rFonts w:hint="default" w:ascii="FangSong_GB2312" w:hAnsi="FangSong_GB2312" w:eastAsia="FangSong_GB2312" w:cs="FangSong_GB2312"/>
                <w:b w:val="0"/>
                <w:bCs w:val="0"/>
                <w:color w:val="auto"/>
                <w:spacing w:val="-1"/>
                <w:sz w:val="21"/>
                <w:szCs w:val="21"/>
                <w:lang w:val="en-US" w:eastAsia="zh-CN"/>
              </w:rPr>
              <w:t>防尘网覆盖</w:t>
            </w:r>
            <w:r>
              <w:rPr>
                <w:rFonts w:hint="default" w:ascii="FangSong_GB2312" w:hAnsi="FangSong_GB2312" w:eastAsia="FangSong_GB2312" w:cs="FangSong_GB2312"/>
                <w:b w:val="0"/>
                <w:bCs w:val="0"/>
                <w:color w:val="auto"/>
                <w:spacing w:val="-1"/>
                <w:sz w:val="21"/>
                <w:szCs w:val="21"/>
              </w:rPr>
              <w:t>●</w:t>
            </w:r>
          </w:p>
        </w:tc>
        <w:tc>
          <w:tcPr>
            <w:tcW w:w="878" w:type="pct"/>
            <w:shd w:val="clear" w:color="auto" w:fill="auto"/>
            <w:vAlign w:val="center"/>
          </w:tcPr>
          <w:p w14:paraId="18E350B6">
            <w:pPr>
              <w:keepNext w:val="0"/>
              <w:keepLines w:val="0"/>
              <w:pageBreakBefore w:val="0"/>
              <w:widowControl w:val="0"/>
              <w:kinsoku/>
              <w:wordWrap/>
              <w:overflowPunct/>
              <w:topLinePunct w:val="0"/>
              <w:autoSpaceDE w:val="0"/>
              <w:autoSpaceDN w:val="0"/>
              <w:bidi w:val="0"/>
              <w:adjustRightInd/>
              <w:snapToGrid/>
              <w:spacing w:line="240" w:lineRule="auto"/>
              <w:ind w:left="0" w:leftChars="0"/>
              <w:jc w:val="center"/>
              <w:textAlignment w:val="auto"/>
              <w:rPr>
                <w:rFonts w:hint="default" w:ascii="Times New Roman" w:hAnsi="Times New Roman" w:eastAsia="仿宋_GB2312" w:cs="Times New Roman"/>
                <w:snapToGrid w:val="0"/>
                <w:color w:val="auto"/>
                <w:kern w:val="0"/>
                <w:sz w:val="21"/>
                <w:szCs w:val="21"/>
                <w:lang w:val="en-US" w:eastAsia="en-US" w:bidi="ar-SA"/>
              </w:rPr>
            </w:pPr>
            <w:r>
              <w:rPr>
                <w:rFonts w:hint="eastAsia" w:cs="Times New Roman"/>
                <w:color w:val="auto"/>
                <w:spacing w:val="1"/>
                <w:sz w:val="21"/>
                <w:szCs w:val="21"/>
                <w:lang w:val="en-US" w:eastAsia="zh-CN"/>
              </w:rPr>
              <w:t>m</w:t>
            </w:r>
            <w:r>
              <w:rPr>
                <w:rFonts w:hint="eastAsia" w:cs="Times New Roman"/>
                <w:color w:val="auto"/>
                <w:spacing w:val="1"/>
                <w:sz w:val="21"/>
                <w:szCs w:val="21"/>
                <w:vertAlign w:val="superscript"/>
                <w:lang w:val="en-US" w:eastAsia="zh-CN"/>
              </w:rPr>
              <w:t>2</w:t>
            </w:r>
          </w:p>
        </w:tc>
        <w:tc>
          <w:tcPr>
            <w:tcW w:w="879" w:type="pct"/>
            <w:shd w:val="clear" w:color="auto" w:fill="auto"/>
            <w:vAlign w:val="center"/>
          </w:tcPr>
          <w:p w14:paraId="20FD952D">
            <w:pPr>
              <w:keepNext w:val="0"/>
              <w:keepLines w:val="0"/>
              <w:pageBreakBefore w:val="0"/>
              <w:widowControl w:val="0"/>
              <w:kinsoku/>
              <w:wordWrap/>
              <w:overflowPunct/>
              <w:topLinePunct w:val="0"/>
              <w:autoSpaceDE w:val="0"/>
              <w:autoSpaceDN w:val="0"/>
              <w:bidi w:val="0"/>
              <w:adjustRightInd/>
              <w:snapToGrid/>
              <w:spacing w:line="240" w:lineRule="auto"/>
              <w:ind w:left="0" w:leftChars="0"/>
              <w:jc w:val="center"/>
              <w:textAlignment w:val="auto"/>
              <w:rPr>
                <w:rFonts w:hint="default" w:ascii="Times New Roman" w:hAnsi="Times New Roman" w:eastAsia="仿宋_GB2312" w:cs="Times New Roman"/>
                <w:snapToGrid w:val="0"/>
                <w:color w:val="auto"/>
                <w:kern w:val="0"/>
                <w:sz w:val="21"/>
                <w:szCs w:val="21"/>
                <w:lang w:val="en-US" w:eastAsia="zh-CN" w:bidi="ar-SA"/>
              </w:rPr>
            </w:pPr>
            <w:r>
              <w:rPr>
                <w:rFonts w:hint="eastAsia" w:cs="Times New Roman"/>
                <w:color w:val="auto"/>
                <w:spacing w:val="-1"/>
                <w:sz w:val="21"/>
                <w:szCs w:val="21"/>
                <w:lang w:val="en-US" w:eastAsia="zh-CN"/>
              </w:rPr>
              <w:t>200</w:t>
            </w:r>
          </w:p>
        </w:tc>
      </w:tr>
      <w:tr w14:paraId="78735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64" w:type="pct"/>
            <w:vAlign w:val="center"/>
          </w:tcPr>
          <w:p w14:paraId="6A43D559">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FangSong_GB2312" w:hAnsi="FangSong_GB2312" w:eastAsia="FangSong_GB2312" w:cs="FangSong_GB2312"/>
                <w:b w:val="0"/>
                <w:bCs w:val="0"/>
                <w:color w:val="auto"/>
                <w:spacing w:val="-1"/>
                <w:sz w:val="21"/>
                <w:szCs w:val="21"/>
                <w:lang w:val="en-US" w:eastAsia="zh-CN"/>
              </w:rPr>
            </w:pPr>
            <w:r>
              <w:rPr>
                <w:rFonts w:hint="eastAsia" w:ascii="FangSong_GB2312" w:hAnsi="FangSong_GB2312" w:eastAsia="FangSong_GB2312" w:cs="FangSong_GB2312"/>
                <w:b w:val="0"/>
                <w:bCs w:val="0"/>
                <w:color w:val="auto"/>
                <w:spacing w:val="-1"/>
                <w:sz w:val="21"/>
                <w:szCs w:val="21"/>
                <w:lang w:val="en-US" w:eastAsia="zh-CN"/>
              </w:rPr>
              <w:t>临时堆土区</w:t>
            </w:r>
          </w:p>
        </w:tc>
        <w:tc>
          <w:tcPr>
            <w:tcW w:w="985" w:type="pct"/>
            <w:shd w:val="clear" w:color="auto" w:fill="auto"/>
            <w:vAlign w:val="center"/>
          </w:tcPr>
          <w:p w14:paraId="58AC64B7">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hint="default" w:ascii="FangSong_GB2312" w:hAnsi="FangSong_GB2312" w:eastAsia="FangSong_GB2312" w:cs="FangSong_GB2312"/>
                <w:b w:val="0"/>
                <w:bCs w:val="0"/>
                <w:snapToGrid w:val="0"/>
                <w:color w:val="auto"/>
                <w:spacing w:val="-1"/>
                <w:kern w:val="0"/>
                <w:sz w:val="21"/>
                <w:szCs w:val="21"/>
                <w:lang w:val="en-US" w:eastAsia="en-US" w:bidi="ar-SA"/>
              </w:rPr>
            </w:pPr>
            <w:r>
              <w:rPr>
                <w:rFonts w:hint="default" w:ascii="FangSong_GB2312" w:hAnsi="FangSong_GB2312" w:eastAsia="FangSong_GB2312" w:cs="FangSong_GB2312"/>
                <w:b w:val="0"/>
                <w:bCs w:val="0"/>
                <w:color w:val="auto"/>
                <w:spacing w:val="-1"/>
                <w:sz w:val="21"/>
                <w:szCs w:val="21"/>
              </w:rPr>
              <w:t>临时措施</w:t>
            </w:r>
          </w:p>
        </w:tc>
        <w:tc>
          <w:tcPr>
            <w:tcW w:w="1391" w:type="pct"/>
            <w:shd w:val="clear" w:color="auto" w:fill="auto"/>
            <w:vAlign w:val="center"/>
          </w:tcPr>
          <w:p w14:paraId="4F23DD12">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hint="default" w:ascii="FangSong_GB2312" w:hAnsi="FangSong_GB2312" w:eastAsia="FangSong_GB2312" w:cs="FangSong_GB2312"/>
                <w:b w:val="0"/>
                <w:bCs w:val="0"/>
                <w:snapToGrid w:val="0"/>
                <w:color w:val="auto"/>
                <w:spacing w:val="-1"/>
                <w:kern w:val="0"/>
                <w:sz w:val="21"/>
                <w:szCs w:val="21"/>
                <w:lang w:val="en-US" w:eastAsia="en-US" w:bidi="ar-SA"/>
              </w:rPr>
            </w:pPr>
            <w:r>
              <w:rPr>
                <w:rFonts w:hint="default" w:ascii="FangSong_GB2312" w:hAnsi="FangSong_GB2312" w:eastAsia="FangSong_GB2312" w:cs="FangSong_GB2312"/>
                <w:b w:val="0"/>
                <w:bCs w:val="0"/>
                <w:color w:val="auto"/>
                <w:spacing w:val="-1"/>
                <w:sz w:val="21"/>
                <w:szCs w:val="21"/>
                <w:lang w:val="en-US" w:eastAsia="zh-CN"/>
              </w:rPr>
              <w:t>防尘网覆盖</w:t>
            </w:r>
            <w:r>
              <w:rPr>
                <w:rFonts w:hint="default" w:ascii="FangSong_GB2312" w:hAnsi="FangSong_GB2312" w:eastAsia="FangSong_GB2312" w:cs="FangSong_GB2312"/>
                <w:b w:val="0"/>
                <w:bCs w:val="0"/>
                <w:color w:val="auto"/>
                <w:spacing w:val="-1"/>
                <w:sz w:val="21"/>
                <w:szCs w:val="21"/>
              </w:rPr>
              <w:t>●</w:t>
            </w:r>
          </w:p>
        </w:tc>
        <w:tc>
          <w:tcPr>
            <w:tcW w:w="878" w:type="pct"/>
            <w:shd w:val="clear" w:color="auto" w:fill="auto"/>
            <w:vAlign w:val="center"/>
          </w:tcPr>
          <w:p w14:paraId="3850B1BF">
            <w:pPr>
              <w:keepNext w:val="0"/>
              <w:keepLines w:val="0"/>
              <w:pageBreakBefore w:val="0"/>
              <w:widowControl w:val="0"/>
              <w:kinsoku/>
              <w:wordWrap/>
              <w:overflowPunct/>
              <w:topLinePunct w:val="0"/>
              <w:autoSpaceDE w:val="0"/>
              <w:autoSpaceDN w:val="0"/>
              <w:bidi w:val="0"/>
              <w:adjustRightInd/>
              <w:snapToGrid/>
              <w:spacing w:line="240" w:lineRule="auto"/>
              <w:ind w:left="0" w:leftChars="0"/>
              <w:jc w:val="center"/>
              <w:textAlignment w:val="auto"/>
              <w:rPr>
                <w:rFonts w:hint="default" w:ascii="Times New Roman" w:hAnsi="Times New Roman" w:eastAsia="仿宋_GB2312" w:cs="Times New Roman"/>
                <w:snapToGrid w:val="0"/>
                <w:color w:val="auto"/>
                <w:kern w:val="0"/>
                <w:sz w:val="21"/>
                <w:szCs w:val="21"/>
                <w:lang w:val="en-US" w:eastAsia="zh-CN" w:bidi="ar-SA"/>
              </w:rPr>
            </w:pPr>
            <w:r>
              <w:rPr>
                <w:rFonts w:hint="eastAsia" w:cs="Times New Roman"/>
                <w:color w:val="auto"/>
                <w:spacing w:val="1"/>
                <w:sz w:val="21"/>
                <w:szCs w:val="21"/>
                <w:lang w:val="en-US" w:eastAsia="zh-CN"/>
              </w:rPr>
              <w:t>m</w:t>
            </w:r>
            <w:r>
              <w:rPr>
                <w:rFonts w:hint="eastAsia" w:cs="Times New Roman"/>
                <w:color w:val="auto"/>
                <w:spacing w:val="1"/>
                <w:sz w:val="21"/>
                <w:szCs w:val="21"/>
                <w:vertAlign w:val="superscript"/>
                <w:lang w:val="en-US" w:eastAsia="zh-CN"/>
              </w:rPr>
              <w:t>2</w:t>
            </w:r>
          </w:p>
        </w:tc>
        <w:tc>
          <w:tcPr>
            <w:tcW w:w="879" w:type="pct"/>
            <w:shd w:val="clear" w:color="auto" w:fill="auto"/>
            <w:vAlign w:val="center"/>
          </w:tcPr>
          <w:p w14:paraId="07434330">
            <w:pPr>
              <w:keepNext w:val="0"/>
              <w:keepLines w:val="0"/>
              <w:pageBreakBefore w:val="0"/>
              <w:widowControl w:val="0"/>
              <w:kinsoku/>
              <w:wordWrap/>
              <w:overflowPunct/>
              <w:topLinePunct w:val="0"/>
              <w:autoSpaceDE w:val="0"/>
              <w:autoSpaceDN w:val="0"/>
              <w:bidi w:val="0"/>
              <w:adjustRightInd/>
              <w:snapToGrid/>
              <w:spacing w:line="240" w:lineRule="auto"/>
              <w:ind w:left="0" w:leftChars="0"/>
              <w:jc w:val="center"/>
              <w:textAlignment w:val="auto"/>
              <w:rPr>
                <w:rFonts w:hint="default" w:ascii="Times New Roman" w:hAnsi="Times New Roman" w:eastAsia="仿宋_GB2312" w:cs="Times New Roman"/>
                <w:snapToGrid w:val="0"/>
                <w:color w:val="auto"/>
                <w:kern w:val="0"/>
                <w:sz w:val="21"/>
                <w:szCs w:val="21"/>
                <w:lang w:val="en-US" w:eastAsia="zh-CN" w:bidi="ar-SA"/>
              </w:rPr>
            </w:pPr>
            <w:r>
              <w:rPr>
                <w:rFonts w:hint="eastAsia" w:cs="Times New Roman"/>
                <w:color w:val="auto"/>
                <w:spacing w:val="-1"/>
                <w:sz w:val="21"/>
                <w:szCs w:val="21"/>
                <w:lang w:val="en-US" w:eastAsia="zh-CN"/>
              </w:rPr>
              <w:t>100</w:t>
            </w:r>
          </w:p>
        </w:tc>
      </w:tr>
    </w:tbl>
    <w:p w14:paraId="4BFB891B">
      <w:pPr>
        <w:spacing w:before="1" w:line="359" w:lineRule="auto"/>
        <w:ind w:left="81" w:right="300" w:firstLine="490"/>
        <w:jc w:val="both"/>
        <w:rPr>
          <w:rFonts w:ascii="FangSong_GB2312" w:hAnsi="FangSong_GB2312" w:eastAsia="FangSong_GB2312" w:cs="FangSong_GB2312"/>
          <w:color w:val="auto"/>
          <w:spacing w:val="-1"/>
          <w:sz w:val="24"/>
          <w:szCs w:val="24"/>
        </w:rPr>
      </w:pPr>
    </w:p>
    <w:p w14:paraId="641D8EDD">
      <w:pPr>
        <w:rPr>
          <w:color w:val="auto"/>
        </w:rPr>
        <w:sectPr>
          <w:headerReference r:id="rId12" w:type="default"/>
          <w:footerReference r:id="rId13" w:type="default"/>
          <w:pgSz w:w="11907" w:h="16840"/>
          <w:pgMar w:top="1213" w:right="1118" w:bottom="1151" w:left="1318" w:header="907" w:footer="847" w:gutter="0"/>
          <w:pgNumType w:fmt="decimal"/>
          <w:cols w:space="720" w:num="1"/>
        </w:sectPr>
      </w:pPr>
    </w:p>
    <w:p w14:paraId="56E3EEE5">
      <w:pPr>
        <w:pStyle w:val="2"/>
        <w:bidi w:val="0"/>
        <w:rPr>
          <w:rFonts w:hint="default"/>
          <w:color w:val="auto"/>
        </w:rPr>
      </w:pPr>
      <w:bookmarkStart w:id="44" w:name="_Toc31335"/>
      <w:r>
        <w:rPr>
          <w:rFonts w:hint="default"/>
          <w:color w:val="auto"/>
        </w:rPr>
        <w:t>4 水土流失防治责任范围</w:t>
      </w:r>
      <w:bookmarkEnd w:id="44"/>
    </w:p>
    <w:p w14:paraId="25E1F777">
      <w:pPr>
        <w:bidi w:val="0"/>
        <w:ind w:firstLine="476"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根据《生产建设项目水土保持技术标准》GB</w:t>
      </w:r>
      <w:r>
        <w:rPr>
          <w:rFonts w:hint="default" w:ascii="Times New Roman" w:hAnsi="Times New Roman" w:eastAsia="仿宋_GB2312" w:cs="Times New Roman"/>
          <w:color w:val="auto"/>
          <w:spacing w:val="45"/>
          <w:sz w:val="24"/>
          <w:szCs w:val="24"/>
        </w:rPr>
        <w:t xml:space="preserve"> </w:t>
      </w:r>
      <w:r>
        <w:rPr>
          <w:rFonts w:hint="default" w:ascii="Times New Roman" w:hAnsi="Times New Roman" w:eastAsia="仿宋_GB2312" w:cs="Times New Roman"/>
          <w:color w:val="auto"/>
          <w:spacing w:val="-1"/>
          <w:sz w:val="24"/>
          <w:szCs w:val="24"/>
        </w:rPr>
        <w:t>50433-2018</w:t>
      </w:r>
      <w:r>
        <w:rPr>
          <w:rFonts w:hint="default" w:ascii="Times New Roman" w:hAnsi="Times New Roman" w:eastAsia="仿宋_GB2312" w:cs="Times New Roman"/>
          <w:color w:val="auto"/>
          <w:spacing w:val="-2"/>
          <w:sz w:val="24"/>
          <w:szCs w:val="24"/>
        </w:rPr>
        <w:t>），</w:t>
      </w:r>
      <w:r>
        <w:rPr>
          <w:rFonts w:hint="default" w:ascii="Times New Roman" w:hAnsi="Times New Roman" w:eastAsia="仿宋_GB2312" w:cs="Times New Roman"/>
          <w:color w:val="auto"/>
          <w:spacing w:val="-1"/>
          <w:sz w:val="24"/>
          <w:szCs w:val="24"/>
        </w:rPr>
        <w:t>生产建设项目水土流失防治责任范围包括永久征地、临时占地（含租赁</w:t>
      </w:r>
      <w:r>
        <w:rPr>
          <w:rFonts w:hint="default" w:ascii="Times New Roman" w:hAnsi="Times New Roman" w:eastAsia="仿宋_GB2312" w:cs="Times New Roman"/>
          <w:color w:val="auto"/>
          <w:spacing w:val="-2"/>
          <w:sz w:val="24"/>
          <w:szCs w:val="24"/>
        </w:rPr>
        <w:t>土地）以及其他使用与管辖区域。</w:t>
      </w:r>
    </w:p>
    <w:p w14:paraId="14B78747">
      <w:pPr>
        <w:pStyle w:val="3"/>
        <w:bidi w:val="0"/>
        <w:rPr>
          <w:rFonts w:hint="default"/>
          <w:color w:val="auto"/>
        </w:rPr>
      </w:pPr>
      <w:bookmarkStart w:id="45" w:name="bookmark36"/>
      <w:bookmarkEnd w:id="45"/>
      <w:bookmarkStart w:id="46" w:name="_Toc1187"/>
      <w:r>
        <w:rPr>
          <w:rFonts w:hint="default"/>
          <w:color w:val="auto"/>
        </w:rPr>
        <w:t>4.1 永久占地</w:t>
      </w:r>
      <w:bookmarkEnd w:id="46"/>
    </w:p>
    <w:p w14:paraId="30EE3AEC">
      <w:pPr>
        <w:bidi w:val="0"/>
        <w:ind w:firstLine="460"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5"/>
          <w:sz w:val="24"/>
          <w:szCs w:val="24"/>
        </w:rPr>
        <w:t>项目永久占地</w:t>
      </w:r>
      <w:r>
        <w:rPr>
          <w:rFonts w:hint="eastAsia" w:cs="Times New Roman"/>
          <w:color w:val="auto"/>
          <w:spacing w:val="-5"/>
          <w:sz w:val="24"/>
          <w:szCs w:val="24"/>
          <w:lang w:val="en-US" w:eastAsia="zh-CN"/>
        </w:rPr>
        <w:t>2078</w:t>
      </w:r>
      <w:r>
        <w:rPr>
          <w:rFonts w:hint="default" w:ascii="Times New Roman" w:hAnsi="Times New Roman" w:eastAsia="仿宋_GB2312" w:cs="Times New Roman"/>
          <w:color w:val="auto"/>
          <w:spacing w:val="-5"/>
          <w:sz w:val="24"/>
          <w:szCs w:val="24"/>
        </w:rPr>
        <w:t>m</w:t>
      </w:r>
      <w:r>
        <w:rPr>
          <w:rFonts w:hint="default" w:ascii="Times New Roman" w:hAnsi="Times New Roman" w:eastAsia="仿宋_GB2312" w:cs="Times New Roman"/>
          <w:color w:val="auto"/>
          <w:spacing w:val="-5"/>
          <w:position w:val="11"/>
          <w:sz w:val="12"/>
          <w:szCs w:val="12"/>
        </w:rPr>
        <w:t>2</w:t>
      </w:r>
      <w:r>
        <w:rPr>
          <w:rFonts w:hint="default" w:ascii="Times New Roman" w:hAnsi="Times New Roman" w:eastAsia="仿宋_GB2312" w:cs="Times New Roman"/>
          <w:color w:val="auto"/>
          <w:spacing w:val="-10"/>
          <w:position w:val="11"/>
          <w:sz w:val="12"/>
          <w:szCs w:val="12"/>
        </w:rPr>
        <w:t xml:space="preserve"> </w:t>
      </w:r>
      <w:r>
        <w:rPr>
          <w:rFonts w:hint="default" w:ascii="Times New Roman" w:hAnsi="Times New Roman" w:eastAsia="仿宋_GB2312" w:cs="Times New Roman"/>
          <w:color w:val="auto"/>
          <w:spacing w:val="-5"/>
          <w:sz w:val="24"/>
          <w:szCs w:val="24"/>
        </w:rPr>
        <w:t>，其中</w:t>
      </w:r>
      <w:r>
        <w:rPr>
          <w:rFonts w:hint="eastAsia" w:cs="Times New Roman"/>
          <w:color w:val="auto"/>
          <w:spacing w:val="-5"/>
          <w:sz w:val="24"/>
          <w:szCs w:val="24"/>
          <w:lang w:val="en-US" w:eastAsia="zh-CN"/>
        </w:rPr>
        <w:t>建构筑物区</w:t>
      </w:r>
      <w:r>
        <w:rPr>
          <w:rFonts w:hint="default" w:ascii="Times New Roman" w:hAnsi="Times New Roman" w:eastAsia="仿宋_GB2312" w:cs="Times New Roman"/>
          <w:color w:val="auto"/>
          <w:spacing w:val="-62"/>
          <w:sz w:val="24"/>
          <w:szCs w:val="24"/>
        </w:rPr>
        <w:t xml:space="preserve"> </w:t>
      </w:r>
      <w:r>
        <w:rPr>
          <w:rFonts w:hint="default" w:ascii="Times New Roman" w:hAnsi="Times New Roman" w:eastAsia="仿宋_GB2312" w:cs="Times New Roman"/>
          <w:color w:val="auto"/>
          <w:spacing w:val="-5"/>
          <w:sz w:val="24"/>
          <w:szCs w:val="24"/>
        </w:rPr>
        <w:t xml:space="preserve">占地 </w:t>
      </w:r>
      <w:r>
        <w:rPr>
          <w:rFonts w:hint="eastAsia" w:cs="Times New Roman"/>
          <w:color w:val="auto"/>
          <w:spacing w:val="-5"/>
          <w:sz w:val="24"/>
          <w:szCs w:val="24"/>
          <w:lang w:val="en-US" w:eastAsia="zh-CN"/>
        </w:rPr>
        <w:t>550</w:t>
      </w:r>
      <w:r>
        <w:rPr>
          <w:rFonts w:hint="default" w:ascii="Times New Roman" w:hAnsi="Times New Roman" w:eastAsia="仿宋_GB2312" w:cs="Times New Roman"/>
          <w:color w:val="auto"/>
          <w:spacing w:val="-5"/>
          <w:sz w:val="24"/>
          <w:szCs w:val="24"/>
        </w:rPr>
        <w:t>m</w:t>
      </w:r>
      <w:r>
        <w:rPr>
          <w:rFonts w:hint="eastAsia" w:cs="Times New Roman"/>
          <w:color w:val="auto"/>
          <w:spacing w:val="-5"/>
          <w:sz w:val="24"/>
          <w:szCs w:val="24"/>
          <w:vertAlign w:val="superscript"/>
          <w:lang w:val="en-US" w:eastAsia="zh-CN"/>
        </w:rPr>
        <w:t>2</w:t>
      </w:r>
      <w:r>
        <w:rPr>
          <w:rFonts w:hint="default" w:ascii="Times New Roman" w:hAnsi="Times New Roman" w:eastAsia="仿宋_GB2312" w:cs="Times New Roman"/>
          <w:color w:val="auto"/>
          <w:spacing w:val="-5"/>
          <w:sz w:val="24"/>
          <w:szCs w:val="24"/>
        </w:rPr>
        <w:t>，</w:t>
      </w:r>
      <w:r>
        <w:rPr>
          <w:rFonts w:hint="eastAsia" w:cs="Times New Roman"/>
          <w:color w:val="auto"/>
          <w:spacing w:val="-5"/>
          <w:sz w:val="24"/>
          <w:szCs w:val="24"/>
          <w:lang w:val="en-US" w:eastAsia="zh-CN"/>
        </w:rPr>
        <w:t>道路硬化区占地</w:t>
      </w:r>
      <w:r>
        <w:rPr>
          <w:rFonts w:hint="default" w:ascii="Times New Roman" w:hAnsi="Times New Roman" w:eastAsia="仿宋_GB2312" w:cs="Times New Roman"/>
          <w:color w:val="auto"/>
          <w:spacing w:val="-46"/>
          <w:sz w:val="24"/>
          <w:szCs w:val="24"/>
        </w:rPr>
        <w:t xml:space="preserve"> </w:t>
      </w:r>
      <w:r>
        <w:rPr>
          <w:rFonts w:hint="eastAsia" w:cs="Times New Roman"/>
          <w:color w:val="auto"/>
          <w:spacing w:val="-2"/>
          <w:sz w:val="24"/>
          <w:szCs w:val="24"/>
          <w:lang w:val="en-US" w:eastAsia="zh-CN"/>
        </w:rPr>
        <w:t>1100</w:t>
      </w:r>
      <w:r>
        <w:rPr>
          <w:rFonts w:hint="default" w:ascii="Times New Roman" w:hAnsi="Times New Roman" w:eastAsia="仿宋_GB2312" w:cs="Times New Roman"/>
          <w:color w:val="auto"/>
          <w:spacing w:val="-2"/>
          <w:sz w:val="24"/>
          <w:szCs w:val="24"/>
        </w:rPr>
        <w:t>m</w:t>
      </w:r>
      <w:r>
        <w:rPr>
          <w:rFonts w:hint="eastAsia" w:cs="Times New Roman"/>
          <w:color w:val="auto"/>
          <w:spacing w:val="-2"/>
          <w:sz w:val="24"/>
          <w:szCs w:val="24"/>
          <w:vertAlign w:val="superscript"/>
          <w:lang w:val="en-US" w:eastAsia="zh-CN"/>
        </w:rPr>
        <w:t>2</w:t>
      </w:r>
      <w:r>
        <w:rPr>
          <w:rFonts w:hint="eastAsia" w:cs="Times New Roman"/>
          <w:color w:val="auto"/>
          <w:spacing w:val="-2"/>
          <w:sz w:val="24"/>
          <w:szCs w:val="24"/>
          <w:lang w:val="en-US" w:eastAsia="zh-CN"/>
        </w:rPr>
        <w:t>，</w:t>
      </w:r>
      <w:r>
        <w:rPr>
          <w:rFonts w:hint="eastAsia" w:cs="Times New Roman"/>
          <w:color w:val="auto"/>
          <w:spacing w:val="-5"/>
          <w:sz w:val="24"/>
          <w:szCs w:val="24"/>
          <w:lang w:val="en-US" w:eastAsia="zh-CN"/>
        </w:rPr>
        <w:t>绿化区</w:t>
      </w:r>
      <w:r>
        <w:rPr>
          <w:rFonts w:hint="default" w:ascii="Times New Roman" w:hAnsi="Times New Roman" w:eastAsia="仿宋_GB2312" w:cs="Times New Roman"/>
          <w:color w:val="auto"/>
          <w:spacing w:val="-62"/>
          <w:sz w:val="24"/>
          <w:szCs w:val="24"/>
        </w:rPr>
        <w:t xml:space="preserve"> </w:t>
      </w:r>
      <w:r>
        <w:rPr>
          <w:rFonts w:hint="default" w:ascii="Times New Roman" w:hAnsi="Times New Roman" w:eastAsia="仿宋_GB2312" w:cs="Times New Roman"/>
          <w:color w:val="auto"/>
          <w:spacing w:val="-5"/>
          <w:sz w:val="24"/>
          <w:szCs w:val="24"/>
        </w:rPr>
        <w:t xml:space="preserve">占地 </w:t>
      </w:r>
      <w:r>
        <w:rPr>
          <w:rFonts w:hint="eastAsia" w:cs="Times New Roman"/>
          <w:color w:val="auto"/>
          <w:spacing w:val="-5"/>
          <w:sz w:val="24"/>
          <w:szCs w:val="24"/>
          <w:lang w:val="en-US" w:eastAsia="zh-CN"/>
        </w:rPr>
        <w:t>428</w:t>
      </w:r>
      <w:r>
        <w:rPr>
          <w:rFonts w:hint="default" w:ascii="Times New Roman" w:hAnsi="Times New Roman" w:eastAsia="仿宋_GB2312" w:cs="Times New Roman"/>
          <w:color w:val="auto"/>
          <w:spacing w:val="-5"/>
          <w:sz w:val="24"/>
          <w:szCs w:val="24"/>
        </w:rPr>
        <w:t>m</w:t>
      </w:r>
      <w:r>
        <w:rPr>
          <w:rFonts w:hint="default" w:ascii="Times New Roman" w:hAnsi="Times New Roman" w:eastAsia="仿宋_GB2312" w:cs="Times New Roman"/>
          <w:color w:val="auto"/>
          <w:spacing w:val="-5"/>
          <w:position w:val="11"/>
          <w:sz w:val="12"/>
          <w:szCs w:val="12"/>
        </w:rPr>
        <w:t>2</w:t>
      </w:r>
      <w:r>
        <w:rPr>
          <w:rFonts w:hint="eastAsia" w:cs="Times New Roman"/>
          <w:color w:val="auto"/>
          <w:spacing w:val="-2"/>
          <w:sz w:val="24"/>
          <w:szCs w:val="24"/>
          <w:lang w:eastAsia="zh-CN"/>
        </w:rPr>
        <w:t>，</w:t>
      </w:r>
      <w:r>
        <w:rPr>
          <w:rFonts w:hint="eastAsia" w:cs="Times New Roman"/>
          <w:color w:val="auto"/>
          <w:spacing w:val="-2"/>
          <w:sz w:val="24"/>
          <w:szCs w:val="24"/>
          <w:lang w:val="en-US" w:eastAsia="zh-CN"/>
        </w:rPr>
        <w:t>临时堆土区占地100</w:t>
      </w:r>
      <w:r>
        <w:rPr>
          <w:rFonts w:hint="default" w:ascii="Times New Roman" w:hAnsi="Times New Roman" w:eastAsia="仿宋_GB2312" w:cs="Times New Roman"/>
          <w:color w:val="auto"/>
          <w:spacing w:val="-5"/>
          <w:sz w:val="24"/>
          <w:szCs w:val="24"/>
        </w:rPr>
        <w:t>m</w:t>
      </w:r>
      <w:r>
        <w:rPr>
          <w:rFonts w:hint="default" w:ascii="Times New Roman" w:hAnsi="Times New Roman" w:eastAsia="仿宋_GB2312" w:cs="Times New Roman"/>
          <w:color w:val="auto"/>
          <w:spacing w:val="-5"/>
          <w:position w:val="11"/>
          <w:sz w:val="12"/>
          <w:szCs w:val="12"/>
        </w:rPr>
        <w:t>2</w:t>
      </w:r>
      <w:r>
        <w:rPr>
          <w:rFonts w:hint="eastAsia" w:cs="Times New Roman"/>
          <w:color w:val="auto"/>
          <w:spacing w:val="-2"/>
          <w:sz w:val="24"/>
          <w:szCs w:val="24"/>
          <w:lang w:val="en-US" w:eastAsia="zh-CN"/>
        </w:rPr>
        <w:t>，施工生产生活区占地200</w:t>
      </w:r>
      <w:r>
        <w:rPr>
          <w:rFonts w:hint="default" w:ascii="Times New Roman" w:hAnsi="Times New Roman" w:eastAsia="仿宋_GB2312" w:cs="Times New Roman"/>
          <w:color w:val="auto"/>
          <w:spacing w:val="-5"/>
          <w:sz w:val="24"/>
          <w:szCs w:val="24"/>
        </w:rPr>
        <w:t>m</w:t>
      </w:r>
      <w:r>
        <w:rPr>
          <w:rFonts w:hint="default" w:ascii="Times New Roman" w:hAnsi="Times New Roman" w:eastAsia="仿宋_GB2312" w:cs="Times New Roman"/>
          <w:color w:val="auto"/>
          <w:spacing w:val="-5"/>
          <w:position w:val="11"/>
          <w:sz w:val="12"/>
          <w:szCs w:val="12"/>
        </w:rPr>
        <w:t>2</w:t>
      </w:r>
      <w:r>
        <w:rPr>
          <w:rFonts w:hint="eastAsia" w:cs="Times New Roman"/>
          <w:color w:val="auto"/>
          <w:spacing w:val="-2"/>
          <w:sz w:val="24"/>
          <w:szCs w:val="24"/>
          <w:lang w:val="en-US" w:eastAsia="zh-CN"/>
        </w:rPr>
        <w:t>，临时堆土区主要堆存项目因建构筑物开挖、管线开挖等所产生的土方，施工生产区主要堆放材料，施工生产，临时堆土区及施工生产生活区位于道路硬化区，为重复占地，施工结束后恢复为厂区硬化路面。</w:t>
      </w:r>
      <w:r>
        <w:rPr>
          <w:rFonts w:hint="default" w:ascii="Times New Roman" w:hAnsi="Times New Roman" w:eastAsia="仿宋_GB2312" w:cs="Times New Roman"/>
          <w:color w:val="auto"/>
          <w:spacing w:val="-2"/>
          <w:sz w:val="24"/>
          <w:szCs w:val="24"/>
        </w:rPr>
        <w:t>土地利用类型主要为</w:t>
      </w:r>
      <w:r>
        <w:rPr>
          <w:rFonts w:hint="eastAsia" w:cs="Times New Roman"/>
          <w:color w:val="auto"/>
          <w:spacing w:val="-2"/>
          <w:sz w:val="24"/>
          <w:szCs w:val="24"/>
          <w:lang w:val="en-US" w:eastAsia="zh-CN"/>
        </w:rPr>
        <w:t>工矿用地、农村宅基地</w:t>
      </w:r>
      <w:r>
        <w:rPr>
          <w:rFonts w:hint="default" w:ascii="Times New Roman" w:hAnsi="Times New Roman" w:eastAsia="仿宋_GB2312" w:cs="Times New Roman"/>
          <w:color w:val="auto"/>
          <w:spacing w:val="-3"/>
          <w:sz w:val="24"/>
          <w:szCs w:val="24"/>
        </w:rPr>
        <w:t>。</w:t>
      </w:r>
    </w:p>
    <w:p w14:paraId="371B1221">
      <w:pPr>
        <w:pStyle w:val="3"/>
        <w:bidi w:val="0"/>
        <w:rPr>
          <w:rFonts w:hint="default"/>
          <w:color w:val="auto"/>
        </w:rPr>
      </w:pPr>
      <w:bookmarkStart w:id="47" w:name="_Toc17476"/>
      <w:r>
        <w:rPr>
          <w:rFonts w:hint="default"/>
          <w:color w:val="auto"/>
        </w:rPr>
        <w:t>4.2 临时占地</w:t>
      </w:r>
      <w:bookmarkEnd w:id="47"/>
    </w:p>
    <w:p w14:paraId="2E15FF9F">
      <w:pPr>
        <w:bidi w:val="0"/>
        <w:ind w:firstLine="468"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项目</w:t>
      </w:r>
      <w:r>
        <w:rPr>
          <w:rFonts w:hint="eastAsia" w:cs="Times New Roman"/>
          <w:color w:val="auto"/>
          <w:spacing w:val="-3"/>
          <w:sz w:val="24"/>
          <w:szCs w:val="24"/>
          <w:lang w:val="en-US" w:eastAsia="zh-CN"/>
        </w:rPr>
        <w:t>占地全部为永久占地，并无临时占地</w:t>
      </w:r>
      <w:r>
        <w:rPr>
          <w:rFonts w:hint="default" w:ascii="Times New Roman" w:hAnsi="Times New Roman" w:eastAsia="仿宋_GB2312" w:cs="Times New Roman"/>
          <w:color w:val="auto"/>
          <w:spacing w:val="-4"/>
          <w:sz w:val="24"/>
          <w:szCs w:val="24"/>
        </w:rPr>
        <w:t>。</w:t>
      </w:r>
    </w:p>
    <w:p w14:paraId="74FAA997">
      <w:pPr>
        <w:pStyle w:val="3"/>
        <w:bidi w:val="0"/>
        <w:rPr>
          <w:rFonts w:hint="default"/>
          <w:color w:val="auto"/>
        </w:rPr>
      </w:pPr>
      <w:bookmarkStart w:id="48" w:name="_Toc22993"/>
      <w:r>
        <w:rPr>
          <w:rFonts w:hint="default"/>
          <w:color w:val="auto"/>
        </w:rPr>
        <w:t>4.3 防治责任范围</w:t>
      </w:r>
      <w:bookmarkEnd w:id="48"/>
    </w:p>
    <w:p w14:paraId="5DA16360">
      <w:pPr>
        <w:bidi w:val="0"/>
        <w:ind w:firstLine="472" w:firstLineChars="200"/>
        <w:rPr>
          <w:rFonts w:hint="default" w:ascii="Times New Roman" w:hAnsi="Times New Roman" w:eastAsia="仿宋_GB2312" w:cs="Times New Roman"/>
          <w:color w:val="auto"/>
          <w:sz w:val="12"/>
          <w:szCs w:val="12"/>
          <w:lang w:val="en-US" w:eastAsia="zh-CN"/>
        </w:rPr>
        <w:sectPr>
          <w:headerReference r:id="rId14" w:type="default"/>
          <w:footerReference r:id="rId15" w:type="default"/>
          <w:pgSz w:w="11909" w:h="16840"/>
          <w:pgMar w:top="1134" w:right="1134" w:bottom="1134" w:left="1134" w:header="850" w:footer="973" w:gutter="0"/>
          <w:pgBorders>
            <w:top w:val="none" w:sz="0" w:space="0"/>
            <w:left w:val="none" w:sz="0" w:space="0"/>
            <w:bottom w:val="none" w:sz="0" w:space="0"/>
            <w:right w:val="none" w:sz="0" w:space="0"/>
          </w:pgBorders>
          <w:pgNumType w:fmt="decimal"/>
          <w:cols w:space="720" w:num="1"/>
        </w:sectPr>
      </w:pPr>
      <w:r>
        <w:rPr>
          <w:rFonts w:hint="default" w:ascii="Times New Roman" w:hAnsi="Times New Roman" w:eastAsia="仿宋_GB2312" w:cs="Times New Roman"/>
          <w:color w:val="auto"/>
          <w:spacing w:val="-2"/>
          <w:sz w:val="24"/>
          <w:szCs w:val="24"/>
        </w:rPr>
        <w:t>本项目防治责任总面积：永久占地与临时占地之和，即</w:t>
      </w:r>
      <w:r>
        <w:rPr>
          <w:rFonts w:hint="default" w:ascii="Times New Roman" w:hAnsi="Times New Roman" w:eastAsia="仿宋_GB2312" w:cs="Times New Roman"/>
          <w:color w:val="auto"/>
          <w:spacing w:val="-14"/>
          <w:sz w:val="24"/>
          <w:szCs w:val="24"/>
        </w:rPr>
        <w:t xml:space="preserve"> </w:t>
      </w:r>
      <w:r>
        <w:rPr>
          <w:rFonts w:hint="eastAsia" w:cs="Times New Roman"/>
          <w:color w:val="auto"/>
          <w:spacing w:val="-2"/>
          <w:sz w:val="24"/>
          <w:szCs w:val="24"/>
          <w:lang w:val="en-US" w:eastAsia="zh-CN"/>
        </w:rPr>
        <w:t>2078</w:t>
      </w:r>
      <w:r>
        <w:rPr>
          <w:rFonts w:hint="default" w:ascii="Times New Roman" w:hAnsi="Times New Roman" w:eastAsia="仿宋_GB2312" w:cs="Times New Roman"/>
          <w:color w:val="auto"/>
          <w:spacing w:val="-2"/>
          <w:sz w:val="24"/>
          <w:szCs w:val="24"/>
        </w:rPr>
        <w:t xml:space="preserve"> m</w:t>
      </w:r>
      <w:r>
        <w:rPr>
          <w:rFonts w:hint="eastAsia" w:cs="Times New Roman"/>
          <w:color w:val="auto"/>
          <w:spacing w:val="-2"/>
          <w:sz w:val="24"/>
          <w:szCs w:val="24"/>
          <w:vertAlign w:val="superscript"/>
          <w:lang w:val="en-US" w:eastAsia="zh-CN"/>
        </w:rPr>
        <w:t>2</w:t>
      </w:r>
      <w:r>
        <w:rPr>
          <w:rFonts w:hint="eastAsia" w:cs="Times New Roman"/>
          <w:color w:val="auto"/>
          <w:spacing w:val="-2"/>
          <w:sz w:val="24"/>
          <w:szCs w:val="24"/>
          <w:lang w:val="en-US" w:eastAsia="zh-CN"/>
        </w:rPr>
        <w:t>。</w:t>
      </w:r>
    </w:p>
    <w:p w14:paraId="255BC1B0">
      <w:pPr>
        <w:pStyle w:val="2"/>
        <w:bidi w:val="0"/>
        <w:rPr>
          <w:rFonts w:hint="default"/>
          <w:color w:val="auto"/>
        </w:rPr>
      </w:pPr>
      <w:bookmarkStart w:id="49" w:name="_Toc3464"/>
      <w:r>
        <w:rPr>
          <w:rFonts w:hint="default"/>
          <w:color w:val="auto"/>
        </w:rPr>
        <w:t>5 水土流失预测</w:t>
      </w:r>
      <w:bookmarkEnd w:id="49"/>
    </w:p>
    <w:p w14:paraId="477750A6">
      <w:pPr>
        <w:pStyle w:val="3"/>
        <w:bidi w:val="0"/>
        <w:rPr>
          <w:rFonts w:hint="default"/>
          <w:color w:val="auto"/>
        </w:rPr>
      </w:pPr>
      <w:bookmarkStart w:id="50" w:name="bookmark37"/>
      <w:bookmarkEnd w:id="50"/>
      <w:bookmarkStart w:id="51" w:name="_Toc58"/>
      <w:r>
        <w:rPr>
          <w:rFonts w:hint="default"/>
          <w:color w:val="auto"/>
        </w:rPr>
        <w:t>5.1  水土流失现状</w:t>
      </w:r>
      <w:bookmarkEnd w:id="51"/>
    </w:p>
    <w:p w14:paraId="6C4ACEFC">
      <w:pPr>
        <w:bidi w:val="0"/>
        <w:ind w:firstLine="484"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根据《陕西省水土保持规划（2016-2030年）》，项目区沿线属于巴山山地中度</w:t>
      </w:r>
      <w:r>
        <w:rPr>
          <w:rFonts w:hint="default" w:ascii="Times New Roman" w:hAnsi="Times New Roman" w:eastAsia="仿宋_GB2312" w:cs="Times New Roman"/>
          <w:color w:val="auto"/>
          <w:spacing w:val="-5"/>
          <w:sz w:val="24"/>
          <w:szCs w:val="24"/>
        </w:rPr>
        <w:t>水蚀保土生态维护区。</w:t>
      </w:r>
    </w:p>
    <w:p w14:paraId="58E24ACE">
      <w:pPr>
        <w:pStyle w:val="4"/>
        <w:bidi w:val="0"/>
        <w:rPr>
          <w:rFonts w:hint="default"/>
          <w:color w:val="auto"/>
        </w:rPr>
      </w:pPr>
      <w:bookmarkStart w:id="52" w:name="_Toc32209"/>
      <w:r>
        <w:rPr>
          <w:rFonts w:hint="default"/>
          <w:color w:val="auto"/>
        </w:rPr>
        <w:t>5.1.1 容许土壤流失量</w:t>
      </w:r>
      <w:bookmarkEnd w:id="52"/>
    </w:p>
    <w:p w14:paraId="7C597017">
      <w:pPr>
        <w:bidi w:val="0"/>
        <w:ind w:firstLine="472"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根据全国</w:t>
      </w:r>
      <w:r>
        <w:rPr>
          <w:rFonts w:hint="default" w:ascii="Times New Roman" w:hAnsi="Times New Roman" w:eastAsia="仿宋_GB2312" w:cs="Times New Roman"/>
          <w:color w:val="auto"/>
          <w:spacing w:val="1"/>
          <w:sz w:val="24"/>
          <w:szCs w:val="24"/>
        </w:rPr>
        <w:t>水土</w:t>
      </w:r>
      <w:r>
        <w:rPr>
          <w:rFonts w:hint="default" w:ascii="Times New Roman" w:hAnsi="Times New Roman" w:eastAsia="仿宋_GB2312" w:cs="Times New Roman"/>
          <w:color w:val="auto"/>
          <w:spacing w:val="-2"/>
          <w:sz w:val="24"/>
          <w:szCs w:val="24"/>
        </w:rPr>
        <w:t>保持区划图，本项目区属西南紫色土区，容许土壤流失量 500t/km</w:t>
      </w:r>
      <w:r>
        <w:rPr>
          <w:rFonts w:hint="default" w:ascii="Times New Roman" w:hAnsi="Times New Roman" w:eastAsia="仿宋_GB2312" w:cs="Times New Roman"/>
          <w:color w:val="auto"/>
          <w:spacing w:val="-2"/>
          <w:position w:val="9"/>
          <w:sz w:val="16"/>
          <w:szCs w:val="16"/>
        </w:rPr>
        <w:t>2</w:t>
      </w:r>
      <w:r>
        <w:rPr>
          <w:rFonts w:hint="default" w:ascii="Times New Roman" w:hAnsi="Times New Roman" w:eastAsia="仿宋_GB2312" w:cs="Times New Roman"/>
          <w:color w:val="auto"/>
          <w:spacing w:val="-2"/>
          <w:sz w:val="24"/>
          <w:szCs w:val="24"/>
        </w:rPr>
        <w:t>·a。</w:t>
      </w:r>
    </w:p>
    <w:p w14:paraId="3B7CFA27">
      <w:pPr>
        <w:pStyle w:val="4"/>
        <w:bidi w:val="0"/>
        <w:rPr>
          <w:rFonts w:hint="default"/>
          <w:color w:val="auto"/>
        </w:rPr>
      </w:pPr>
      <w:bookmarkStart w:id="53" w:name="_Toc18036"/>
      <w:r>
        <w:rPr>
          <w:rFonts w:hint="default"/>
          <w:color w:val="auto"/>
        </w:rPr>
        <w:t>5.1.2 土壤侵蚀类型及强度</w:t>
      </w:r>
      <w:bookmarkEnd w:id="53"/>
    </w:p>
    <w:p w14:paraId="7D2CC5B1">
      <w:pPr>
        <w:bidi w:val="0"/>
        <w:ind w:firstLine="480" w:firstLineChars="200"/>
        <w:rPr>
          <w:rFonts w:hint="default"/>
          <w:color w:val="auto"/>
        </w:rPr>
      </w:pPr>
      <w:r>
        <w:rPr>
          <w:rFonts w:hint="default"/>
          <w:color w:val="auto"/>
        </w:rPr>
        <w:t>根据《陕西省水土保持规划（2016-2030  年）》，</w:t>
      </w:r>
      <w:r>
        <w:rPr>
          <w:rFonts w:hint="eastAsia"/>
          <w:color w:val="auto"/>
          <w:lang w:val="en-US" w:eastAsia="zh-CN"/>
        </w:rPr>
        <w:t>项目</w:t>
      </w:r>
      <w:r>
        <w:rPr>
          <w:rFonts w:hint="default"/>
          <w:color w:val="auto"/>
        </w:rPr>
        <w:t>所在的平利县</w:t>
      </w:r>
      <w:r>
        <w:rPr>
          <w:rFonts w:hint="eastAsia" w:ascii="Times New Roman" w:hAnsi="Times New Roman" w:eastAsia="仿宋_GB2312" w:cs="Times New Roman"/>
          <w:color w:val="auto"/>
          <w:spacing w:val="-2"/>
          <w:sz w:val="24"/>
          <w:szCs w:val="24"/>
          <w:lang w:eastAsia="zh-CN"/>
        </w:rPr>
        <w:t>广佛镇白果坪村</w:t>
      </w:r>
      <w:r>
        <w:rPr>
          <w:rFonts w:hint="eastAsia" w:cs="Times New Roman"/>
          <w:color w:val="auto"/>
          <w:spacing w:val="-2"/>
          <w:sz w:val="24"/>
          <w:szCs w:val="24"/>
          <w:lang w:val="en-US" w:eastAsia="zh-CN"/>
        </w:rPr>
        <w:t>以</w:t>
      </w:r>
      <w:r>
        <w:rPr>
          <w:rFonts w:hint="default"/>
          <w:color w:val="auto"/>
        </w:rPr>
        <w:t>水力侵蚀为主，水土流失强度以轻度为主。水土流失强度强度分级图见附图 7。</w:t>
      </w:r>
    </w:p>
    <w:p w14:paraId="543582AD">
      <w:pPr>
        <w:pStyle w:val="4"/>
        <w:bidi w:val="0"/>
        <w:rPr>
          <w:rFonts w:hint="default"/>
          <w:color w:val="auto"/>
        </w:rPr>
      </w:pPr>
      <w:bookmarkStart w:id="54" w:name="_Toc8455"/>
      <w:r>
        <w:rPr>
          <w:rFonts w:hint="default"/>
          <w:color w:val="auto"/>
        </w:rPr>
        <w:t>5.1.3 原地貌土壤侵蚀模数</w:t>
      </w:r>
      <w:bookmarkEnd w:id="54"/>
    </w:p>
    <w:p w14:paraId="3E1E4E19">
      <w:pPr>
        <w:bidi w:val="0"/>
        <w:ind w:firstLine="512"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8"/>
          <w:sz w:val="24"/>
          <w:szCs w:val="24"/>
        </w:rPr>
        <w:t>根据全国第二次</w:t>
      </w:r>
      <w:r>
        <w:rPr>
          <w:rFonts w:hint="default"/>
          <w:color w:val="auto"/>
        </w:rPr>
        <w:t>遥感</w:t>
      </w:r>
      <w:r>
        <w:rPr>
          <w:rFonts w:hint="default" w:ascii="Times New Roman" w:hAnsi="Times New Roman" w:eastAsia="仿宋_GB2312" w:cs="Times New Roman"/>
          <w:color w:val="auto"/>
          <w:spacing w:val="8"/>
          <w:sz w:val="24"/>
          <w:szCs w:val="24"/>
        </w:rPr>
        <w:t>普查土壤侵蚀强度图和《陕西省水土保持规划（2016-2030</w:t>
      </w:r>
      <w:r>
        <w:rPr>
          <w:rFonts w:hint="default" w:ascii="Times New Roman" w:hAnsi="Times New Roman" w:eastAsia="仿宋_GB2312" w:cs="Times New Roman"/>
          <w:color w:val="auto"/>
          <w:spacing w:val="-2"/>
          <w:sz w:val="24"/>
          <w:szCs w:val="24"/>
        </w:rPr>
        <w:t>年）》，本方案编制人员经过现场踏勘，经查阅资料及征求地方水利部门专家的意见，</w:t>
      </w:r>
      <w:r>
        <w:rPr>
          <w:rFonts w:hint="default" w:ascii="Times New Roman" w:hAnsi="Times New Roman" w:eastAsia="仿宋_GB2312" w:cs="Times New Roman"/>
          <w:color w:val="auto"/>
          <w:spacing w:val="-1"/>
          <w:sz w:val="24"/>
          <w:szCs w:val="24"/>
        </w:rPr>
        <w:t>确定本工程平均原地貌土壤侵蚀模数为</w:t>
      </w:r>
      <w:r>
        <w:rPr>
          <w:rFonts w:hint="eastAsia" w:cs="Times New Roman"/>
          <w:color w:val="auto"/>
          <w:spacing w:val="-1"/>
          <w:sz w:val="24"/>
          <w:szCs w:val="24"/>
          <w:lang w:val="en-US" w:eastAsia="zh-CN"/>
        </w:rPr>
        <w:t>170</w:t>
      </w:r>
      <w:r>
        <w:rPr>
          <w:rFonts w:hint="default" w:ascii="Times New Roman" w:hAnsi="Times New Roman" w:eastAsia="仿宋_GB2312" w:cs="Times New Roman"/>
          <w:color w:val="auto"/>
          <w:spacing w:val="-1"/>
          <w:sz w:val="24"/>
          <w:szCs w:val="24"/>
        </w:rPr>
        <w:t>0t/km</w:t>
      </w:r>
      <w:r>
        <w:rPr>
          <w:rFonts w:hint="eastAsia" w:cs="Times New Roman"/>
          <w:color w:val="auto"/>
          <w:spacing w:val="-1"/>
          <w:sz w:val="24"/>
          <w:szCs w:val="24"/>
          <w:vertAlign w:val="superscript"/>
          <w:lang w:val="en-US" w:eastAsia="zh-CN"/>
        </w:rPr>
        <w:t>2</w:t>
      </w:r>
      <w:r>
        <w:rPr>
          <w:rFonts w:hint="default" w:ascii="Times New Roman" w:hAnsi="Times New Roman" w:eastAsia="仿宋_GB2312" w:cs="Times New Roman"/>
          <w:color w:val="auto"/>
          <w:spacing w:val="-1"/>
          <w:sz w:val="24"/>
          <w:szCs w:val="24"/>
        </w:rPr>
        <w:t>·a。</w:t>
      </w:r>
    </w:p>
    <w:p w14:paraId="082C2D65">
      <w:pPr>
        <w:pStyle w:val="3"/>
        <w:bidi w:val="0"/>
        <w:rPr>
          <w:rFonts w:hint="default"/>
          <w:color w:val="auto"/>
        </w:rPr>
      </w:pPr>
      <w:bookmarkStart w:id="55" w:name="_Toc18887"/>
      <w:r>
        <w:rPr>
          <w:rFonts w:hint="default"/>
          <w:color w:val="auto"/>
        </w:rPr>
        <w:t>5.2  水土流失影响因素分析</w:t>
      </w:r>
      <w:bookmarkEnd w:id="55"/>
    </w:p>
    <w:p w14:paraId="6BECBDB1">
      <w:pPr>
        <w:pStyle w:val="4"/>
        <w:bidi w:val="0"/>
        <w:rPr>
          <w:rFonts w:hint="default"/>
          <w:color w:val="auto"/>
        </w:rPr>
      </w:pPr>
      <w:bookmarkStart w:id="56" w:name="_Toc25675"/>
      <w:r>
        <w:rPr>
          <w:rFonts w:hint="default"/>
          <w:color w:val="auto"/>
        </w:rPr>
        <w:t>5.2.1 工程建设与生产对水土流失的影响</w:t>
      </w:r>
      <w:bookmarkEnd w:id="56"/>
    </w:p>
    <w:p w14:paraId="1A957BF1">
      <w:pPr>
        <w:bidi w:val="0"/>
        <w:ind w:firstLine="472"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工程地点</w:t>
      </w:r>
      <w:r>
        <w:rPr>
          <w:rFonts w:hint="default" w:ascii="Times New Roman" w:hAnsi="Times New Roman" w:eastAsia="仿宋_GB2312" w:cs="Times New Roman"/>
          <w:color w:val="auto"/>
          <w:spacing w:val="1"/>
          <w:sz w:val="24"/>
          <w:szCs w:val="24"/>
        </w:rPr>
        <w:t>位于</w:t>
      </w:r>
      <w:r>
        <w:rPr>
          <w:rFonts w:hint="default"/>
          <w:color w:val="auto"/>
        </w:rPr>
        <w:t>山区</w:t>
      </w:r>
      <w:r>
        <w:rPr>
          <w:rFonts w:hint="default" w:ascii="Times New Roman" w:hAnsi="Times New Roman" w:eastAsia="仿宋_GB2312" w:cs="Times New Roman"/>
          <w:color w:val="auto"/>
          <w:spacing w:val="-2"/>
          <w:sz w:val="24"/>
          <w:szCs w:val="24"/>
        </w:rPr>
        <w:t>，主要侵蚀外力主要为降雨，侵蚀类型主要为水蚀。根据本工程建设特点及现场勘查情况，工程建设过程中可能引起水土流失的环节</w:t>
      </w:r>
      <w:r>
        <w:rPr>
          <w:rFonts w:hint="default" w:ascii="Times New Roman" w:hAnsi="Times New Roman" w:eastAsia="仿宋_GB2312" w:cs="Times New Roman"/>
          <w:color w:val="auto"/>
          <w:spacing w:val="-3"/>
          <w:sz w:val="24"/>
          <w:szCs w:val="24"/>
        </w:rPr>
        <w:t>如下：</w:t>
      </w:r>
    </w:p>
    <w:p w14:paraId="7CE84CDE">
      <w:pPr>
        <w:bidi w:val="0"/>
        <w:ind w:firstLine="472"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（1）工程施工准备期间，</w:t>
      </w:r>
      <w:r>
        <w:rPr>
          <w:rFonts w:hint="eastAsia" w:cs="Times New Roman"/>
          <w:color w:val="auto"/>
          <w:spacing w:val="-2"/>
          <w:sz w:val="24"/>
          <w:szCs w:val="24"/>
          <w:lang w:val="en-US" w:eastAsia="zh-CN"/>
        </w:rPr>
        <w:t>项目土方</w:t>
      </w:r>
      <w:r>
        <w:rPr>
          <w:rFonts w:hint="default" w:ascii="Times New Roman" w:hAnsi="Times New Roman" w:eastAsia="仿宋_GB2312" w:cs="Times New Roman"/>
          <w:color w:val="auto"/>
          <w:spacing w:val="-2"/>
          <w:sz w:val="24"/>
          <w:szCs w:val="24"/>
        </w:rPr>
        <w:t>开挖</w:t>
      </w:r>
      <w:r>
        <w:rPr>
          <w:rFonts w:hint="eastAsia" w:cs="Times New Roman"/>
          <w:color w:val="auto"/>
          <w:spacing w:val="-2"/>
          <w:sz w:val="24"/>
          <w:szCs w:val="24"/>
          <w:lang w:eastAsia="zh-CN"/>
        </w:rPr>
        <w:t>、</w:t>
      </w:r>
      <w:r>
        <w:rPr>
          <w:rFonts w:hint="eastAsia" w:cs="Times New Roman"/>
          <w:color w:val="auto"/>
          <w:spacing w:val="-2"/>
          <w:sz w:val="24"/>
          <w:szCs w:val="24"/>
          <w:lang w:val="en-US" w:eastAsia="zh-CN"/>
        </w:rPr>
        <w:t>土地整治</w:t>
      </w:r>
      <w:r>
        <w:rPr>
          <w:rFonts w:hint="default" w:ascii="Times New Roman" w:hAnsi="Times New Roman" w:eastAsia="仿宋_GB2312" w:cs="Times New Roman"/>
          <w:color w:val="auto"/>
          <w:spacing w:val="-2"/>
          <w:sz w:val="24"/>
          <w:szCs w:val="24"/>
        </w:rPr>
        <w:t>会直接扰动地表、破坏土壤结构，形成裸露地表，使原地表的水土保持功能降低或丧失，在侵蚀外力的作用下，</w:t>
      </w:r>
      <w:r>
        <w:rPr>
          <w:rFonts w:hint="default" w:ascii="Times New Roman" w:hAnsi="Times New Roman" w:eastAsia="仿宋_GB2312" w:cs="Times New Roman"/>
          <w:color w:val="auto"/>
          <w:spacing w:val="-5"/>
          <w:sz w:val="24"/>
          <w:szCs w:val="24"/>
        </w:rPr>
        <w:t>水土流失明显加剧。</w:t>
      </w:r>
    </w:p>
    <w:p w14:paraId="4A8DD263">
      <w:pPr>
        <w:bidi w:val="0"/>
        <w:ind w:firstLine="472" w:firstLineChars="200"/>
        <w:rPr>
          <w:rFonts w:hint="default" w:ascii="Times New Roman" w:hAnsi="Times New Roman" w:eastAsia="仿宋_GB2312" w:cs="Times New Roman"/>
          <w:color w:val="auto"/>
          <w:spacing w:val="-4"/>
          <w:sz w:val="24"/>
          <w:szCs w:val="24"/>
        </w:rPr>
      </w:pPr>
      <w:r>
        <w:rPr>
          <w:rFonts w:hint="default" w:ascii="Times New Roman" w:hAnsi="Times New Roman" w:eastAsia="仿宋_GB2312" w:cs="Times New Roman"/>
          <w:color w:val="auto"/>
          <w:spacing w:val="-2"/>
          <w:sz w:val="24"/>
          <w:szCs w:val="24"/>
        </w:rPr>
        <w:t>（2）施工期间，</w:t>
      </w:r>
      <w:r>
        <w:rPr>
          <w:rFonts w:hint="eastAsia" w:cs="Times New Roman"/>
          <w:color w:val="auto"/>
          <w:spacing w:val="-2"/>
          <w:sz w:val="24"/>
          <w:szCs w:val="24"/>
          <w:lang w:val="en-US" w:eastAsia="zh-CN"/>
        </w:rPr>
        <w:t>项目基础</w:t>
      </w:r>
      <w:r>
        <w:rPr>
          <w:rFonts w:hint="default" w:ascii="Times New Roman" w:hAnsi="Times New Roman" w:eastAsia="仿宋_GB2312" w:cs="Times New Roman"/>
          <w:color w:val="auto"/>
          <w:spacing w:val="-2"/>
          <w:sz w:val="24"/>
          <w:szCs w:val="24"/>
        </w:rPr>
        <w:t>开挖和施工场地找平形成的临时堆土结构松散，抗蚀力差，在未采取防护措施情况下，遇到雨天和大风天气会引起较大的</w:t>
      </w:r>
      <w:r>
        <w:rPr>
          <w:rFonts w:hint="default" w:ascii="Times New Roman" w:hAnsi="Times New Roman" w:eastAsia="仿宋_GB2312" w:cs="Times New Roman"/>
          <w:color w:val="auto"/>
          <w:spacing w:val="-4"/>
          <w:sz w:val="24"/>
          <w:szCs w:val="24"/>
        </w:rPr>
        <w:t>水土流失。</w:t>
      </w:r>
    </w:p>
    <w:p w14:paraId="65333CAD">
      <w:pPr>
        <w:bidi w:val="0"/>
        <w:ind w:firstLine="472"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（3）自然恢复期，</w:t>
      </w:r>
      <w:r>
        <w:rPr>
          <w:rFonts w:hint="eastAsia" w:cs="Times New Roman"/>
          <w:color w:val="auto"/>
          <w:spacing w:val="-2"/>
          <w:sz w:val="24"/>
          <w:szCs w:val="24"/>
          <w:lang w:val="en-US" w:eastAsia="zh-CN"/>
        </w:rPr>
        <w:t>项目</w:t>
      </w:r>
      <w:r>
        <w:rPr>
          <w:rFonts w:hint="default" w:ascii="Times New Roman" w:hAnsi="Times New Roman" w:eastAsia="仿宋_GB2312" w:cs="Times New Roman"/>
          <w:color w:val="auto"/>
          <w:spacing w:val="-2"/>
          <w:sz w:val="24"/>
          <w:szCs w:val="24"/>
        </w:rPr>
        <w:t>土石方开挖、填筑基本已经完成，</w:t>
      </w:r>
      <w:r>
        <w:rPr>
          <w:rFonts w:hint="default" w:ascii="Times New Roman" w:hAnsi="Times New Roman" w:eastAsia="仿宋_GB2312" w:cs="Times New Roman"/>
          <w:color w:val="auto"/>
          <w:spacing w:val="-6"/>
          <w:sz w:val="24"/>
          <w:szCs w:val="24"/>
        </w:rPr>
        <w:t>路面进行铺设，扰动地表、损毁植被的施工活动也基本停止，</w:t>
      </w:r>
      <w:r>
        <w:rPr>
          <w:rFonts w:hint="default" w:ascii="Times New Roman" w:hAnsi="Times New Roman" w:eastAsia="仿宋_GB2312" w:cs="Times New Roman"/>
          <w:color w:val="auto"/>
          <w:spacing w:val="-7"/>
          <w:sz w:val="24"/>
          <w:szCs w:val="24"/>
        </w:rPr>
        <w:t>工程建设中人为引起水土</w:t>
      </w:r>
      <w:r>
        <w:rPr>
          <w:rFonts w:hint="default" w:ascii="Times New Roman" w:hAnsi="Times New Roman" w:eastAsia="仿宋_GB2312" w:cs="Times New Roman"/>
          <w:color w:val="auto"/>
          <w:spacing w:val="-2"/>
          <w:sz w:val="24"/>
          <w:szCs w:val="24"/>
        </w:rPr>
        <w:t>流失的因素已消失。临时便道、施工场地引起的水土流失程度较工程施工期间也大为降低，但由于林草植被的水土保持功能尚未完全发挥，仍有部分区域产生新增水土流失，</w:t>
      </w:r>
      <w:r>
        <w:rPr>
          <w:rFonts w:hint="default" w:ascii="Times New Roman" w:hAnsi="Times New Roman" w:eastAsia="仿宋_GB2312" w:cs="Times New Roman"/>
          <w:color w:val="auto"/>
          <w:spacing w:val="-4"/>
          <w:sz w:val="24"/>
          <w:szCs w:val="24"/>
        </w:rPr>
        <w:t>直至林草植被的功能完全发挥。</w:t>
      </w:r>
    </w:p>
    <w:p w14:paraId="2B426106">
      <w:pPr>
        <w:pStyle w:val="4"/>
        <w:bidi w:val="0"/>
        <w:rPr>
          <w:rFonts w:hint="default"/>
          <w:color w:val="auto"/>
        </w:rPr>
      </w:pPr>
      <w:bookmarkStart w:id="57" w:name="_Toc23528"/>
      <w:r>
        <w:rPr>
          <w:rFonts w:hint="default"/>
          <w:color w:val="auto"/>
        </w:rPr>
        <w:t>5.2.2  扰动地表、损毁植被面积</w:t>
      </w:r>
      <w:bookmarkEnd w:id="57"/>
    </w:p>
    <w:p w14:paraId="7519F493">
      <w:pPr>
        <w:bidi w:val="0"/>
        <w:ind w:firstLine="480"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项目</w:t>
      </w:r>
      <w:r>
        <w:rPr>
          <w:rFonts w:hint="default" w:ascii="Times New Roman" w:hAnsi="Times New Roman" w:eastAsia="仿宋_GB2312" w:cs="Times New Roman"/>
          <w:color w:val="auto"/>
          <w:spacing w:val="1"/>
          <w:sz w:val="24"/>
          <w:szCs w:val="24"/>
        </w:rPr>
        <w:t>建设</w:t>
      </w:r>
      <w:r>
        <w:rPr>
          <w:rFonts w:hint="default" w:ascii="Times New Roman" w:hAnsi="Times New Roman" w:eastAsia="仿宋_GB2312" w:cs="Times New Roman"/>
          <w:color w:val="auto"/>
          <w:sz w:val="24"/>
          <w:szCs w:val="24"/>
        </w:rPr>
        <w:t>过程中扰动地表、损毁植被的情况主要有两种：一种是挖损作用，另一</w:t>
      </w:r>
      <w:r>
        <w:rPr>
          <w:rFonts w:hint="default" w:ascii="Times New Roman" w:hAnsi="Times New Roman" w:eastAsia="仿宋_GB2312" w:cs="Times New Roman"/>
          <w:color w:val="auto"/>
          <w:spacing w:val="-6"/>
          <w:sz w:val="24"/>
          <w:szCs w:val="24"/>
        </w:rPr>
        <w:t>种是堆垫作用。本方案</w:t>
      </w:r>
      <w:r>
        <w:rPr>
          <w:rFonts w:hint="default"/>
          <w:color w:val="auto"/>
        </w:rPr>
        <w:t>依据</w:t>
      </w:r>
      <w:r>
        <w:rPr>
          <w:rFonts w:hint="default" w:ascii="Times New Roman" w:hAnsi="Times New Roman" w:eastAsia="仿宋_GB2312" w:cs="Times New Roman"/>
          <w:color w:val="auto"/>
          <w:spacing w:val="-6"/>
          <w:sz w:val="24"/>
          <w:szCs w:val="24"/>
        </w:rPr>
        <w:t>工程可研资料，结合实地</w:t>
      </w:r>
      <w:r>
        <w:rPr>
          <w:rFonts w:hint="default" w:ascii="Times New Roman" w:hAnsi="Times New Roman" w:eastAsia="仿宋_GB2312" w:cs="Times New Roman"/>
          <w:color w:val="auto"/>
          <w:spacing w:val="-7"/>
          <w:sz w:val="24"/>
          <w:szCs w:val="24"/>
        </w:rPr>
        <w:t>调查，工程建设造成扰动地表、损</w:t>
      </w:r>
      <w:r>
        <w:rPr>
          <w:rFonts w:hint="default" w:ascii="Times New Roman" w:hAnsi="Times New Roman" w:eastAsia="仿宋_GB2312" w:cs="Times New Roman"/>
          <w:color w:val="auto"/>
          <w:spacing w:val="-2"/>
          <w:sz w:val="24"/>
          <w:szCs w:val="24"/>
        </w:rPr>
        <w:t>毁植被</w:t>
      </w:r>
      <w:r>
        <w:rPr>
          <w:rFonts w:hint="default" w:ascii="Times New Roman" w:hAnsi="Times New Roman" w:eastAsia="仿宋_GB2312" w:cs="Times New Roman"/>
          <w:color w:val="auto"/>
          <w:spacing w:val="-3"/>
          <w:sz w:val="24"/>
          <w:szCs w:val="24"/>
        </w:rPr>
        <w:t>面积</w:t>
      </w:r>
      <w:r>
        <w:rPr>
          <w:rFonts w:hint="default" w:ascii="Times New Roman" w:hAnsi="Times New Roman" w:eastAsia="仿宋_GB2312" w:cs="Times New Roman"/>
          <w:color w:val="auto"/>
          <w:spacing w:val="-2"/>
          <w:sz w:val="24"/>
          <w:szCs w:val="24"/>
        </w:rPr>
        <w:t>为</w:t>
      </w:r>
      <w:r>
        <w:rPr>
          <w:rFonts w:hint="default" w:ascii="Times New Roman" w:hAnsi="Times New Roman" w:eastAsia="仿宋_GB2312" w:cs="Times New Roman"/>
          <w:color w:val="auto"/>
          <w:spacing w:val="-51"/>
          <w:sz w:val="24"/>
          <w:szCs w:val="24"/>
        </w:rPr>
        <w:t xml:space="preserve"> </w:t>
      </w:r>
      <w:r>
        <w:rPr>
          <w:rFonts w:hint="default" w:ascii="Times New Roman" w:hAnsi="Times New Roman" w:eastAsia="仿宋_GB2312" w:cs="Times New Roman"/>
          <w:color w:val="auto"/>
          <w:spacing w:val="-2"/>
          <w:sz w:val="24"/>
          <w:szCs w:val="24"/>
        </w:rPr>
        <w:t>0.</w:t>
      </w:r>
      <w:r>
        <w:rPr>
          <w:rFonts w:hint="eastAsia" w:cs="Times New Roman"/>
          <w:color w:val="auto"/>
          <w:spacing w:val="-2"/>
          <w:sz w:val="24"/>
          <w:szCs w:val="24"/>
          <w:lang w:val="en-US" w:eastAsia="zh-CN"/>
        </w:rPr>
        <w:t>0728</w:t>
      </w:r>
      <w:r>
        <w:rPr>
          <w:rFonts w:hint="default" w:ascii="Times New Roman" w:hAnsi="Times New Roman" w:eastAsia="仿宋_GB2312" w:cs="Times New Roman"/>
          <w:color w:val="auto"/>
          <w:spacing w:val="-2"/>
          <w:sz w:val="24"/>
          <w:szCs w:val="24"/>
        </w:rPr>
        <w:t xml:space="preserve"> hm</w:t>
      </w:r>
      <w:r>
        <w:rPr>
          <w:rFonts w:hint="default" w:ascii="Times New Roman" w:hAnsi="Times New Roman" w:eastAsia="仿宋_GB2312" w:cs="Times New Roman"/>
          <w:color w:val="auto"/>
          <w:spacing w:val="-2"/>
          <w:position w:val="8"/>
          <w:sz w:val="16"/>
          <w:szCs w:val="16"/>
        </w:rPr>
        <w:t xml:space="preserve">2 </w:t>
      </w:r>
      <w:r>
        <w:rPr>
          <w:rFonts w:hint="default" w:ascii="Times New Roman" w:hAnsi="Times New Roman" w:eastAsia="仿宋_GB2312" w:cs="Times New Roman"/>
          <w:color w:val="auto"/>
          <w:spacing w:val="-2"/>
          <w:sz w:val="24"/>
          <w:szCs w:val="24"/>
        </w:rPr>
        <w:t>，</w:t>
      </w:r>
      <w:r>
        <w:rPr>
          <w:rFonts w:hint="eastAsia" w:cs="Times New Roman"/>
          <w:color w:val="auto"/>
          <w:spacing w:val="-2"/>
          <w:sz w:val="24"/>
          <w:szCs w:val="24"/>
          <w:lang w:val="en-US" w:eastAsia="zh-CN"/>
        </w:rPr>
        <w:t>全部为</w:t>
      </w:r>
      <w:r>
        <w:rPr>
          <w:rFonts w:hint="default" w:ascii="Times New Roman" w:hAnsi="Times New Roman" w:eastAsia="仿宋_GB2312" w:cs="Times New Roman"/>
          <w:color w:val="auto"/>
          <w:spacing w:val="-2"/>
          <w:sz w:val="24"/>
          <w:szCs w:val="24"/>
        </w:rPr>
        <w:t xml:space="preserve">永久占地 </w:t>
      </w:r>
      <w:r>
        <w:rPr>
          <w:rFonts w:hint="default" w:ascii="Times New Roman" w:hAnsi="Times New Roman" w:eastAsia="仿宋_GB2312" w:cs="Times New Roman"/>
          <w:color w:val="auto"/>
          <w:spacing w:val="-3"/>
          <w:sz w:val="24"/>
          <w:szCs w:val="24"/>
        </w:rPr>
        <w:t>。</w:t>
      </w:r>
      <w:r>
        <w:rPr>
          <w:rFonts w:hint="default" w:ascii="Times New Roman" w:hAnsi="Times New Roman" w:eastAsia="仿宋_GB2312" w:cs="Times New Roman"/>
          <w:color w:val="auto"/>
          <w:spacing w:val="-2"/>
          <w:sz w:val="24"/>
          <w:szCs w:val="24"/>
        </w:rPr>
        <w:t>主</w:t>
      </w:r>
      <w:r>
        <w:rPr>
          <w:rFonts w:hint="default" w:ascii="Times New Roman" w:hAnsi="Times New Roman" w:eastAsia="仿宋_GB2312" w:cs="Times New Roman"/>
          <w:color w:val="auto"/>
          <w:spacing w:val="-3"/>
          <w:sz w:val="24"/>
          <w:szCs w:val="24"/>
        </w:rPr>
        <w:t>要占用</w:t>
      </w:r>
      <w:r>
        <w:rPr>
          <w:rFonts w:hint="default" w:ascii="Times New Roman" w:hAnsi="Times New Roman" w:eastAsia="仿宋_GB2312" w:cs="Times New Roman"/>
          <w:color w:val="auto"/>
          <w:spacing w:val="-5"/>
          <w:sz w:val="24"/>
          <w:szCs w:val="24"/>
        </w:rPr>
        <w:t>的土地类型有</w:t>
      </w:r>
      <w:r>
        <w:rPr>
          <w:rFonts w:hint="eastAsia" w:cs="Times New Roman"/>
          <w:color w:val="auto"/>
          <w:spacing w:val="-5"/>
          <w:sz w:val="24"/>
          <w:szCs w:val="24"/>
          <w:lang w:val="en-US" w:eastAsia="zh-CN"/>
        </w:rPr>
        <w:t>工矿</w:t>
      </w:r>
      <w:r>
        <w:rPr>
          <w:rFonts w:hint="default" w:ascii="Times New Roman" w:hAnsi="Times New Roman" w:eastAsia="仿宋_GB2312" w:cs="Times New Roman"/>
          <w:color w:val="auto"/>
          <w:spacing w:val="-5"/>
          <w:sz w:val="24"/>
          <w:szCs w:val="24"/>
        </w:rPr>
        <w:t>用地 0.</w:t>
      </w:r>
      <w:r>
        <w:rPr>
          <w:rFonts w:hint="eastAsia" w:cs="Times New Roman"/>
          <w:color w:val="auto"/>
          <w:spacing w:val="-5"/>
          <w:sz w:val="24"/>
          <w:szCs w:val="24"/>
          <w:lang w:val="en-US" w:eastAsia="zh-CN"/>
        </w:rPr>
        <w:t>1628</w:t>
      </w:r>
      <w:r>
        <w:rPr>
          <w:rFonts w:hint="default" w:ascii="Times New Roman" w:hAnsi="Times New Roman" w:eastAsia="仿宋_GB2312" w:cs="Times New Roman"/>
          <w:color w:val="auto"/>
          <w:spacing w:val="-5"/>
          <w:sz w:val="24"/>
          <w:szCs w:val="24"/>
        </w:rPr>
        <w:t>hm</w:t>
      </w:r>
      <w:r>
        <w:rPr>
          <w:rFonts w:hint="default" w:ascii="Times New Roman" w:hAnsi="Times New Roman" w:eastAsia="仿宋_GB2312" w:cs="Times New Roman"/>
          <w:color w:val="auto"/>
          <w:spacing w:val="-5"/>
          <w:position w:val="11"/>
          <w:sz w:val="12"/>
          <w:szCs w:val="12"/>
        </w:rPr>
        <w:t>2</w:t>
      </w:r>
      <w:r>
        <w:rPr>
          <w:rFonts w:hint="default" w:ascii="Times New Roman" w:hAnsi="Times New Roman" w:eastAsia="仿宋_GB2312" w:cs="Times New Roman"/>
          <w:color w:val="auto"/>
          <w:spacing w:val="-5"/>
          <w:sz w:val="24"/>
          <w:szCs w:val="24"/>
        </w:rPr>
        <w:t>、</w:t>
      </w:r>
      <w:r>
        <w:rPr>
          <w:rFonts w:hint="eastAsia" w:cs="Times New Roman"/>
          <w:color w:val="auto"/>
          <w:spacing w:val="-5"/>
          <w:sz w:val="24"/>
          <w:szCs w:val="24"/>
          <w:lang w:val="en-US" w:eastAsia="zh-CN"/>
        </w:rPr>
        <w:t>农村宅基地</w:t>
      </w:r>
      <w:r>
        <w:rPr>
          <w:rFonts w:hint="default" w:ascii="Times New Roman" w:hAnsi="Times New Roman" w:eastAsia="仿宋_GB2312" w:cs="Times New Roman"/>
          <w:color w:val="auto"/>
          <w:spacing w:val="-5"/>
          <w:sz w:val="24"/>
          <w:szCs w:val="24"/>
        </w:rPr>
        <w:t>0.0</w:t>
      </w:r>
      <w:r>
        <w:rPr>
          <w:rFonts w:hint="eastAsia" w:cs="Times New Roman"/>
          <w:color w:val="auto"/>
          <w:spacing w:val="-5"/>
          <w:sz w:val="24"/>
          <w:szCs w:val="24"/>
          <w:lang w:val="en-US" w:eastAsia="zh-CN"/>
        </w:rPr>
        <w:t>450</w:t>
      </w:r>
      <w:r>
        <w:rPr>
          <w:rFonts w:hint="default" w:ascii="Times New Roman" w:hAnsi="Times New Roman" w:eastAsia="仿宋_GB2312" w:cs="Times New Roman"/>
          <w:color w:val="auto"/>
          <w:spacing w:val="-5"/>
          <w:sz w:val="24"/>
          <w:szCs w:val="24"/>
        </w:rPr>
        <w:t>hm</w:t>
      </w:r>
      <w:r>
        <w:rPr>
          <w:rFonts w:hint="default" w:ascii="Times New Roman" w:hAnsi="Times New Roman" w:eastAsia="仿宋_GB2312" w:cs="Times New Roman"/>
          <w:color w:val="auto"/>
          <w:spacing w:val="-5"/>
          <w:position w:val="11"/>
          <w:sz w:val="12"/>
          <w:szCs w:val="12"/>
        </w:rPr>
        <w:t>2</w:t>
      </w:r>
      <w:r>
        <w:rPr>
          <w:rFonts w:hint="default" w:ascii="Times New Roman" w:hAnsi="Times New Roman" w:eastAsia="仿宋_GB2312" w:cs="Times New Roman"/>
          <w:color w:val="auto"/>
          <w:spacing w:val="-12"/>
          <w:position w:val="11"/>
          <w:sz w:val="12"/>
          <w:szCs w:val="12"/>
        </w:rPr>
        <w:t xml:space="preserve"> </w:t>
      </w:r>
      <w:r>
        <w:rPr>
          <w:rFonts w:hint="default" w:ascii="Times New Roman" w:hAnsi="Times New Roman" w:eastAsia="仿宋_GB2312" w:cs="Times New Roman"/>
          <w:color w:val="auto"/>
          <w:spacing w:val="-26"/>
          <w:position w:val="11"/>
          <w:sz w:val="12"/>
          <w:szCs w:val="12"/>
        </w:rPr>
        <w:t xml:space="preserve"> </w:t>
      </w:r>
      <w:r>
        <w:rPr>
          <w:rFonts w:hint="default" w:ascii="Times New Roman" w:hAnsi="Times New Roman" w:eastAsia="仿宋_GB2312" w:cs="Times New Roman"/>
          <w:color w:val="auto"/>
          <w:spacing w:val="-3"/>
          <w:sz w:val="24"/>
          <w:szCs w:val="24"/>
        </w:rPr>
        <w:t>。</w:t>
      </w:r>
      <w:r>
        <w:rPr>
          <w:rFonts w:hint="default" w:ascii="Times New Roman" w:hAnsi="Times New Roman" w:eastAsia="仿宋_GB2312" w:cs="Times New Roman"/>
          <w:color w:val="auto"/>
          <w:spacing w:val="-2"/>
          <w:sz w:val="24"/>
          <w:szCs w:val="24"/>
        </w:rPr>
        <w:t>详见“2.1  工程占</w:t>
      </w:r>
      <w:r>
        <w:rPr>
          <w:rFonts w:hint="default" w:ascii="Times New Roman" w:hAnsi="Times New Roman" w:eastAsia="仿宋_GB2312" w:cs="Times New Roman"/>
          <w:color w:val="auto"/>
          <w:spacing w:val="-3"/>
          <w:sz w:val="24"/>
          <w:szCs w:val="24"/>
        </w:rPr>
        <w:t>地”。</w:t>
      </w:r>
    </w:p>
    <w:p w14:paraId="01260EDA">
      <w:pPr>
        <w:pStyle w:val="4"/>
        <w:bidi w:val="0"/>
        <w:rPr>
          <w:rFonts w:hint="default"/>
          <w:color w:val="auto"/>
        </w:rPr>
      </w:pPr>
      <w:bookmarkStart w:id="58" w:name="_Toc20294"/>
      <w:r>
        <w:rPr>
          <w:rFonts w:hint="default"/>
          <w:color w:val="auto"/>
        </w:rPr>
        <w:t>5.2.3 弃土弃渣量</w:t>
      </w:r>
      <w:bookmarkEnd w:id="58"/>
    </w:p>
    <w:p w14:paraId="2FC5CB72">
      <w:pPr>
        <w:bidi w:val="0"/>
        <w:ind w:firstLine="480"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lang w:val="en-US"/>
        </w:rPr>
        <w:t>项目挖方总量</w:t>
      </w:r>
      <w:r>
        <w:rPr>
          <w:rFonts w:hint="default" w:ascii="Times New Roman" w:hAnsi="Times New Roman" w:eastAsia="仿宋_GB2312" w:cs="Times New Roman"/>
          <w:color w:val="auto"/>
          <w:sz w:val="24"/>
          <w:szCs w:val="24"/>
          <w:lang w:val="en-US" w:eastAsia="zh-CN"/>
        </w:rPr>
        <w:t>0.</w:t>
      </w:r>
      <w:r>
        <w:rPr>
          <w:rFonts w:hint="eastAsia" w:cs="Times New Roman"/>
          <w:color w:val="auto"/>
          <w:sz w:val="24"/>
          <w:szCs w:val="24"/>
          <w:lang w:val="en-US" w:eastAsia="zh-CN"/>
        </w:rPr>
        <w:t>17</w:t>
      </w:r>
      <w:r>
        <w:rPr>
          <w:rFonts w:hint="default" w:ascii="Times New Roman" w:hAnsi="Times New Roman" w:eastAsia="仿宋_GB2312" w:cs="Times New Roman"/>
          <w:color w:val="auto"/>
          <w:sz w:val="24"/>
          <w:szCs w:val="24"/>
          <w:lang w:val="en-US"/>
        </w:rPr>
        <w:t>万m</w:t>
      </w:r>
      <w:r>
        <w:rPr>
          <w:rFonts w:hint="default" w:ascii="Times New Roman" w:hAnsi="Times New Roman" w:eastAsia="仿宋_GB2312" w:cs="Times New Roman"/>
          <w:color w:val="auto"/>
          <w:sz w:val="24"/>
          <w:szCs w:val="24"/>
          <w:vertAlign w:val="superscript"/>
          <w:lang w:val="en-US"/>
        </w:rPr>
        <w:t>3</w:t>
      </w:r>
      <w:r>
        <w:rPr>
          <w:rFonts w:hint="default" w:ascii="Times New Roman" w:hAnsi="Times New Roman" w:eastAsia="仿宋_GB2312" w:cs="Times New Roman"/>
          <w:color w:val="auto"/>
          <w:sz w:val="24"/>
          <w:szCs w:val="24"/>
          <w:lang w:val="en-US"/>
        </w:rPr>
        <w:t>；填方总量</w:t>
      </w:r>
      <w:r>
        <w:rPr>
          <w:rFonts w:hint="default" w:ascii="Times New Roman" w:hAnsi="Times New Roman" w:eastAsia="仿宋_GB2312" w:cs="Times New Roman"/>
          <w:color w:val="auto"/>
          <w:sz w:val="24"/>
          <w:szCs w:val="24"/>
          <w:lang w:val="en-US" w:eastAsia="zh-CN"/>
        </w:rPr>
        <w:t>0.</w:t>
      </w:r>
      <w:r>
        <w:rPr>
          <w:rFonts w:hint="eastAsia" w:cs="Times New Roman"/>
          <w:color w:val="auto"/>
          <w:sz w:val="24"/>
          <w:szCs w:val="24"/>
          <w:lang w:val="en-US" w:eastAsia="zh-CN"/>
        </w:rPr>
        <w:t>17</w:t>
      </w:r>
      <w:r>
        <w:rPr>
          <w:rFonts w:hint="default" w:ascii="Times New Roman" w:hAnsi="Times New Roman" w:eastAsia="仿宋_GB2312" w:cs="Times New Roman"/>
          <w:color w:val="auto"/>
          <w:sz w:val="24"/>
          <w:szCs w:val="24"/>
          <w:lang w:val="en-US"/>
        </w:rPr>
        <w:t>万m</w:t>
      </w:r>
      <w:r>
        <w:rPr>
          <w:rFonts w:hint="default" w:ascii="Times New Roman" w:hAnsi="Times New Roman" w:eastAsia="仿宋_GB2312" w:cs="Times New Roman"/>
          <w:color w:val="auto"/>
          <w:sz w:val="24"/>
          <w:szCs w:val="24"/>
          <w:vertAlign w:val="superscript"/>
          <w:lang w:val="en-US"/>
        </w:rPr>
        <w:t>3</w:t>
      </w:r>
      <w:r>
        <w:rPr>
          <w:rFonts w:hint="default" w:ascii="Times New Roman" w:hAnsi="Times New Roman" w:eastAsia="仿宋_GB2312" w:cs="Times New Roman"/>
          <w:color w:val="auto"/>
          <w:sz w:val="24"/>
          <w:szCs w:val="24"/>
          <w:lang w:val="en-US"/>
        </w:rPr>
        <w:t>。无借方，无余方，土石方平衡</w:t>
      </w:r>
      <w:r>
        <w:rPr>
          <w:rFonts w:hint="eastAsia" w:cs="Times New Roman"/>
          <w:color w:val="auto"/>
          <w:sz w:val="24"/>
          <w:szCs w:val="24"/>
          <w:lang w:val="en-US" w:eastAsia="zh-CN"/>
        </w:rPr>
        <w:t>，并无弃土弃渣产生。土石方平衡表见下表</w:t>
      </w:r>
      <w:r>
        <w:rPr>
          <w:rFonts w:hint="default" w:ascii="Times New Roman" w:hAnsi="Times New Roman" w:eastAsia="仿宋_GB2312" w:cs="Times New Roman"/>
          <w:color w:val="auto"/>
          <w:spacing w:val="-4"/>
          <w:sz w:val="24"/>
          <w:szCs w:val="24"/>
        </w:rPr>
        <w:t>。</w:t>
      </w:r>
    </w:p>
    <w:p w14:paraId="16C838CA">
      <w:pPr>
        <w:spacing w:before="4" w:line="240" w:lineRule="auto"/>
        <w:jc w:val="center"/>
        <w:rPr>
          <w:rFonts w:hint="default" w:ascii="Times New Roman" w:hAnsi="Times New Roman" w:eastAsia="仿宋_GB2312" w:cs="Times New Roman"/>
          <w:b/>
          <w:bCs/>
          <w:color w:val="auto"/>
          <w:sz w:val="21"/>
          <w:szCs w:val="21"/>
          <w:lang w:val="en-US" w:eastAsia="zh-CN"/>
        </w:rPr>
      </w:pPr>
      <w:r>
        <w:rPr>
          <w:rFonts w:hint="eastAsia" w:cs="Times New Roman"/>
          <w:b/>
          <w:bCs/>
          <w:color w:val="auto"/>
          <w:sz w:val="21"/>
          <w:szCs w:val="21"/>
          <w:lang w:val="en-US" w:eastAsia="zh-CN"/>
        </w:rPr>
        <w:t>表5-1 项目土石方平衡表   单位：万m</w:t>
      </w:r>
      <w:r>
        <w:rPr>
          <w:rFonts w:hint="eastAsia" w:cs="Times New Roman"/>
          <w:b/>
          <w:bCs/>
          <w:color w:val="auto"/>
          <w:sz w:val="21"/>
          <w:szCs w:val="21"/>
          <w:vertAlign w:val="superscript"/>
          <w:lang w:val="en-US" w:eastAsia="zh-CN"/>
        </w:rPr>
        <w:t>3</w:t>
      </w:r>
    </w:p>
    <w:tbl>
      <w:tblPr>
        <w:tblStyle w:val="13"/>
        <w:tblW w:w="4995"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399"/>
        <w:gridCol w:w="1158"/>
        <w:gridCol w:w="923"/>
        <w:gridCol w:w="816"/>
        <w:gridCol w:w="1109"/>
        <w:gridCol w:w="842"/>
        <w:gridCol w:w="1299"/>
        <w:gridCol w:w="923"/>
        <w:gridCol w:w="923"/>
      </w:tblGrid>
      <w:tr w14:paraId="6D10E99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3" w:hRule="atLeast"/>
        </w:trPr>
        <w:tc>
          <w:tcPr>
            <w:tcW w:w="744" w:type="pct"/>
            <w:vMerge w:val="restart"/>
            <w:tcBorders>
              <w:tl2br w:val="nil"/>
              <w:tr2bl w:val="nil"/>
            </w:tcBorders>
            <w:shd w:val="clear" w:color="auto" w:fill="auto"/>
            <w:vAlign w:val="center"/>
          </w:tcPr>
          <w:p w14:paraId="6B1175A1">
            <w:pPr>
              <w:keepNext w:val="0"/>
              <w:keepLines w:val="0"/>
              <w:widowControl/>
              <w:suppressLineNumbers w:val="0"/>
              <w:spacing w:line="240" w:lineRule="auto"/>
              <w:jc w:val="center"/>
              <w:textAlignment w:val="center"/>
              <w:rPr>
                <w:rFonts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防治分区</w:t>
            </w:r>
          </w:p>
        </w:tc>
        <w:tc>
          <w:tcPr>
            <w:tcW w:w="616" w:type="pct"/>
            <w:tcBorders>
              <w:tl2br w:val="nil"/>
              <w:tr2bl w:val="nil"/>
            </w:tcBorders>
            <w:shd w:val="clear" w:color="auto" w:fill="auto"/>
            <w:vAlign w:val="center"/>
          </w:tcPr>
          <w:p w14:paraId="349C1F9A">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挖方</w:t>
            </w:r>
          </w:p>
        </w:tc>
        <w:tc>
          <w:tcPr>
            <w:tcW w:w="491" w:type="pct"/>
            <w:tcBorders>
              <w:tl2br w:val="nil"/>
              <w:tr2bl w:val="nil"/>
            </w:tcBorders>
            <w:shd w:val="clear" w:color="auto" w:fill="auto"/>
            <w:vAlign w:val="center"/>
          </w:tcPr>
          <w:p w14:paraId="4A946ED4">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填方</w:t>
            </w:r>
          </w:p>
        </w:tc>
        <w:tc>
          <w:tcPr>
            <w:tcW w:w="1024" w:type="pct"/>
            <w:gridSpan w:val="2"/>
            <w:tcBorders>
              <w:tl2br w:val="nil"/>
              <w:tr2bl w:val="nil"/>
            </w:tcBorders>
            <w:shd w:val="clear" w:color="auto" w:fill="auto"/>
            <w:vAlign w:val="center"/>
          </w:tcPr>
          <w:p w14:paraId="7ED52696">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调入</w:t>
            </w:r>
          </w:p>
        </w:tc>
        <w:tc>
          <w:tcPr>
            <w:tcW w:w="1139" w:type="pct"/>
            <w:gridSpan w:val="2"/>
            <w:tcBorders>
              <w:tl2br w:val="nil"/>
              <w:tr2bl w:val="nil"/>
            </w:tcBorders>
            <w:shd w:val="clear" w:color="auto" w:fill="auto"/>
            <w:vAlign w:val="center"/>
          </w:tcPr>
          <w:p w14:paraId="318D202D">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调出</w:t>
            </w:r>
          </w:p>
        </w:tc>
        <w:tc>
          <w:tcPr>
            <w:tcW w:w="491" w:type="pct"/>
            <w:tcBorders>
              <w:tl2br w:val="nil"/>
              <w:tr2bl w:val="nil"/>
            </w:tcBorders>
            <w:shd w:val="clear" w:color="auto" w:fill="auto"/>
            <w:vAlign w:val="center"/>
          </w:tcPr>
          <w:p w14:paraId="4126DBE2">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借方</w:t>
            </w:r>
          </w:p>
        </w:tc>
        <w:tc>
          <w:tcPr>
            <w:tcW w:w="491" w:type="pct"/>
            <w:tcBorders>
              <w:tl2br w:val="nil"/>
              <w:tr2bl w:val="nil"/>
            </w:tcBorders>
            <w:shd w:val="clear" w:color="auto" w:fill="auto"/>
            <w:vAlign w:val="center"/>
          </w:tcPr>
          <w:p w14:paraId="0AB27425">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余方</w:t>
            </w:r>
          </w:p>
        </w:tc>
      </w:tr>
      <w:tr w14:paraId="51FACAF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744" w:type="pct"/>
            <w:vMerge w:val="continue"/>
            <w:tcBorders>
              <w:tl2br w:val="nil"/>
              <w:tr2bl w:val="nil"/>
            </w:tcBorders>
            <w:shd w:val="clear" w:color="auto" w:fill="auto"/>
            <w:vAlign w:val="center"/>
          </w:tcPr>
          <w:p w14:paraId="70E1C1B0">
            <w:pPr>
              <w:spacing w:line="240" w:lineRule="auto"/>
              <w:jc w:val="center"/>
              <w:rPr>
                <w:rFonts w:hint="eastAsia" w:ascii="仿宋_GB2312" w:hAnsi="宋体" w:eastAsia="仿宋_GB2312" w:cs="仿宋_GB2312"/>
                <w:b/>
                <w:bCs/>
                <w:i w:val="0"/>
                <w:iCs w:val="0"/>
                <w:color w:val="auto"/>
                <w:sz w:val="21"/>
                <w:szCs w:val="21"/>
                <w:u w:val="none"/>
              </w:rPr>
            </w:pPr>
          </w:p>
        </w:tc>
        <w:tc>
          <w:tcPr>
            <w:tcW w:w="616" w:type="pct"/>
            <w:tcBorders>
              <w:tl2br w:val="nil"/>
              <w:tr2bl w:val="nil"/>
            </w:tcBorders>
            <w:shd w:val="clear" w:color="auto" w:fill="auto"/>
            <w:vAlign w:val="center"/>
          </w:tcPr>
          <w:p w14:paraId="5BF95982">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数量</w:t>
            </w:r>
          </w:p>
        </w:tc>
        <w:tc>
          <w:tcPr>
            <w:tcW w:w="491" w:type="pct"/>
            <w:tcBorders>
              <w:tl2br w:val="nil"/>
              <w:tr2bl w:val="nil"/>
            </w:tcBorders>
            <w:shd w:val="clear" w:color="auto" w:fill="auto"/>
            <w:vAlign w:val="center"/>
          </w:tcPr>
          <w:p w14:paraId="3B43FA58">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数量</w:t>
            </w:r>
          </w:p>
        </w:tc>
        <w:tc>
          <w:tcPr>
            <w:tcW w:w="434" w:type="pct"/>
            <w:tcBorders>
              <w:tl2br w:val="nil"/>
              <w:tr2bl w:val="nil"/>
            </w:tcBorders>
            <w:shd w:val="clear" w:color="auto" w:fill="auto"/>
            <w:vAlign w:val="center"/>
          </w:tcPr>
          <w:p w14:paraId="6D709F32">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数量</w:t>
            </w:r>
          </w:p>
        </w:tc>
        <w:tc>
          <w:tcPr>
            <w:tcW w:w="590" w:type="pct"/>
            <w:tcBorders>
              <w:tl2br w:val="nil"/>
              <w:tr2bl w:val="nil"/>
            </w:tcBorders>
            <w:shd w:val="clear" w:color="auto" w:fill="auto"/>
            <w:vAlign w:val="center"/>
          </w:tcPr>
          <w:p w14:paraId="7F7C7D5F">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来源</w:t>
            </w:r>
          </w:p>
        </w:tc>
        <w:tc>
          <w:tcPr>
            <w:tcW w:w="448" w:type="pct"/>
            <w:tcBorders>
              <w:tl2br w:val="nil"/>
              <w:tr2bl w:val="nil"/>
            </w:tcBorders>
            <w:shd w:val="clear" w:color="auto" w:fill="auto"/>
            <w:vAlign w:val="center"/>
          </w:tcPr>
          <w:p w14:paraId="443416C9">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数量</w:t>
            </w:r>
          </w:p>
        </w:tc>
        <w:tc>
          <w:tcPr>
            <w:tcW w:w="691" w:type="pct"/>
            <w:tcBorders>
              <w:tl2br w:val="nil"/>
              <w:tr2bl w:val="nil"/>
            </w:tcBorders>
            <w:shd w:val="clear" w:color="auto" w:fill="auto"/>
            <w:vAlign w:val="center"/>
          </w:tcPr>
          <w:p w14:paraId="025DA6C0">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去向</w:t>
            </w:r>
          </w:p>
        </w:tc>
        <w:tc>
          <w:tcPr>
            <w:tcW w:w="491" w:type="pct"/>
            <w:tcBorders>
              <w:tl2br w:val="nil"/>
              <w:tr2bl w:val="nil"/>
            </w:tcBorders>
            <w:shd w:val="clear" w:color="auto" w:fill="auto"/>
            <w:vAlign w:val="center"/>
          </w:tcPr>
          <w:p w14:paraId="54EFADE6">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数量</w:t>
            </w:r>
          </w:p>
        </w:tc>
        <w:tc>
          <w:tcPr>
            <w:tcW w:w="491" w:type="pct"/>
            <w:tcBorders>
              <w:tl2br w:val="nil"/>
              <w:tr2bl w:val="nil"/>
            </w:tcBorders>
            <w:shd w:val="clear" w:color="auto" w:fill="auto"/>
            <w:vAlign w:val="center"/>
          </w:tcPr>
          <w:p w14:paraId="171A3875">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数量</w:t>
            </w:r>
          </w:p>
        </w:tc>
      </w:tr>
      <w:tr w14:paraId="7DD9BD1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744" w:type="pct"/>
            <w:tcBorders>
              <w:tl2br w:val="nil"/>
              <w:tr2bl w:val="nil"/>
            </w:tcBorders>
            <w:shd w:val="clear" w:color="auto" w:fill="auto"/>
            <w:vAlign w:val="center"/>
          </w:tcPr>
          <w:p w14:paraId="1A9083F1">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建筑物区</w:t>
            </w:r>
          </w:p>
        </w:tc>
        <w:tc>
          <w:tcPr>
            <w:tcW w:w="616" w:type="pct"/>
            <w:tcBorders>
              <w:tl2br w:val="nil"/>
              <w:tr2bl w:val="nil"/>
            </w:tcBorders>
            <w:shd w:val="clear" w:color="auto" w:fill="auto"/>
            <w:vAlign w:val="center"/>
          </w:tcPr>
          <w:p w14:paraId="308E832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0.09 </w:t>
            </w:r>
          </w:p>
        </w:tc>
        <w:tc>
          <w:tcPr>
            <w:tcW w:w="491" w:type="pct"/>
            <w:tcBorders>
              <w:tl2br w:val="nil"/>
              <w:tr2bl w:val="nil"/>
            </w:tcBorders>
            <w:shd w:val="clear" w:color="auto" w:fill="auto"/>
            <w:vAlign w:val="center"/>
          </w:tcPr>
          <w:p w14:paraId="00739B8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0.06 </w:t>
            </w:r>
          </w:p>
        </w:tc>
        <w:tc>
          <w:tcPr>
            <w:tcW w:w="434" w:type="pct"/>
            <w:tcBorders>
              <w:tl2br w:val="nil"/>
              <w:tr2bl w:val="nil"/>
            </w:tcBorders>
            <w:shd w:val="clear" w:color="auto" w:fill="auto"/>
            <w:vAlign w:val="center"/>
          </w:tcPr>
          <w:p w14:paraId="6E8CA1C4">
            <w:pPr>
              <w:spacing w:line="240" w:lineRule="auto"/>
              <w:jc w:val="center"/>
              <w:rPr>
                <w:rFonts w:hint="default" w:ascii="Times New Roman" w:hAnsi="Times New Roman" w:eastAsia="宋体" w:cs="Times New Roman"/>
                <w:i w:val="0"/>
                <w:iCs w:val="0"/>
                <w:color w:val="auto"/>
                <w:sz w:val="21"/>
                <w:szCs w:val="21"/>
                <w:u w:val="none"/>
              </w:rPr>
            </w:pPr>
          </w:p>
        </w:tc>
        <w:tc>
          <w:tcPr>
            <w:tcW w:w="590" w:type="pct"/>
            <w:tcBorders>
              <w:tl2br w:val="nil"/>
              <w:tr2bl w:val="nil"/>
            </w:tcBorders>
            <w:shd w:val="clear" w:color="auto" w:fill="auto"/>
            <w:vAlign w:val="center"/>
          </w:tcPr>
          <w:p w14:paraId="2A96E886">
            <w:pPr>
              <w:spacing w:line="240" w:lineRule="auto"/>
              <w:jc w:val="center"/>
              <w:rPr>
                <w:rFonts w:hint="default" w:ascii="Times New Roman" w:hAnsi="Times New Roman" w:eastAsia="宋体" w:cs="Times New Roman"/>
                <w:i w:val="0"/>
                <w:iCs w:val="0"/>
                <w:color w:val="auto"/>
                <w:sz w:val="21"/>
                <w:szCs w:val="21"/>
                <w:u w:val="none"/>
              </w:rPr>
            </w:pPr>
          </w:p>
        </w:tc>
        <w:tc>
          <w:tcPr>
            <w:tcW w:w="448" w:type="pct"/>
            <w:tcBorders>
              <w:tl2br w:val="nil"/>
              <w:tr2bl w:val="nil"/>
            </w:tcBorders>
            <w:shd w:val="clear" w:color="auto" w:fill="auto"/>
            <w:vAlign w:val="center"/>
          </w:tcPr>
          <w:p w14:paraId="4330F00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0.03</w:t>
            </w:r>
          </w:p>
        </w:tc>
        <w:tc>
          <w:tcPr>
            <w:tcW w:w="691" w:type="pct"/>
            <w:tcBorders>
              <w:tl2br w:val="nil"/>
              <w:tr2bl w:val="nil"/>
            </w:tcBorders>
            <w:shd w:val="clear" w:color="auto" w:fill="auto"/>
            <w:vAlign w:val="center"/>
          </w:tcPr>
          <w:p w14:paraId="1EB01FF4">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道路广场区</w:t>
            </w:r>
          </w:p>
        </w:tc>
        <w:tc>
          <w:tcPr>
            <w:tcW w:w="491" w:type="pct"/>
            <w:tcBorders>
              <w:tl2br w:val="nil"/>
              <w:tr2bl w:val="nil"/>
            </w:tcBorders>
            <w:shd w:val="clear" w:color="auto" w:fill="auto"/>
            <w:vAlign w:val="center"/>
          </w:tcPr>
          <w:p w14:paraId="2461CB3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w:t>
            </w:r>
          </w:p>
        </w:tc>
        <w:tc>
          <w:tcPr>
            <w:tcW w:w="491" w:type="pct"/>
            <w:tcBorders>
              <w:tl2br w:val="nil"/>
              <w:tr2bl w:val="nil"/>
            </w:tcBorders>
            <w:shd w:val="clear" w:color="auto" w:fill="auto"/>
            <w:vAlign w:val="center"/>
          </w:tcPr>
          <w:p w14:paraId="58AEE90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w:t>
            </w:r>
          </w:p>
        </w:tc>
      </w:tr>
      <w:tr w14:paraId="265CF7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744" w:type="pct"/>
            <w:tcBorders>
              <w:tl2br w:val="nil"/>
              <w:tr2bl w:val="nil"/>
            </w:tcBorders>
            <w:shd w:val="clear" w:color="auto" w:fill="auto"/>
            <w:vAlign w:val="center"/>
          </w:tcPr>
          <w:p w14:paraId="0F5213BF">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道路广场区</w:t>
            </w:r>
          </w:p>
        </w:tc>
        <w:tc>
          <w:tcPr>
            <w:tcW w:w="616" w:type="pct"/>
            <w:tcBorders>
              <w:tl2br w:val="nil"/>
              <w:tr2bl w:val="nil"/>
            </w:tcBorders>
            <w:shd w:val="clear" w:color="auto" w:fill="auto"/>
            <w:vAlign w:val="center"/>
          </w:tcPr>
          <w:p w14:paraId="30F3F26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0.06</w:t>
            </w:r>
          </w:p>
        </w:tc>
        <w:tc>
          <w:tcPr>
            <w:tcW w:w="491" w:type="pct"/>
            <w:tcBorders>
              <w:tl2br w:val="nil"/>
              <w:tr2bl w:val="nil"/>
            </w:tcBorders>
            <w:shd w:val="clear" w:color="auto" w:fill="auto"/>
            <w:vAlign w:val="center"/>
          </w:tcPr>
          <w:p w14:paraId="5AAAE63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0.09</w:t>
            </w:r>
          </w:p>
        </w:tc>
        <w:tc>
          <w:tcPr>
            <w:tcW w:w="434" w:type="pct"/>
            <w:tcBorders>
              <w:tl2br w:val="nil"/>
              <w:tr2bl w:val="nil"/>
            </w:tcBorders>
            <w:shd w:val="clear" w:color="auto" w:fill="auto"/>
            <w:vAlign w:val="center"/>
          </w:tcPr>
          <w:p w14:paraId="44DD88B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0.03</w:t>
            </w:r>
          </w:p>
        </w:tc>
        <w:tc>
          <w:tcPr>
            <w:tcW w:w="590" w:type="pct"/>
            <w:tcBorders>
              <w:tl2br w:val="nil"/>
              <w:tr2bl w:val="nil"/>
            </w:tcBorders>
            <w:shd w:val="clear" w:color="auto" w:fill="auto"/>
            <w:vAlign w:val="center"/>
          </w:tcPr>
          <w:p w14:paraId="79A89210">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建筑物区</w:t>
            </w:r>
          </w:p>
        </w:tc>
        <w:tc>
          <w:tcPr>
            <w:tcW w:w="448" w:type="pct"/>
            <w:tcBorders>
              <w:tl2br w:val="nil"/>
              <w:tr2bl w:val="nil"/>
            </w:tcBorders>
            <w:shd w:val="clear" w:color="auto" w:fill="auto"/>
            <w:vAlign w:val="center"/>
          </w:tcPr>
          <w:p w14:paraId="65509525">
            <w:pPr>
              <w:spacing w:line="240" w:lineRule="auto"/>
              <w:jc w:val="center"/>
              <w:rPr>
                <w:rFonts w:hint="default" w:ascii="Times New Roman" w:hAnsi="Times New Roman" w:eastAsia="宋体" w:cs="Times New Roman"/>
                <w:i w:val="0"/>
                <w:iCs w:val="0"/>
                <w:color w:val="auto"/>
                <w:sz w:val="21"/>
                <w:szCs w:val="21"/>
                <w:u w:val="none"/>
              </w:rPr>
            </w:pPr>
          </w:p>
        </w:tc>
        <w:tc>
          <w:tcPr>
            <w:tcW w:w="691" w:type="pct"/>
            <w:tcBorders>
              <w:tl2br w:val="nil"/>
              <w:tr2bl w:val="nil"/>
            </w:tcBorders>
            <w:shd w:val="clear" w:color="auto" w:fill="auto"/>
            <w:vAlign w:val="center"/>
          </w:tcPr>
          <w:p w14:paraId="5E848EE3">
            <w:pPr>
              <w:spacing w:line="240" w:lineRule="auto"/>
              <w:jc w:val="center"/>
              <w:rPr>
                <w:rFonts w:hint="default" w:ascii="Times New Roman" w:hAnsi="Times New Roman" w:eastAsia="宋体" w:cs="Times New Roman"/>
                <w:i w:val="0"/>
                <w:iCs w:val="0"/>
                <w:color w:val="auto"/>
                <w:sz w:val="21"/>
                <w:szCs w:val="21"/>
                <w:u w:val="none"/>
              </w:rPr>
            </w:pPr>
          </w:p>
        </w:tc>
        <w:tc>
          <w:tcPr>
            <w:tcW w:w="491" w:type="pct"/>
            <w:tcBorders>
              <w:tl2br w:val="nil"/>
              <w:tr2bl w:val="nil"/>
            </w:tcBorders>
            <w:shd w:val="clear" w:color="auto" w:fill="auto"/>
            <w:vAlign w:val="center"/>
          </w:tcPr>
          <w:p w14:paraId="2B7768E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w:t>
            </w:r>
          </w:p>
        </w:tc>
        <w:tc>
          <w:tcPr>
            <w:tcW w:w="491" w:type="pct"/>
            <w:tcBorders>
              <w:tl2br w:val="nil"/>
              <w:tr2bl w:val="nil"/>
            </w:tcBorders>
            <w:shd w:val="clear" w:color="auto" w:fill="auto"/>
            <w:vAlign w:val="center"/>
          </w:tcPr>
          <w:p w14:paraId="7291C61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w:t>
            </w:r>
          </w:p>
        </w:tc>
      </w:tr>
      <w:tr w14:paraId="04CF14D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744" w:type="pct"/>
            <w:tcBorders>
              <w:tl2br w:val="nil"/>
              <w:tr2bl w:val="nil"/>
            </w:tcBorders>
            <w:shd w:val="clear" w:color="auto" w:fill="auto"/>
            <w:vAlign w:val="center"/>
          </w:tcPr>
          <w:p w14:paraId="7E52B951">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绿化区</w:t>
            </w:r>
          </w:p>
        </w:tc>
        <w:tc>
          <w:tcPr>
            <w:tcW w:w="616" w:type="pct"/>
            <w:tcBorders>
              <w:tl2br w:val="nil"/>
              <w:tr2bl w:val="nil"/>
            </w:tcBorders>
            <w:shd w:val="clear" w:color="auto" w:fill="auto"/>
            <w:vAlign w:val="center"/>
          </w:tcPr>
          <w:p w14:paraId="26090E5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0.02</w:t>
            </w:r>
          </w:p>
        </w:tc>
        <w:tc>
          <w:tcPr>
            <w:tcW w:w="491" w:type="pct"/>
            <w:tcBorders>
              <w:tl2br w:val="nil"/>
              <w:tr2bl w:val="nil"/>
            </w:tcBorders>
            <w:shd w:val="clear" w:color="auto" w:fill="auto"/>
            <w:vAlign w:val="center"/>
          </w:tcPr>
          <w:p w14:paraId="4DD4DE3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0.02</w:t>
            </w:r>
          </w:p>
        </w:tc>
        <w:tc>
          <w:tcPr>
            <w:tcW w:w="434" w:type="pct"/>
            <w:tcBorders>
              <w:tl2br w:val="nil"/>
              <w:tr2bl w:val="nil"/>
            </w:tcBorders>
            <w:shd w:val="clear" w:color="auto" w:fill="auto"/>
            <w:vAlign w:val="center"/>
          </w:tcPr>
          <w:p w14:paraId="5DD68694">
            <w:pPr>
              <w:spacing w:line="240" w:lineRule="auto"/>
              <w:jc w:val="center"/>
              <w:rPr>
                <w:rFonts w:hint="default" w:ascii="Times New Roman" w:hAnsi="Times New Roman" w:eastAsia="宋体" w:cs="Times New Roman"/>
                <w:i w:val="0"/>
                <w:iCs w:val="0"/>
                <w:color w:val="auto"/>
                <w:sz w:val="21"/>
                <w:szCs w:val="21"/>
                <w:u w:val="none"/>
              </w:rPr>
            </w:pPr>
          </w:p>
        </w:tc>
        <w:tc>
          <w:tcPr>
            <w:tcW w:w="590" w:type="pct"/>
            <w:tcBorders>
              <w:tl2br w:val="nil"/>
              <w:tr2bl w:val="nil"/>
            </w:tcBorders>
            <w:shd w:val="clear" w:color="auto" w:fill="auto"/>
            <w:vAlign w:val="center"/>
          </w:tcPr>
          <w:p w14:paraId="087EED7D">
            <w:pPr>
              <w:spacing w:line="240" w:lineRule="auto"/>
              <w:jc w:val="center"/>
              <w:rPr>
                <w:rFonts w:hint="eastAsia" w:ascii="仿宋_GB2312" w:hAnsi="宋体" w:eastAsia="仿宋_GB2312" w:cs="仿宋_GB2312"/>
                <w:i w:val="0"/>
                <w:iCs w:val="0"/>
                <w:color w:val="auto"/>
                <w:sz w:val="21"/>
                <w:szCs w:val="21"/>
                <w:u w:val="none"/>
              </w:rPr>
            </w:pPr>
          </w:p>
        </w:tc>
        <w:tc>
          <w:tcPr>
            <w:tcW w:w="448" w:type="pct"/>
            <w:tcBorders>
              <w:tl2br w:val="nil"/>
              <w:tr2bl w:val="nil"/>
            </w:tcBorders>
            <w:shd w:val="clear" w:color="auto" w:fill="auto"/>
            <w:vAlign w:val="center"/>
          </w:tcPr>
          <w:p w14:paraId="41B2ED8C">
            <w:pPr>
              <w:spacing w:line="240" w:lineRule="auto"/>
              <w:jc w:val="center"/>
              <w:rPr>
                <w:rFonts w:hint="default" w:ascii="Times New Roman" w:hAnsi="Times New Roman" w:eastAsia="宋体" w:cs="Times New Roman"/>
                <w:i w:val="0"/>
                <w:iCs w:val="0"/>
                <w:color w:val="auto"/>
                <w:sz w:val="21"/>
                <w:szCs w:val="21"/>
                <w:u w:val="none"/>
              </w:rPr>
            </w:pPr>
          </w:p>
        </w:tc>
        <w:tc>
          <w:tcPr>
            <w:tcW w:w="691" w:type="pct"/>
            <w:tcBorders>
              <w:tl2br w:val="nil"/>
              <w:tr2bl w:val="nil"/>
            </w:tcBorders>
            <w:shd w:val="clear" w:color="auto" w:fill="auto"/>
            <w:vAlign w:val="center"/>
          </w:tcPr>
          <w:p w14:paraId="790CDB80">
            <w:pPr>
              <w:spacing w:line="240" w:lineRule="auto"/>
              <w:jc w:val="center"/>
              <w:rPr>
                <w:rFonts w:hint="default" w:ascii="Times New Roman" w:hAnsi="Times New Roman" w:eastAsia="宋体" w:cs="Times New Roman"/>
                <w:i w:val="0"/>
                <w:iCs w:val="0"/>
                <w:color w:val="auto"/>
                <w:sz w:val="21"/>
                <w:szCs w:val="21"/>
                <w:u w:val="none"/>
              </w:rPr>
            </w:pPr>
          </w:p>
        </w:tc>
        <w:tc>
          <w:tcPr>
            <w:tcW w:w="491" w:type="pct"/>
            <w:tcBorders>
              <w:tl2br w:val="nil"/>
              <w:tr2bl w:val="nil"/>
            </w:tcBorders>
            <w:shd w:val="clear" w:color="auto" w:fill="auto"/>
            <w:vAlign w:val="center"/>
          </w:tcPr>
          <w:p w14:paraId="64ED998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w:t>
            </w:r>
          </w:p>
        </w:tc>
        <w:tc>
          <w:tcPr>
            <w:tcW w:w="491" w:type="pct"/>
            <w:tcBorders>
              <w:tl2br w:val="nil"/>
              <w:tr2bl w:val="nil"/>
            </w:tcBorders>
            <w:shd w:val="clear" w:color="auto" w:fill="auto"/>
            <w:vAlign w:val="center"/>
          </w:tcPr>
          <w:p w14:paraId="3F8ACB3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w:t>
            </w:r>
          </w:p>
        </w:tc>
      </w:tr>
      <w:tr w14:paraId="5BAB98E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3" w:hRule="atLeast"/>
        </w:trPr>
        <w:tc>
          <w:tcPr>
            <w:tcW w:w="744" w:type="pct"/>
            <w:tcBorders>
              <w:tl2br w:val="nil"/>
              <w:tr2bl w:val="nil"/>
            </w:tcBorders>
            <w:shd w:val="clear" w:color="auto" w:fill="auto"/>
            <w:vAlign w:val="center"/>
          </w:tcPr>
          <w:p w14:paraId="5A58DDF3">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合</w:t>
            </w:r>
            <w:r>
              <w:rPr>
                <w:rStyle w:val="17"/>
                <w:rFonts w:eastAsia="仿宋_GB2312"/>
                <w:snapToGrid w:val="0"/>
                <w:color w:val="auto"/>
                <w:sz w:val="21"/>
                <w:szCs w:val="21"/>
                <w:lang w:val="en-US" w:eastAsia="zh-CN" w:bidi="ar"/>
              </w:rPr>
              <w:t xml:space="preserve"> </w:t>
            </w:r>
            <w:r>
              <w:rPr>
                <w:rStyle w:val="18"/>
                <w:rFonts w:hAnsi="宋体"/>
                <w:snapToGrid w:val="0"/>
                <w:color w:val="auto"/>
                <w:sz w:val="21"/>
                <w:szCs w:val="21"/>
                <w:lang w:val="en-US" w:eastAsia="zh-CN" w:bidi="ar"/>
              </w:rPr>
              <w:t>计</w:t>
            </w:r>
          </w:p>
        </w:tc>
        <w:tc>
          <w:tcPr>
            <w:tcW w:w="616" w:type="pct"/>
            <w:tcBorders>
              <w:tl2br w:val="nil"/>
              <w:tr2bl w:val="nil"/>
            </w:tcBorders>
            <w:shd w:val="clear" w:color="auto" w:fill="auto"/>
            <w:vAlign w:val="center"/>
          </w:tcPr>
          <w:p w14:paraId="3EADA3B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0.17</w:t>
            </w:r>
          </w:p>
        </w:tc>
        <w:tc>
          <w:tcPr>
            <w:tcW w:w="491" w:type="pct"/>
            <w:tcBorders>
              <w:tl2br w:val="nil"/>
              <w:tr2bl w:val="nil"/>
            </w:tcBorders>
            <w:shd w:val="clear" w:color="auto" w:fill="auto"/>
            <w:vAlign w:val="center"/>
          </w:tcPr>
          <w:p w14:paraId="55CF0A9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lang w:val="en-US" w:eastAsia="zh-CN"/>
              </w:rPr>
            </w:pPr>
            <w:r>
              <w:rPr>
                <w:rFonts w:hint="eastAsia" w:ascii="Times New Roman" w:hAnsi="Times New Roman" w:eastAsia="宋体" w:cs="Times New Roman"/>
                <w:i w:val="0"/>
                <w:iCs w:val="0"/>
                <w:color w:val="auto"/>
                <w:sz w:val="21"/>
                <w:szCs w:val="21"/>
                <w:u w:val="none"/>
                <w:lang w:val="en-US" w:eastAsia="zh-CN"/>
              </w:rPr>
              <w:t>0.17</w:t>
            </w:r>
          </w:p>
        </w:tc>
        <w:tc>
          <w:tcPr>
            <w:tcW w:w="434" w:type="pct"/>
            <w:tcBorders>
              <w:tl2br w:val="nil"/>
              <w:tr2bl w:val="nil"/>
            </w:tcBorders>
            <w:shd w:val="clear" w:color="auto" w:fill="auto"/>
            <w:vAlign w:val="center"/>
          </w:tcPr>
          <w:p w14:paraId="64F246E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0.03</w:t>
            </w:r>
          </w:p>
        </w:tc>
        <w:tc>
          <w:tcPr>
            <w:tcW w:w="590" w:type="pct"/>
            <w:tcBorders>
              <w:tl2br w:val="nil"/>
              <w:tr2bl w:val="nil"/>
            </w:tcBorders>
            <w:shd w:val="clear" w:color="auto" w:fill="auto"/>
            <w:vAlign w:val="center"/>
          </w:tcPr>
          <w:p w14:paraId="6F15895F">
            <w:pPr>
              <w:spacing w:line="240" w:lineRule="auto"/>
              <w:jc w:val="center"/>
              <w:rPr>
                <w:rFonts w:hint="default" w:ascii="Times New Roman" w:hAnsi="Times New Roman" w:eastAsia="宋体" w:cs="Times New Roman"/>
                <w:i w:val="0"/>
                <w:iCs w:val="0"/>
                <w:color w:val="auto"/>
                <w:sz w:val="21"/>
                <w:szCs w:val="21"/>
                <w:u w:val="none"/>
              </w:rPr>
            </w:pPr>
          </w:p>
        </w:tc>
        <w:tc>
          <w:tcPr>
            <w:tcW w:w="448" w:type="pct"/>
            <w:tcBorders>
              <w:tl2br w:val="nil"/>
              <w:tr2bl w:val="nil"/>
            </w:tcBorders>
            <w:shd w:val="clear" w:color="auto" w:fill="auto"/>
            <w:vAlign w:val="center"/>
          </w:tcPr>
          <w:p w14:paraId="7D87707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0.03</w:t>
            </w:r>
          </w:p>
        </w:tc>
        <w:tc>
          <w:tcPr>
            <w:tcW w:w="691" w:type="pct"/>
            <w:tcBorders>
              <w:tl2br w:val="nil"/>
              <w:tr2bl w:val="nil"/>
            </w:tcBorders>
            <w:shd w:val="clear" w:color="auto" w:fill="auto"/>
            <w:vAlign w:val="center"/>
          </w:tcPr>
          <w:p w14:paraId="13F14249">
            <w:pPr>
              <w:spacing w:line="240" w:lineRule="auto"/>
              <w:jc w:val="center"/>
              <w:rPr>
                <w:rFonts w:hint="default" w:ascii="Times New Roman" w:hAnsi="Times New Roman" w:eastAsia="宋体" w:cs="Times New Roman"/>
                <w:i w:val="0"/>
                <w:iCs w:val="0"/>
                <w:color w:val="auto"/>
                <w:sz w:val="21"/>
                <w:szCs w:val="21"/>
                <w:u w:val="none"/>
              </w:rPr>
            </w:pPr>
          </w:p>
        </w:tc>
        <w:tc>
          <w:tcPr>
            <w:tcW w:w="491" w:type="pct"/>
            <w:tcBorders>
              <w:tl2br w:val="nil"/>
              <w:tr2bl w:val="nil"/>
            </w:tcBorders>
            <w:shd w:val="clear" w:color="auto" w:fill="auto"/>
            <w:vAlign w:val="center"/>
          </w:tcPr>
          <w:p w14:paraId="6E3A4F8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w:t>
            </w:r>
          </w:p>
        </w:tc>
        <w:tc>
          <w:tcPr>
            <w:tcW w:w="491" w:type="pct"/>
            <w:tcBorders>
              <w:tl2br w:val="nil"/>
              <w:tr2bl w:val="nil"/>
            </w:tcBorders>
            <w:shd w:val="clear" w:color="auto" w:fill="auto"/>
            <w:vAlign w:val="center"/>
          </w:tcPr>
          <w:p w14:paraId="507C681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w:t>
            </w:r>
          </w:p>
        </w:tc>
      </w:tr>
    </w:tbl>
    <w:p w14:paraId="4E7A2AE2">
      <w:pPr>
        <w:pStyle w:val="3"/>
        <w:bidi w:val="0"/>
        <w:rPr>
          <w:rFonts w:hint="default"/>
          <w:color w:val="auto"/>
        </w:rPr>
      </w:pPr>
      <w:bookmarkStart w:id="59" w:name="_Toc6006"/>
      <w:r>
        <w:rPr>
          <w:rFonts w:hint="default"/>
          <w:color w:val="auto"/>
        </w:rPr>
        <w:t>5.3  土壤流失量预测</w:t>
      </w:r>
      <w:bookmarkEnd w:id="59"/>
    </w:p>
    <w:p w14:paraId="41EB0489">
      <w:pPr>
        <w:pStyle w:val="4"/>
        <w:bidi w:val="0"/>
        <w:rPr>
          <w:rFonts w:hint="default"/>
          <w:color w:val="auto"/>
        </w:rPr>
      </w:pPr>
      <w:bookmarkStart w:id="60" w:name="_Toc1339"/>
      <w:r>
        <w:rPr>
          <w:rFonts w:hint="default"/>
          <w:color w:val="auto"/>
        </w:rPr>
        <w:t>5.3.1 预测时段</w:t>
      </w:r>
      <w:bookmarkEnd w:id="60"/>
    </w:p>
    <w:p w14:paraId="3F5F9249">
      <w:pPr>
        <w:bidi w:val="0"/>
        <w:ind w:firstLine="468"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分为施工期（含施工准备期）和自然恢复期。</w:t>
      </w:r>
    </w:p>
    <w:p w14:paraId="2D9E7B0C">
      <w:pPr>
        <w:bidi w:val="0"/>
        <w:ind w:firstLine="460"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5"/>
          <w:sz w:val="24"/>
          <w:szCs w:val="24"/>
        </w:rPr>
        <w:t>施工期从</w:t>
      </w:r>
      <w:r>
        <w:rPr>
          <w:rFonts w:hint="default" w:ascii="Times New Roman" w:hAnsi="Times New Roman" w:eastAsia="仿宋_GB2312" w:cs="Times New Roman"/>
          <w:color w:val="auto"/>
          <w:spacing w:val="-3"/>
          <w:sz w:val="24"/>
          <w:szCs w:val="24"/>
        </w:rPr>
        <w:t>施工</w:t>
      </w:r>
      <w:r>
        <w:rPr>
          <w:rFonts w:hint="default" w:ascii="Times New Roman" w:hAnsi="Times New Roman" w:eastAsia="仿宋_GB2312" w:cs="Times New Roman"/>
          <w:color w:val="auto"/>
          <w:spacing w:val="-5"/>
          <w:sz w:val="24"/>
          <w:szCs w:val="24"/>
        </w:rPr>
        <w:t>准备开始至工程竣工结束，施工期自</w:t>
      </w:r>
      <w:r>
        <w:rPr>
          <w:rFonts w:hint="default" w:ascii="Times New Roman" w:hAnsi="Times New Roman" w:eastAsia="仿宋_GB2312" w:cs="Times New Roman"/>
          <w:color w:val="auto"/>
          <w:spacing w:val="-46"/>
          <w:sz w:val="24"/>
          <w:szCs w:val="24"/>
        </w:rPr>
        <w:t xml:space="preserve"> </w:t>
      </w:r>
      <w:r>
        <w:rPr>
          <w:rFonts w:hint="default" w:ascii="Times New Roman" w:hAnsi="Times New Roman" w:eastAsia="仿宋_GB2312" w:cs="Times New Roman"/>
          <w:color w:val="auto"/>
          <w:spacing w:val="-5"/>
          <w:sz w:val="24"/>
          <w:szCs w:val="24"/>
        </w:rPr>
        <w:t>2025年</w:t>
      </w:r>
      <w:r>
        <w:rPr>
          <w:rFonts w:hint="eastAsia" w:cs="Times New Roman"/>
          <w:color w:val="auto"/>
          <w:spacing w:val="-24"/>
          <w:sz w:val="24"/>
          <w:szCs w:val="24"/>
          <w:lang w:val="en-US" w:eastAsia="zh-CN"/>
        </w:rPr>
        <w:t>4</w:t>
      </w:r>
      <w:r>
        <w:rPr>
          <w:rFonts w:hint="default" w:ascii="Times New Roman" w:hAnsi="Times New Roman" w:eastAsia="仿宋_GB2312" w:cs="Times New Roman"/>
          <w:color w:val="auto"/>
          <w:spacing w:val="-5"/>
          <w:sz w:val="24"/>
          <w:szCs w:val="24"/>
        </w:rPr>
        <w:t>月至</w:t>
      </w:r>
      <w:r>
        <w:rPr>
          <w:rFonts w:hint="default" w:ascii="Times New Roman" w:hAnsi="Times New Roman" w:eastAsia="仿宋_GB2312" w:cs="Times New Roman"/>
          <w:color w:val="auto"/>
          <w:spacing w:val="-46"/>
          <w:sz w:val="24"/>
          <w:szCs w:val="24"/>
        </w:rPr>
        <w:t xml:space="preserve"> </w:t>
      </w:r>
      <w:r>
        <w:rPr>
          <w:rFonts w:hint="default" w:ascii="Times New Roman" w:hAnsi="Times New Roman" w:eastAsia="仿宋_GB2312" w:cs="Times New Roman"/>
          <w:color w:val="auto"/>
          <w:spacing w:val="-6"/>
          <w:sz w:val="24"/>
          <w:szCs w:val="24"/>
        </w:rPr>
        <w:t>2026年</w:t>
      </w:r>
      <w:r>
        <w:rPr>
          <w:rFonts w:hint="eastAsia" w:cs="Times New Roman"/>
          <w:color w:val="auto"/>
          <w:spacing w:val="-49"/>
          <w:sz w:val="24"/>
          <w:szCs w:val="24"/>
          <w:lang w:val="en-US" w:eastAsia="zh-CN"/>
        </w:rPr>
        <w:t>12</w:t>
      </w:r>
      <w:r>
        <w:rPr>
          <w:rFonts w:hint="default" w:ascii="Times New Roman" w:hAnsi="Times New Roman" w:eastAsia="仿宋_GB2312" w:cs="Times New Roman"/>
          <w:color w:val="auto"/>
          <w:spacing w:val="-6"/>
          <w:sz w:val="24"/>
          <w:szCs w:val="24"/>
        </w:rPr>
        <w:t>月，</w:t>
      </w:r>
      <w:r>
        <w:rPr>
          <w:rFonts w:hint="default" w:ascii="Times New Roman" w:hAnsi="Times New Roman" w:eastAsia="仿宋_GB2312" w:cs="Times New Roman"/>
          <w:color w:val="auto"/>
          <w:spacing w:val="-15"/>
          <w:sz w:val="24"/>
          <w:szCs w:val="24"/>
        </w:rPr>
        <w:t>共</w:t>
      </w:r>
      <w:r>
        <w:rPr>
          <w:rFonts w:hint="eastAsia" w:cs="Times New Roman"/>
          <w:color w:val="auto"/>
          <w:spacing w:val="-50"/>
          <w:sz w:val="24"/>
          <w:szCs w:val="24"/>
          <w:lang w:val="en-US" w:eastAsia="zh-CN"/>
        </w:rPr>
        <w:t>21</w:t>
      </w:r>
      <w:r>
        <w:rPr>
          <w:rFonts w:hint="default" w:ascii="Times New Roman" w:hAnsi="Times New Roman" w:eastAsia="仿宋_GB2312" w:cs="Times New Roman"/>
          <w:color w:val="auto"/>
          <w:spacing w:val="-15"/>
          <w:sz w:val="24"/>
          <w:szCs w:val="24"/>
        </w:rPr>
        <w:t>月。</w:t>
      </w:r>
    </w:p>
    <w:p w14:paraId="6255B0F9">
      <w:pPr>
        <w:bidi w:val="0"/>
        <w:ind w:firstLine="480" w:firstLineChars="200"/>
        <w:rPr>
          <w:rFonts w:hint="default" w:ascii="Times New Roman" w:hAnsi="Times New Roman" w:eastAsia="仿宋_GB2312" w:cs="Times New Roman"/>
          <w:color w:val="auto"/>
          <w:sz w:val="24"/>
          <w:szCs w:val="24"/>
        </w:rPr>
      </w:pPr>
      <w:r>
        <w:rPr>
          <w:rFonts w:hint="default"/>
          <w:color w:val="auto"/>
        </w:rPr>
        <w:t>根据</w:t>
      </w:r>
      <w:r>
        <w:rPr>
          <w:rFonts w:hint="default" w:ascii="Times New Roman" w:hAnsi="Times New Roman" w:eastAsia="仿宋_GB2312" w:cs="Times New Roman"/>
          <w:color w:val="auto"/>
          <w:sz w:val="24"/>
          <w:szCs w:val="24"/>
        </w:rPr>
        <w:t>项目区</w:t>
      </w:r>
      <w:r>
        <w:rPr>
          <w:rFonts w:hint="default" w:ascii="Times New Roman" w:hAnsi="Times New Roman" w:eastAsia="仿宋_GB2312" w:cs="Times New Roman"/>
          <w:color w:val="auto"/>
          <w:spacing w:val="-3"/>
          <w:sz w:val="24"/>
          <w:szCs w:val="24"/>
        </w:rPr>
        <w:t>气候</w:t>
      </w:r>
      <w:r>
        <w:rPr>
          <w:rFonts w:hint="default" w:ascii="Times New Roman" w:hAnsi="Times New Roman" w:eastAsia="仿宋_GB2312" w:cs="Times New Roman"/>
          <w:color w:val="auto"/>
          <w:sz w:val="24"/>
          <w:szCs w:val="24"/>
        </w:rPr>
        <w:t>、植被恢复情况，</w:t>
      </w:r>
      <w:r>
        <w:rPr>
          <w:rFonts w:hint="default" w:ascii="Times New Roman" w:hAnsi="Times New Roman" w:eastAsia="仿宋_GB2312" w:cs="Times New Roman"/>
          <w:color w:val="auto"/>
          <w:spacing w:val="-59"/>
          <w:sz w:val="24"/>
          <w:szCs w:val="24"/>
        </w:rPr>
        <w:t xml:space="preserve"> </w:t>
      </w:r>
      <w:r>
        <w:rPr>
          <w:rFonts w:hint="default" w:ascii="Times New Roman" w:hAnsi="Times New Roman" w:eastAsia="仿宋_GB2312" w:cs="Times New Roman"/>
          <w:color w:val="auto"/>
          <w:sz w:val="24"/>
          <w:szCs w:val="24"/>
        </w:rPr>
        <w:t>自然恢复期取2年，从工程</w:t>
      </w:r>
      <w:r>
        <w:rPr>
          <w:rFonts w:hint="default" w:ascii="Times New Roman" w:hAnsi="Times New Roman" w:eastAsia="仿宋_GB2312" w:cs="Times New Roman"/>
          <w:color w:val="auto"/>
          <w:spacing w:val="-1"/>
          <w:sz w:val="24"/>
          <w:szCs w:val="24"/>
        </w:rPr>
        <w:t>竣工后的202</w:t>
      </w:r>
      <w:r>
        <w:rPr>
          <w:rFonts w:hint="eastAsia" w:cs="Times New Roman"/>
          <w:color w:val="auto"/>
          <w:spacing w:val="-1"/>
          <w:sz w:val="24"/>
          <w:szCs w:val="24"/>
          <w:lang w:val="en-US" w:eastAsia="zh-CN"/>
        </w:rPr>
        <w:t>7</w:t>
      </w:r>
      <w:r>
        <w:rPr>
          <w:rFonts w:hint="default" w:ascii="Times New Roman" w:hAnsi="Times New Roman" w:eastAsia="仿宋_GB2312" w:cs="Times New Roman"/>
          <w:color w:val="auto"/>
          <w:spacing w:val="-1"/>
          <w:sz w:val="24"/>
          <w:szCs w:val="24"/>
        </w:rPr>
        <w:t>年</w:t>
      </w:r>
      <w:r>
        <w:rPr>
          <w:rFonts w:hint="default" w:ascii="Times New Roman" w:hAnsi="Times New Roman" w:eastAsia="仿宋_GB2312" w:cs="Times New Roman"/>
          <w:color w:val="auto"/>
          <w:spacing w:val="-49"/>
          <w:sz w:val="24"/>
          <w:szCs w:val="24"/>
        </w:rPr>
        <w:t xml:space="preserve"> </w:t>
      </w:r>
      <w:r>
        <w:rPr>
          <w:rFonts w:hint="eastAsia" w:cs="Times New Roman"/>
          <w:color w:val="auto"/>
          <w:spacing w:val="-1"/>
          <w:sz w:val="24"/>
          <w:szCs w:val="24"/>
          <w:lang w:val="en-US" w:eastAsia="zh-CN"/>
        </w:rPr>
        <w:t>1</w:t>
      </w:r>
      <w:r>
        <w:rPr>
          <w:rFonts w:hint="default" w:ascii="Times New Roman" w:hAnsi="Times New Roman" w:eastAsia="仿宋_GB2312" w:cs="Times New Roman"/>
          <w:color w:val="auto"/>
          <w:spacing w:val="-3"/>
          <w:sz w:val="24"/>
          <w:szCs w:val="24"/>
        </w:rPr>
        <w:t>月开始，至</w:t>
      </w:r>
      <w:r>
        <w:rPr>
          <w:rFonts w:hint="default" w:ascii="Times New Roman" w:hAnsi="Times New Roman" w:eastAsia="仿宋_GB2312" w:cs="Times New Roman"/>
          <w:color w:val="auto"/>
          <w:spacing w:val="-55"/>
          <w:sz w:val="24"/>
          <w:szCs w:val="24"/>
        </w:rPr>
        <w:t xml:space="preserve"> </w:t>
      </w:r>
      <w:r>
        <w:rPr>
          <w:rFonts w:hint="default" w:ascii="Times New Roman" w:hAnsi="Times New Roman" w:eastAsia="仿宋_GB2312" w:cs="Times New Roman"/>
          <w:color w:val="auto"/>
          <w:spacing w:val="-3"/>
          <w:sz w:val="24"/>
          <w:szCs w:val="24"/>
        </w:rPr>
        <w:t>202</w:t>
      </w:r>
      <w:r>
        <w:rPr>
          <w:rFonts w:hint="eastAsia" w:cs="Times New Roman"/>
          <w:color w:val="auto"/>
          <w:spacing w:val="-3"/>
          <w:sz w:val="24"/>
          <w:szCs w:val="24"/>
          <w:lang w:val="en-US" w:eastAsia="zh-CN"/>
        </w:rPr>
        <w:t>9</w:t>
      </w:r>
      <w:r>
        <w:rPr>
          <w:rFonts w:hint="default" w:ascii="Times New Roman" w:hAnsi="Times New Roman" w:eastAsia="仿宋_GB2312" w:cs="Times New Roman"/>
          <w:color w:val="auto"/>
          <w:spacing w:val="-3"/>
          <w:sz w:val="24"/>
          <w:szCs w:val="24"/>
        </w:rPr>
        <w:t>年</w:t>
      </w:r>
      <w:r>
        <w:rPr>
          <w:rFonts w:hint="default" w:ascii="Times New Roman" w:hAnsi="Times New Roman" w:eastAsia="仿宋_GB2312" w:cs="Times New Roman"/>
          <w:color w:val="auto"/>
          <w:spacing w:val="-56"/>
          <w:sz w:val="24"/>
          <w:szCs w:val="24"/>
        </w:rPr>
        <w:t xml:space="preserve"> </w:t>
      </w:r>
      <w:r>
        <w:rPr>
          <w:rFonts w:hint="eastAsia" w:cs="Times New Roman"/>
          <w:color w:val="auto"/>
          <w:spacing w:val="-3"/>
          <w:sz w:val="24"/>
          <w:szCs w:val="24"/>
          <w:lang w:val="en-US" w:eastAsia="zh-CN"/>
        </w:rPr>
        <w:t>1</w:t>
      </w:r>
      <w:r>
        <w:rPr>
          <w:rFonts w:hint="default" w:ascii="Times New Roman" w:hAnsi="Times New Roman" w:eastAsia="仿宋_GB2312" w:cs="Times New Roman"/>
          <w:color w:val="auto"/>
          <w:spacing w:val="-3"/>
          <w:sz w:val="24"/>
          <w:szCs w:val="24"/>
        </w:rPr>
        <w:t>月。本工程土壤流失预测时段见表</w:t>
      </w:r>
      <w:r>
        <w:rPr>
          <w:rFonts w:hint="default" w:ascii="Times New Roman" w:hAnsi="Times New Roman" w:eastAsia="仿宋_GB2312" w:cs="Times New Roman"/>
          <w:color w:val="auto"/>
          <w:spacing w:val="-43"/>
          <w:sz w:val="24"/>
          <w:szCs w:val="24"/>
        </w:rPr>
        <w:t xml:space="preserve"> </w:t>
      </w:r>
      <w:r>
        <w:rPr>
          <w:rFonts w:hint="default" w:ascii="Times New Roman" w:hAnsi="Times New Roman" w:eastAsia="仿宋_GB2312" w:cs="Times New Roman"/>
          <w:color w:val="auto"/>
          <w:spacing w:val="-3"/>
          <w:sz w:val="24"/>
          <w:szCs w:val="24"/>
        </w:rPr>
        <w:t>5-</w:t>
      </w:r>
      <w:r>
        <w:rPr>
          <w:rFonts w:hint="eastAsia" w:cs="Times New Roman"/>
          <w:color w:val="auto"/>
          <w:spacing w:val="-3"/>
          <w:sz w:val="24"/>
          <w:szCs w:val="24"/>
          <w:lang w:val="en-US" w:eastAsia="zh-CN"/>
        </w:rPr>
        <w:t>2</w:t>
      </w:r>
      <w:r>
        <w:rPr>
          <w:rFonts w:hint="default" w:ascii="Times New Roman" w:hAnsi="Times New Roman" w:eastAsia="仿宋_GB2312" w:cs="Times New Roman"/>
          <w:color w:val="auto"/>
          <w:spacing w:val="-3"/>
          <w:sz w:val="24"/>
          <w:szCs w:val="24"/>
        </w:rPr>
        <w:t>。</w:t>
      </w:r>
    </w:p>
    <w:p w14:paraId="6DFA634A">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color w:val="auto"/>
        </w:rPr>
      </w:pPr>
      <w:r>
        <w:rPr>
          <w:rFonts w:hint="default" w:ascii="Times New Roman" w:hAnsi="Times New Roman" w:eastAsia="仿宋_GB2312" w:cs="Times New Roman"/>
          <w:b/>
          <w:bCs/>
          <w:color w:val="auto"/>
          <w:spacing w:val="-2"/>
          <w:sz w:val="21"/>
          <w:szCs w:val="21"/>
        </w:rPr>
        <w:t>表</w:t>
      </w:r>
      <w:r>
        <w:rPr>
          <w:rFonts w:hint="default" w:ascii="Times New Roman" w:hAnsi="Times New Roman" w:eastAsia="仿宋_GB2312" w:cs="Times New Roman"/>
          <w:color w:val="auto"/>
          <w:spacing w:val="-39"/>
          <w:sz w:val="21"/>
          <w:szCs w:val="21"/>
        </w:rPr>
        <w:t xml:space="preserve"> </w:t>
      </w:r>
      <w:r>
        <w:rPr>
          <w:rFonts w:hint="default" w:ascii="Times New Roman" w:hAnsi="Times New Roman" w:eastAsia="仿宋_GB2312" w:cs="Times New Roman"/>
          <w:b/>
          <w:bCs/>
          <w:color w:val="auto"/>
          <w:spacing w:val="-2"/>
          <w:sz w:val="21"/>
          <w:szCs w:val="21"/>
        </w:rPr>
        <w:t>5-</w:t>
      </w:r>
      <w:r>
        <w:rPr>
          <w:rFonts w:hint="eastAsia" w:cs="Times New Roman"/>
          <w:b/>
          <w:bCs/>
          <w:color w:val="auto"/>
          <w:spacing w:val="-2"/>
          <w:sz w:val="21"/>
          <w:szCs w:val="21"/>
          <w:lang w:val="en-US" w:eastAsia="zh-CN"/>
        </w:rPr>
        <w:t>2</w:t>
      </w:r>
      <w:r>
        <w:rPr>
          <w:rFonts w:hint="default" w:ascii="Times New Roman" w:hAnsi="Times New Roman" w:eastAsia="仿宋_GB2312" w:cs="Times New Roman"/>
          <w:b/>
          <w:bCs/>
          <w:color w:val="auto"/>
          <w:spacing w:val="-2"/>
          <w:sz w:val="21"/>
          <w:szCs w:val="21"/>
        </w:rPr>
        <w:t xml:space="preserve">              水土流失预测时段一览表</w:t>
      </w:r>
    </w:p>
    <w:tbl>
      <w:tblPr>
        <w:tblStyle w:val="15"/>
        <w:tblW w:w="9082" w:type="dxa"/>
        <w:tblInd w:w="2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27"/>
        <w:gridCol w:w="2324"/>
        <w:gridCol w:w="2323"/>
        <w:gridCol w:w="2108"/>
      </w:tblGrid>
      <w:tr w14:paraId="24809B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5" w:hRule="atLeast"/>
        </w:trPr>
        <w:tc>
          <w:tcPr>
            <w:tcW w:w="2327" w:type="dxa"/>
            <w:vMerge w:val="restart"/>
            <w:tcBorders>
              <w:bottom w:val="nil"/>
            </w:tcBorders>
            <w:vAlign w:val="center"/>
          </w:tcPr>
          <w:p w14:paraId="4526AAEE">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3"/>
                <w:sz w:val="21"/>
                <w:szCs w:val="21"/>
              </w:rPr>
              <w:t>预测分区</w:t>
            </w:r>
          </w:p>
        </w:tc>
        <w:tc>
          <w:tcPr>
            <w:tcW w:w="2324" w:type="dxa"/>
            <w:vMerge w:val="restart"/>
            <w:tcBorders>
              <w:bottom w:val="nil"/>
            </w:tcBorders>
            <w:vAlign w:val="center"/>
          </w:tcPr>
          <w:p w14:paraId="1422EFC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施工扰动时间</w:t>
            </w:r>
          </w:p>
        </w:tc>
        <w:tc>
          <w:tcPr>
            <w:tcW w:w="4431" w:type="dxa"/>
            <w:gridSpan w:val="2"/>
            <w:vAlign w:val="center"/>
          </w:tcPr>
          <w:p w14:paraId="7475866E">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预测时段（a）</w:t>
            </w:r>
          </w:p>
        </w:tc>
      </w:tr>
      <w:tr w14:paraId="5D4E9C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8" w:hRule="atLeast"/>
        </w:trPr>
        <w:tc>
          <w:tcPr>
            <w:tcW w:w="2327" w:type="dxa"/>
            <w:vMerge w:val="continue"/>
            <w:tcBorders>
              <w:top w:val="nil"/>
            </w:tcBorders>
            <w:vAlign w:val="center"/>
          </w:tcPr>
          <w:p w14:paraId="700A1423">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color w:val="auto"/>
              </w:rPr>
            </w:pPr>
          </w:p>
        </w:tc>
        <w:tc>
          <w:tcPr>
            <w:tcW w:w="2324" w:type="dxa"/>
            <w:vMerge w:val="continue"/>
            <w:tcBorders>
              <w:top w:val="nil"/>
            </w:tcBorders>
            <w:vAlign w:val="center"/>
          </w:tcPr>
          <w:p w14:paraId="27A24955">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color w:val="auto"/>
              </w:rPr>
            </w:pPr>
          </w:p>
        </w:tc>
        <w:tc>
          <w:tcPr>
            <w:tcW w:w="2323" w:type="dxa"/>
            <w:vAlign w:val="center"/>
          </w:tcPr>
          <w:p w14:paraId="1A90C131">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建设期</w:t>
            </w:r>
          </w:p>
        </w:tc>
        <w:tc>
          <w:tcPr>
            <w:tcW w:w="2108" w:type="dxa"/>
            <w:vAlign w:val="center"/>
          </w:tcPr>
          <w:p w14:paraId="69A2F3E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0"/>
                <w:sz w:val="21"/>
                <w:szCs w:val="21"/>
              </w:rPr>
              <w:t>自然恢复期</w:t>
            </w:r>
          </w:p>
        </w:tc>
      </w:tr>
      <w:tr w14:paraId="13463E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7" w:hRule="atLeast"/>
        </w:trPr>
        <w:tc>
          <w:tcPr>
            <w:tcW w:w="2327" w:type="dxa"/>
            <w:shd w:val="clear" w:color="auto" w:fill="auto"/>
            <w:vAlign w:val="center"/>
          </w:tcPr>
          <w:p w14:paraId="04F07028">
            <w:pPr>
              <w:keepNext w:val="0"/>
              <w:keepLines w:val="0"/>
              <w:widowControl/>
              <w:suppressLineNumbers w:val="0"/>
              <w:spacing w:line="240" w:lineRule="auto"/>
              <w:jc w:val="center"/>
              <w:textAlignment w:val="center"/>
              <w:rPr>
                <w:rFonts w:hint="default" w:ascii="仿宋_GB2312" w:hAnsi="宋体" w:eastAsia="仿宋_GB2312" w:cs="仿宋_GB2312"/>
                <w:i w:val="0"/>
                <w:iCs w:val="0"/>
                <w:snapToGrid w:val="0"/>
                <w:color w:val="auto"/>
                <w:kern w:val="0"/>
                <w:sz w:val="21"/>
                <w:szCs w:val="21"/>
                <w:u w:val="none"/>
                <w:lang w:val="en-US" w:eastAsia="en-US" w:bidi="ar-SA"/>
              </w:rPr>
            </w:pPr>
            <w:r>
              <w:rPr>
                <w:rFonts w:hint="eastAsia" w:ascii="仿宋_GB2312" w:hAnsi="宋体" w:eastAsia="仿宋_GB2312" w:cs="仿宋_GB2312"/>
                <w:i w:val="0"/>
                <w:iCs w:val="0"/>
                <w:snapToGrid w:val="0"/>
                <w:color w:val="auto"/>
                <w:kern w:val="0"/>
                <w:sz w:val="21"/>
                <w:szCs w:val="21"/>
                <w:u w:val="none"/>
                <w:lang w:val="en-US" w:eastAsia="zh-CN" w:bidi="ar"/>
              </w:rPr>
              <w:t>建筑物区</w:t>
            </w:r>
          </w:p>
        </w:tc>
        <w:tc>
          <w:tcPr>
            <w:tcW w:w="2324" w:type="dxa"/>
            <w:vAlign w:val="center"/>
          </w:tcPr>
          <w:p w14:paraId="0C061C2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1"/>
                <w:sz w:val="21"/>
                <w:szCs w:val="21"/>
              </w:rPr>
              <w:t>2025.</w:t>
            </w:r>
            <w:r>
              <w:rPr>
                <w:rFonts w:hint="eastAsia" w:cs="Times New Roman"/>
                <w:color w:val="auto"/>
                <w:spacing w:val="-1"/>
                <w:sz w:val="21"/>
                <w:szCs w:val="21"/>
                <w:lang w:val="en-US" w:eastAsia="zh-CN"/>
              </w:rPr>
              <w:t>4</w:t>
            </w:r>
            <w:r>
              <w:rPr>
                <w:rFonts w:hint="default" w:ascii="Times New Roman" w:hAnsi="Times New Roman" w:eastAsia="仿宋_GB2312" w:cs="Times New Roman"/>
                <w:color w:val="auto"/>
                <w:spacing w:val="-1"/>
                <w:sz w:val="21"/>
                <w:szCs w:val="21"/>
              </w:rPr>
              <w:t>～2026.</w:t>
            </w:r>
            <w:r>
              <w:rPr>
                <w:rFonts w:hint="eastAsia" w:cs="Times New Roman"/>
                <w:color w:val="auto"/>
                <w:spacing w:val="-1"/>
                <w:sz w:val="21"/>
                <w:szCs w:val="21"/>
                <w:lang w:val="en-US" w:eastAsia="zh-CN"/>
              </w:rPr>
              <w:t>12</w:t>
            </w:r>
          </w:p>
        </w:tc>
        <w:tc>
          <w:tcPr>
            <w:tcW w:w="2323" w:type="dxa"/>
            <w:vAlign w:val="center"/>
          </w:tcPr>
          <w:p w14:paraId="4AD550D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仿宋_GB2312" w:cs="Times New Roman"/>
                <w:color w:val="auto"/>
                <w:sz w:val="21"/>
                <w:szCs w:val="21"/>
                <w:lang w:eastAsia="zh-CN"/>
              </w:rPr>
            </w:pPr>
            <w:r>
              <w:rPr>
                <w:rFonts w:hint="eastAsia" w:cs="Times New Roman"/>
                <w:color w:val="auto"/>
                <w:spacing w:val="-2"/>
                <w:sz w:val="21"/>
                <w:szCs w:val="21"/>
                <w:lang w:val="en-US" w:eastAsia="zh-CN"/>
              </w:rPr>
              <w:t>2</w:t>
            </w:r>
          </w:p>
        </w:tc>
        <w:tc>
          <w:tcPr>
            <w:tcW w:w="2108" w:type="dxa"/>
            <w:vAlign w:val="center"/>
          </w:tcPr>
          <w:p w14:paraId="1524C95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w:t>
            </w:r>
          </w:p>
        </w:tc>
      </w:tr>
      <w:tr w14:paraId="2DA5C4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2327" w:type="dxa"/>
            <w:shd w:val="clear" w:color="auto" w:fill="auto"/>
            <w:vAlign w:val="center"/>
          </w:tcPr>
          <w:p w14:paraId="023D9887">
            <w:pPr>
              <w:keepNext w:val="0"/>
              <w:keepLines w:val="0"/>
              <w:widowControl/>
              <w:suppressLineNumbers w:val="0"/>
              <w:spacing w:line="240" w:lineRule="auto"/>
              <w:jc w:val="center"/>
              <w:textAlignment w:val="center"/>
              <w:rPr>
                <w:rFonts w:hint="default" w:ascii="仿宋_GB2312" w:hAnsi="宋体" w:eastAsia="仿宋_GB2312" w:cs="仿宋_GB2312"/>
                <w:i w:val="0"/>
                <w:iCs w:val="0"/>
                <w:snapToGrid w:val="0"/>
                <w:color w:val="auto"/>
                <w:kern w:val="0"/>
                <w:sz w:val="21"/>
                <w:szCs w:val="21"/>
                <w:u w:val="none"/>
                <w:lang w:val="en-US" w:eastAsia="en-US" w:bidi="ar-SA"/>
              </w:rPr>
            </w:pPr>
            <w:r>
              <w:rPr>
                <w:rFonts w:hint="eastAsia" w:ascii="仿宋_GB2312" w:hAnsi="宋体" w:eastAsia="仿宋_GB2312" w:cs="仿宋_GB2312"/>
                <w:i w:val="0"/>
                <w:iCs w:val="0"/>
                <w:snapToGrid w:val="0"/>
                <w:color w:val="auto"/>
                <w:kern w:val="0"/>
                <w:sz w:val="21"/>
                <w:szCs w:val="21"/>
                <w:u w:val="none"/>
                <w:lang w:val="en-US" w:eastAsia="zh-CN" w:bidi="ar"/>
              </w:rPr>
              <w:t>道路广场区</w:t>
            </w:r>
          </w:p>
        </w:tc>
        <w:tc>
          <w:tcPr>
            <w:tcW w:w="2324" w:type="dxa"/>
            <w:vAlign w:val="center"/>
          </w:tcPr>
          <w:p w14:paraId="349F6B5A">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2025.</w:t>
            </w:r>
            <w:r>
              <w:rPr>
                <w:rFonts w:hint="eastAsia" w:cs="Times New Roman"/>
                <w:color w:val="auto"/>
                <w:spacing w:val="-1"/>
                <w:sz w:val="21"/>
                <w:szCs w:val="21"/>
                <w:lang w:val="en-US" w:eastAsia="zh-CN"/>
              </w:rPr>
              <w:t>4</w:t>
            </w:r>
            <w:r>
              <w:rPr>
                <w:rFonts w:hint="default" w:ascii="Times New Roman" w:hAnsi="Times New Roman" w:eastAsia="仿宋_GB2312" w:cs="Times New Roman"/>
                <w:color w:val="auto"/>
                <w:spacing w:val="-1"/>
                <w:sz w:val="21"/>
                <w:szCs w:val="21"/>
              </w:rPr>
              <w:t>～2026.</w:t>
            </w:r>
            <w:r>
              <w:rPr>
                <w:rFonts w:hint="eastAsia" w:cs="Times New Roman"/>
                <w:color w:val="auto"/>
                <w:spacing w:val="-1"/>
                <w:sz w:val="21"/>
                <w:szCs w:val="21"/>
                <w:lang w:val="en-US" w:eastAsia="zh-CN"/>
              </w:rPr>
              <w:t>12</w:t>
            </w:r>
          </w:p>
        </w:tc>
        <w:tc>
          <w:tcPr>
            <w:tcW w:w="2323" w:type="dxa"/>
            <w:vAlign w:val="center"/>
          </w:tcPr>
          <w:p w14:paraId="572D85C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仿宋_GB2312" w:cs="Times New Roman"/>
                <w:color w:val="auto"/>
                <w:sz w:val="21"/>
                <w:szCs w:val="21"/>
                <w:lang w:eastAsia="zh-CN"/>
              </w:rPr>
            </w:pPr>
            <w:r>
              <w:rPr>
                <w:rFonts w:hint="eastAsia" w:cs="Times New Roman"/>
                <w:color w:val="auto"/>
                <w:spacing w:val="-2"/>
                <w:sz w:val="21"/>
                <w:szCs w:val="21"/>
                <w:lang w:val="en-US" w:eastAsia="zh-CN"/>
              </w:rPr>
              <w:t>2</w:t>
            </w:r>
          </w:p>
        </w:tc>
        <w:tc>
          <w:tcPr>
            <w:tcW w:w="2108" w:type="dxa"/>
            <w:vAlign w:val="center"/>
          </w:tcPr>
          <w:p w14:paraId="10DAA11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w:t>
            </w:r>
          </w:p>
        </w:tc>
      </w:tr>
      <w:tr w14:paraId="186212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2327" w:type="dxa"/>
            <w:shd w:val="clear" w:color="auto" w:fill="auto"/>
            <w:vAlign w:val="center"/>
          </w:tcPr>
          <w:p w14:paraId="128166E5">
            <w:pPr>
              <w:keepNext w:val="0"/>
              <w:keepLines w:val="0"/>
              <w:widowControl/>
              <w:suppressLineNumbers w:val="0"/>
              <w:spacing w:line="240" w:lineRule="auto"/>
              <w:jc w:val="center"/>
              <w:textAlignment w:val="center"/>
              <w:rPr>
                <w:rFonts w:hint="default" w:ascii="仿宋_GB2312" w:hAnsi="宋体" w:eastAsia="仿宋_GB2312" w:cs="仿宋_GB2312"/>
                <w:i w:val="0"/>
                <w:iCs w:val="0"/>
                <w:snapToGrid w:val="0"/>
                <w:color w:val="auto"/>
                <w:kern w:val="0"/>
                <w:sz w:val="21"/>
                <w:szCs w:val="21"/>
                <w:u w:val="none"/>
                <w:lang w:val="en-US" w:eastAsia="en-US" w:bidi="ar-SA"/>
              </w:rPr>
            </w:pPr>
            <w:r>
              <w:rPr>
                <w:rFonts w:hint="eastAsia" w:ascii="仿宋_GB2312" w:hAnsi="宋体" w:eastAsia="仿宋_GB2312" w:cs="仿宋_GB2312"/>
                <w:i w:val="0"/>
                <w:iCs w:val="0"/>
                <w:snapToGrid w:val="0"/>
                <w:color w:val="auto"/>
                <w:kern w:val="0"/>
                <w:sz w:val="21"/>
                <w:szCs w:val="21"/>
                <w:u w:val="none"/>
                <w:lang w:val="en-US" w:eastAsia="zh-CN" w:bidi="ar"/>
              </w:rPr>
              <w:t>绿化区</w:t>
            </w:r>
          </w:p>
        </w:tc>
        <w:tc>
          <w:tcPr>
            <w:tcW w:w="2324" w:type="dxa"/>
            <w:shd w:val="clear" w:color="auto" w:fill="auto"/>
            <w:vAlign w:val="center"/>
          </w:tcPr>
          <w:p w14:paraId="6B740BD8">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仿宋_GB2312" w:cs="Times New Roman"/>
                <w:snapToGrid w:val="0"/>
                <w:color w:val="auto"/>
                <w:kern w:val="0"/>
                <w:sz w:val="21"/>
                <w:szCs w:val="21"/>
                <w:lang w:val="en-US" w:eastAsia="zh-CN" w:bidi="ar-SA"/>
              </w:rPr>
            </w:pPr>
            <w:r>
              <w:rPr>
                <w:rFonts w:hint="default" w:ascii="Times New Roman" w:hAnsi="Times New Roman" w:eastAsia="仿宋_GB2312" w:cs="Times New Roman"/>
                <w:color w:val="auto"/>
                <w:spacing w:val="-1"/>
                <w:sz w:val="21"/>
                <w:szCs w:val="21"/>
              </w:rPr>
              <w:t>2025.</w:t>
            </w:r>
            <w:r>
              <w:rPr>
                <w:rFonts w:hint="eastAsia" w:cs="Times New Roman"/>
                <w:color w:val="auto"/>
                <w:spacing w:val="-1"/>
                <w:sz w:val="21"/>
                <w:szCs w:val="21"/>
                <w:lang w:val="en-US" w:eastAsia="zh-CN"/>
              </w:rPr>
              <w:t>4</w:t>
            </w:r>
            <w:r>
              <w:rPr>
                <w:rFonts w:hint="default" w:ascii="Times New Roman" w:hAnsi="Times New Roman" w:eastAsia="仿宋_GB2312" w:cs="Times New Roman"/>
                <w:color w:val="auto"/>
                <w:spacing w:val="-1"/>
                <w:sz w:val="21"/>
                <w:szCs w:val="21"/>
              </w:rPr>
              <w:t>～2026.</w:t>
            </w:r>
            <w:r>
              <w:rPr>
                <w:rFonts w:hint="eastAsia" w:cs="Times New Roman"/>
                <w:color w:val="auto"/>
                <w:spacing w:val="-1"/>
                <w:sz w:val="21"/>
                <w:szCs w:val="21"/>
                <w:lang w:val="en-US" w:eastAsia="zh-CN"/>
              </w:rPr>
              <w:t>12</w:t>
            </w:r>
          </w:p>
        </w:tc>
        <w:tc>
          <w:tcPr>
            <w:tcW w:w="2323" w:type="dxa"/>
            <w:vAlign w:val="center"/>
          </w:tcPr>
          <w:p w14:paraId="38BCB85A">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仿宋_GB2312" w:cs="Times New Roman"/>
                <w:color w:val="auto"/>
                <w:sz w:val="21"/>
                <w:szCs w:val="21"/>
                <w:lang w:eastAsia="zh-CN"/>
              </w:rPr>
            </w:pPr>
            <w:r>
              <w:rPr>
                <w:rFonts w:hint="eastAsia" w:cs="Times New Roman"/>
                <w:color w:val="auto"/>
                <w:spacing w:val="-2"/>
                <w:sz w:val="21"/>
                <w:szCs w:val="21"/>
                <w:lang w:val="en-US" w:eastAsia="zh-CN"/>
              </w:rPr>
              <w:t>2</w:t>
            </w:r>
          </w:p>
        </w:tc>
        <w:tc>
          <w:tcPr>
            <w:tcW w:w="2108" w:type="dxa"/>
            <w:vAlign w:val="center"/>
          </w:tcPr>
          <w:p w14:paraId="6ACD7CD0">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2</w:t>
            </w:r>
          </w:p>
        </w:tc>
      </w:tr>
      <w:tr w14:paraId="336E53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2327" w:type="dxa"/>
            <w:vAlign w:val="center"/>
          </w:tcPr>
          <w:p w14:paraId="5CC6D1D0">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施工</w:t>
            </w:r>
            <w:r>
              <w:rPr>
                <w:rFonts w:hint="eastAsia" w:cs="Times New Roman"/>
                <w:color w:val="auto"/>
                <w:spacing w:val="-2"/>
                <w:sz w:val="21"/>
                <w:szCs w:val="21"/>
                <w:lang w:val="en-US" w:eastAsia="zh-CN"/>
              </w:rPr>
              <w:t>生产生活</w:t>
            </w:r>
            <w:r>
              <w:rPr>
                <w:rFonts w:hint="default" w:ascii="Times New Roman" w:hAnsi="Times New Roman" w:eastAsia="仿宋_GB2312" w:cs="Times New Roman"/>
                <w:color w:val="auto"/>
                <w:spacing w:val="-2"/>
                <w:sz w:val="21"/>
                <w:szCs w:val="21"/>
              </w:rPr>
              <w:t>区</w:t>
            </w:r>
          </w:p>
        </w:tc>
        <w:tc>
          <w:tcPr>
            <w:tcW w:w="2324" w:type="dxa"/>
            <w:shd w:val="clear" w:color="auto" w:fill="auto"/>
            <w:vAlign w:val="center"/>
          </w:tcPr>
          <w:p w14:paraId="5610F8B8">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仿宋_GB2312" w:cs="Times New Roman"/>
                <w:snapToGrid w:val="0"/>
                <w:color w:val="auto"/>
                <w:kern w:val="0"/>
                <w:sz w:val="21"/>
                <w:szCs w:val="21"/>
                <w:lang w:val="en-US" w:eastAsia="en-US" w:bidi="ar-SA"/>
              </w:rPr>
            </w:pPr>
            <w:r>
              <w:rPr>
                <w:rFonts w:hint="default" w:ascii="Times New Roman" w:hAnsi="Times New Roman" w:eastAsia="仿宋_GB2312" w:cs="Times New Roman"/>
                <w:color w:val="auto"/>
                <w:spacing w:val="-1"/>
                <w:sz w:val="21"/>
                <w:szCs w:val="21"/>
              </w:rPr>
              <w:t>2025.</w:t>
            </w:r>
            <w:r>
              <w:rPr>
                <w:rFonts w:hint="eastAsia" w:cs="Times New Roman"/>
                <w:color w:val="auto"/>
                <w:spacing w:val="-1"/>
                <w:sz w:val="21"/>
                <w:szCs w:val="21"/>
                <w:lang w:val="en-US" w:eastAsia="zh-CN"/>
              </w:rPr>
              <w:t>4</w:t>
            </w:r>
            <w:r>
              <w:rPr>
                <w:rFonts w:hint="default" w:ascii="Times New Roman" w:hAnsi="Times New Roman" w:eastAsia="仿宋_GB2312" w:cs="Times New Roman"/>
                <w:color w:val="auto"/>
                <w:spacing w:val="-1"/>
                <w:sz w:val="21"/>
                <w:szCs w:val="21"/>
              </w:rPr>
              <w:t>～2026.</w:t>
            </w:r>
            <w:r>
              <w:rPr>
                <w:rFonts w:hint="eastAsia" w:cs="Times New Roman"/>
                <w:color w:val="auto"/>
                <w:spacing w:val="-1"/>
                <w:sz w:val="21"/>
                <w:szCs w:val="21"/>
                <w:lang w:val="en-US" w:eastAsia="zh-CN"/>
              </w:rPr>
              <w:t>12</w:t>
            </w:r>
          </w:p>
        </w:tc>
        <w:tc>
          <w:tcPr>
            <w:tcW w:w="2323" w:type="dxa"/>
            <w:vAlign w:val="center"/>
          </w:tcPr>
          <w:p w14:paraId="53CA71A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仿宋_GB2312" w:cs="Times New Roman"/>
                <w:color w:val="auto"/>
                <w:sz w:val="21"/>
                <w:szCs w:val="21"/>
                <w:lang w:eastAsia="zh-CN"/>
              </w:rPr>
            </w:pPr>
            <w:r>
              <w:rPr>
                <w:rFonts w:hint="eastAsia" w:cs="Times New Roman"/>
                <w:color w:val="auto"/>
                <w:spacing w:val="-2"/>
                <w:sz w:val="21"/>
                <w:szCs w:val="21"/>
                <w:lang w:val="en-US" w:eastAsia="zh-CN"/>
              </w:rPr>
              <w:t>2</w:t>
            </w:r>
          </w:p>
        </w:tc>
        <w:tc>
          <w:tcPr>
            <w:tcW w:w="2108" w:type="dxa"/>
            <w:vAlign w:val="center"/>
          </w:tcPr>
          <w:p w14:paraId="7A39DE1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仿宋_GB2312" w:cs="Times New Roman"/>
                <w:color w:val="auto"/>
                <w:sz w:val="21"/>
                <w:szCs w:val="21"/>
                <w:lang w:eastAsia="zh-CN"/>
              </w:rPr>
            </w:pPr>
            <w:r>
              <w:rPr>
                <w:rFonts w:hint="eastAsia" w:cs="Times New Roman"/>
                <w:color w:val="auto"/>
                <w:sz w:val="21"/>
                <w:szCs w:val="21"/>
                <w:lang w:val="en-US" w:eastAsia="zh-CN"/>
              </w:rPr>
              <w:t>/</w:t>
            </w:r>
          </w:p>
        </w:tc>
      </w:tr>
      <w:tr w14:paraId="6D2B42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2327" w:type="dxa"/>
            <w:vAlign w:val="center"/>
          </w:tcPr>
          <w:p w14:paraId="325BD74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仿宋_GB2312" w:cs="Times New Roman"/>
                <w:color w:val="auto"/>
                <w:spacing w:val="-2"/>
                <w:sz w:val="21"/>
                <w:szCs w:val="21"/>
                <w:lang w:val="en-US" w:eastAsia="zh-CN"/>
              </w:rPr>
            </w:pPr>
            <w:r>
              <w:rPr>
                <w:rFonts w:hint="eastAsia" w:cs="Times New Roman"/>
                <w:color w:val="auto"/>
                <w:spacing w:val="-2"/>
                <w:sz w:val="21"/>
                <w:szCs w:val="21"/>
                <w:lang w:val="en-US" w:eastAsia="zh-CN"/>
              </w:rPr>
              <w:t>临时堆土区</w:t>
            </w:r>
          </w:p>
        </w:tc>
        <w:tc>
          <w:tcPr>
            <w:tcW w:w="2324" w:type="dxa"/>
            <w:shd w:val="clear" w:color="auto" w:fill="auto"/>
            <w:vAlign w:val="center"/>
          </w:tcPr>
          <w:p w14:paraId="636CC4BF">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仿宋_GB2312" w:cs="Times New Roman"/>
                <w:color w:val="auto"/>
                <w:spacing w:val="-1"/>
                <w:sz w:val="21"/>
                <w:szCs w:val="21"/>
              </w:rPr>
            </w:pPr>
            <w:r>
              <w:rPr>
                <w:rFonts w:hint="default" w:ascii="Times New Roman" w:hAnsi="Times New Roman" w:eastAsia="仿宋_GB2312" w:cs="Times New Roman"/>
                <w:color w:val="auto"/>
                <w:spacing w:val="-1"/>
                <w:sz w:val="21"/>
                <w:szCs w:val="21"/>
              </w:rPr>
              <w:t>2025.</w:t>
            </w:r>
            <w:r>
              <w:rPr>
                <w:rFonts w:hint="eastAsia" w:cs="Times New Roman"/>
                <w:color w:val="auto"/>
                <w:spacing w:val="-1"/>
                <w:sz w:val="21"/>
                <w:szCs w:val="21"/>
                <w:lang w:val="en-US" w:eastAsia="zh-CN"/>
              </w:rPr>
              <w:t>4</w:t>
            </w:r>
            <w:r>
              <w:rPr>
                <w:rFonts w:hint="default" w:ascii="Times New Roman" w:hAnsi="Times New Roman" w:eastAsia="仿宋_GB2312" w:cs="Times New Roman"/>
                <w:color w:val="auto"/>
                <w:spacing w:val="-1"/>
                <w:sz w:val="21"/>
                <w:szCs w:val="21"/>
              </w:rPr>
              <w:t>～2026.</w:t>
            </w:r>
            <w:r>
              <w:rPr>
                <w:rFonts w:hint="eastAsia" w:cs="Times New Roman"/>
                <w:color w:val="auto"/>
                <w:spacing w:val="-1"/>
                <w:sz w:val="21"/>
                <w:szCs w:val="21"/>
                <w:lang w:val="en-US" w:eastAsia="zh-CN"/>
              </w:rPr>
              <w:t>12</w:t>
            </w:r>
          </w:p>
        </w:tc>
        <w:tc>
          <w:tcPr>
            <w:tcW w:w="2323" w:type="dxa"/>
            <w:vAlign w:val="center"/>
          </w:tcPr>
          <w:p w14:paraId="623D716A">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cs="Times New Roman"/>
                <w:color w:val="auto"/>
                <w:spacing w:val="-2"/>
                <w:sz w:val="21"/>
                <w:szCs w:val="21"/>
                <w:lang w:val="en-US" w:eastAsia="zh-CN"/>
              </w:rPr>
            </w:pPr>
            <w:r>
              <w:rPr>
                <w:rFonts w:hint="eastAsia" w:cs="Times New Roman"/>
                <w:color w:val="auto"/>
                <w:spacing w:val="-2"/>
                <w:sz w:val="21"/>
                <w:szCs w:val="21"/>
                <w:lang w:val="en-US" w:eastAsia="zh-CN"/>
              </w:rPr>
              <w:t>2</w:t>
            </w:r>
          </w:p>
        </w:tc>
        <w:tc>
          <w:tcPr>
            <w:tcW w:w="2108" w:type="dxa"/>
            <w:vAlign w:val="center"/>
          </w:tcPr>
          <w:p w14:paraId="205DE44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仿宋_GB2312" w:cs="Times New Roman"/>
                <w:color w:val="auto"/>
                <w:sz w:val="21"/>
                <w:szCs w:val="21"/>
                <w:lang w:val="en-US" w:eastAsia="zh-CN"/>
              </w:rPr>
            </w:pPr>
            <w:r>
              <w:rPr>
                <w:rFonts w:hint="eastAsia" w:cs="Times New Roman"/>
                <w:color w:val="auto"/>
                <w:sz w:val="21"/>
                <w:szCs w:val="21"/>
                <w:lang w:val="en-US" w:eastAsia="zh-CN"/>
              </w:rPr>
              <w:t>/</w:t>
            </w:r>
          </w:p>
        </w:tc>
      </w:tr>
    </w:tbl>
    <w:p w14:paraId="2C6F0E12">
      <w:pPr>
        <w:pStyle w:val="4"/>
        <w:bidi w:val="0"/>
        <w:rPr>
          <w:rFonts w:hint="default"/>
          <w:color w:val="auto"/>
        </w:rPr>
      </w:pPr>
      <w:bookmarkStart w:id="61" w:name="_Toc8545"/>
      <w:r>
        <w:rPr>
          <w:rFonts w:hint="default"/>
          <w:color w:val="auto"/>
        </w:rPr>
        <w:t>5.3.2 预测内容</w:t>
      </w:r>
      <w:bookmarkEnd w:id="61"/>
    </w:p>
    <w:p w14:paraId="552AF729">
      <w:pPr>
        <w:bidi w:val="0"/>
        <w:ind w:firstLine="468"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1</w:t>
      </w:r>
      <w:r>
        <w:rPr>
          <w:rFonts w:hint="default" w:ascii="Times New Roman" w:hAnsi="Times New Roman" w:eastAsia="仿宋_GB2312" w:cs="Times New Roman"/>
          <w:color w:val="auto"/>
          <w:spacing w:val="-27"/>
          <w:sz w:val="24"/>
          <w:szCs w:val="24"/>
        </w:rPr>
        <w:t xml:space="preserve"> </w:t>
      </w:r>
      <w:r>
        <w:rPr>
          <w:rFonts w:hint="default" w:ascii="Times New Roman" w:hAnsi="Times New Roman" w:eastAsia="仿宋_GB2312" w:cs="Times New Roman"/>
          <w:color w:val="auto"/>
          <w:spacing w:val="-3"/>
          <w:sz w:val="24"/>
          <w:szCs w:val="24"/>
        </w:rPr>
        <w:t>、 预测工程建设过程中扰动原地貌、损</w:t>
      </w:r>
      <w:r>
        <w:rPr>
          <w:rFonts w:hint="default" w:ascii="Times New Roman" w:hAnsi="Times New Roman" w:eastAsia="仿宋_GB2312" w:cs="Times New Roman"/>
          <w:color w:val="auto"/>
          <w:spacing w:val="-4"/>
          <w:sz w:val="24"/>
          <w:szCs w:val="24"/>
        </w:rPr>
        <w:t>坏土地和植被面积。</w:t>
      </w:r>
    </w:p>
    <w:p w14:paraId="31989FB8">
      <w:pPr>
        <w:bidi w:val="0"/>
        <w:ind w:firstLine="472"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2</w:t>
      </w:r>
      <w:r>
        <w:rPr>
          <w:rFonts w:hint="default" w:ascii="Times New Roman" w:hAnsi="Times New Roman" w:eastAsia="仿宋_GB2312" w:cs="Times New Roman"/>
          <w:color w:val="auto"/>
          <w:spacing w:val="-26"/>
          <w:sz w:val="24"/>
          <w:szCs w:val="24"/>
        </w:rPr>
        <w:t xml:space="preserve"> </w:t>
      </w:r>
      <w:r>
        <w:rPr>
          <w:rFonts w:hint="default" w:ascii="Times New Roman" w:hAnsi="Times New Roman" w:eastAsia="仿宋_GB2312" w:cs="Times New Roman"/>
          <w:color w:val="auto"/>
          <w:spacing w:val="-2"/>
          <w:sz w:val="24"/>
          <w:szCs w:val="24"/>
        </w:rPr>
        <w:t>、 预测可能造成的水土流失量，包括不同时段、不同分区的水土流失</w:t>
      </w:r>
      <w:r>
        <w:rPr>
          <w:rFonts w:hint="default" w:ascii="Times New Roman" w:hAnsi="Times New Roman" w:eastAsia="仿宋_GB2312" w:cs="Times New Roman"/>
          <w:color w:val="auto"/>
          <w:spacing w:val="-3"/>
          <w:sz w:val="24"/>
          <w:szCs w:val="24"/>
        </w:rPr>
        <w:t>量。</w:t>
      </w:r>
    </w:p>
    <w:p w14:paraId="73C163D9">
      <w:pPr>
        <w:bidi w:val="0"/>
        <w:ind w:firstLine="460" w:firstLineChars="200"/>
        <w:rPr>
          <w:rFonts w:hint="default" w:ascii="Times New Roman" w:hAnsi="Times New Roman" w:eastAsia="仿宋_GB2312" w:cs="Times New Roman"/>
          <w:color w:val="auto"/>
          <w:spacing w:val="-5"/>
          <w:sz w:val="24"/>
          <w:szCs w:val="24"/>
        </w:rPr>
      </w:pPr>
      <w:r>
        <w:rPr>
          <w:rFonts w:hint="default" w:ascii="Times New Roman" w:hAnsi="Times New Roman" w:eastAsia="仿宋_GB2312" w:cs="Times New Roman"/>
          <w:color w:val="auto"/>
          <w:spacing w:val="-5"/>
          <w:sz w:val="24"/>
          <w:szCs w:val="24"/>
        </w:rPr>
        <w:t>3</w:t>
      </w:r>
      <w:r>
        <w:rPr>
          <w:rFonts w:hint="default" w:ascii="Times New Roman" w:hAnsi="Times New Roman" w:eastAsia="仿宋_GB2312" w:cs="Times New Roman"/>
          <w:color w:val="auto"/>
          <w:spacing w:val="-20"/>
          <w:sz w:val="24"/>
          <w:szCs w:val="24"/>
        </w:rPr>
        <w:t xml:space="preserve"> </w:t>
      </w:r>
      <w:r>
        <w:rPr>
          <w:rFonts w:hint="default" w:ascii="Times New Roman" w:hAnsi="Times New Roman" w:eastAsia="仿宋_GB2312" w:cs="Times New Roman"/>
          <w:color w:val="auto"/>
          <w:spacing w:val="-5"/>
          <w:sz w:val="24"/>
          <w:szCs w:val="24"/>
        </w:rPr>
        <w:t>、分析可能</w:t>
      </w:r>
      <w:r>
        <w:rPr>
          <w:rFonts w:hint="default"/>
          <w:color w:val="auto"/>
        </w:rPr>
        <w:t>造成</w:t>
      </w:r>
      <w:r>
        <w:rPr>
          <w:rFonts w:hint="default" w:ascii="Times New Roman" w:hAnsi="Times New Roman" w:eastAsia="仿宋_GB2312" w:cs="Times New Roman"/>
          <w:color w:val="auto"/>
          <w:spacing w:val="-5"/>
          <w:sz w:val="24"/>
          <w:szCs w:val="24"/>
        </w:rPr>
        <w:t>水土流失的危害。</w:t>
      </w:r>
    </w:p>
    <w:p w14:paraId="1C215FB8">
      <w:pPr>
        <w:pStyle w:val="4"/>
        <w:bidi w:val="0"/>
        <w:rPr>
          <w:rFonts w:hint="default"/>
          <w:color w:val="auto"/>
        </w:rPr>
      </w:pPr>
      <w:bookmarkStart w:id="62" w:name="_Toc13116"/>
      <w:r>
        <w:rPr>
          <w:rFonts w:hint="default"/>
          <w:color w:val="auto"/>
        </w:rPr>
        <w:t>5.3.3 预测单元</w:t>
      </w:r>
      <w:bookmarkEnd w:id="62"/>
    </w:p>
    <w:p w14:paraId="7702FBF1">
      <w:pPr>
        <w:bidi w:val="0"/>
        <w:ind w:firstLine="476"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按照《生产建设</w:t>
      </w:r>
      <w:r>
        <w:rPr>
          <w:rFonts w:hint="default"/>
          <w:color w:val="auto"/>
        </w:rPr>
        <w:t>项目</w:t>
      </w:r>
      <w:r>
        <w:rPr>
          <w:rFonts w:hint="default" w:ascii="Times New Roman" w:hAnsi="Times New Roman" w:eastAsia="仿宋_GB2312" w:cs="Times New Roman"/>
          <w:color w:val="auto"/>
          <w:spacing w:val="-1"/>
          <w:sz w:val="24"/>
          <w:szCs w:val="24"/>
        </w:rPr>
        <w:t>水土保持技术标准》（GB50433-2018）</w:t>
      </w:r>
      <w:r>
        <w:rPr>
          <w:rFonts w:hint="default" w:ascii="Times New Roman" w:hAnsi="Times New Roman" w:eastAsia="仿宋_GB2312" w:cs="Times New Roman"/>
          <w:color w:val="auto"/>
          <w:spacing w:val="-61"/>
          <w:sz w:val="24"/>
          <w:szCs w:val="24"/>
        </w:rPr>
        <w:t xml:space="preserve"> </w:t>
      </w:r>
      <w:r>
        <w:rPr>
          <w:rFonts w:hint="default" w:ascii="Times New Roman" w:hAnsi="Times New Roman" w:eastAsia="仿宋_GB2312" w:cs="Times New Roman"/>
          <w:color w:val="auto"/>
          <w:spacing w:val="-1"/>
          <w:sz w:val="24"/>
          <w:szCs w:val="24"/>
        </w:rPr>
        <w:t>中4.5.4-4.5.7</w:t>
      </w:r>
      <w:r>
        <w:rPr>
          <w:rFonts w:hint="default" w:ascii="Times New Roman" w:hAnsi="Times New Roman" w:eastAsia="仿宋_GB2312" w:cs="Times New Roman"/>
          <w:color w:val="auto"/>
          <w:spacing w:val="-23"/>
          <w:sz w:val="24"/>
          <w:szCs w:val="24"/>
        </w:rPr>
        <w:t xml:space="preserve"> </w:t>
      </w:r>
      <w:r>
        <w:rPr>
          <w:rFonts w:hint="default" w:ascii="Times New Roman" w:hAnsi="Times New Roman" w:eastAsia="仿宋_GB2312" w:cs="Times New Roman"/>
          <w:color w:val="auto"/>
          <w:spacing w:val="-1"/>
          <w:sz w:val="24"/>
          <w:szCs w:val="24"/>
        </w:rPr>
        <w:t>，本次水</w:t>
      </w:r>
      <w:r>
        <w:rPr>
          <w:rFonts w:hint="default" w:ascii="Times New Roman" w:hAnsi="Times New Roman" w:eastAsia="仿宋_GB2312" w:cs="Times New Roman"/>
          <w:color w:val="auto"/>
          <w:spacing w:val="-2"/>
          <w:sz w:val="24"/>
          <w:szCs w:val="24"/>
        </w:rPr>
        <w:t>土流失预测单元根据地形地貌、扰动方式、扰动后地表的物质组成、气象特征等相近的原则，结合项目建设特点及水土流失影响范围，本项目预测单元为</w:t>
      </w:r>
      <w:r>
        <w:rPr>
          <w:rFonts w:hint="eastAsia" w:cs="Times New Roman"/>
          <w:color w:val="auto"/>
          <w:spacing w:val="-2"/>
          <w:sz w:val="24"/>
          <w:szCs w:val="24"/>
          <w:lang w:val="en-US" w:eastAsia="zh-CN"/>
        </w:rPr>
        <w:t>建筑物区、道路广场区、绿化区、施工生产生活区、临时堆土区</w:t>
      </w:r>
      <w:r>
        <w:rPr>
          <w:rFonts w:hint="eastAsia" w:cs="Times New Roman"/>
          <w:color w:val="auto"/>
          <w:spacing w:val="1"/>
          <w:sz w:val="24"/>
          <w:szCs w:val="24"/>
          <w:lang w:val="en-US" w:eastAsia="zh-CN"/>
        </w:rPr>
        <w:t>5</w:t>
      </w:r>
      <w:r>
        <w:rPr>
          <w:rFonts w:hint="default" w:ascii="Times New Roman" w:hAnsi="Times New Roman" w:eastAsia="仿宋_GB2312" w:cs="Times New Roman"/>
          <w:color w:val="auto"/>
          <w:spacing w:val="1"/>
          <w:sz w:val="24"/>
          <w:szCs w:val="24"/>
        </w:rPr>
        <w:t>个预测单元，施工期</w:t>
      </w:r>
      <w:r>
        <w:rPr>
          <w:rFonts w:hint="default" w:ascii="Times New Roman" w:hAnsi="Times New Roman" w:eastAsia="仿宋_GB2312" w:cs="Times New Roman"/>
          <w:color w:val="auto"/>
          <w:sz w:val="24"/>
          <w:szCs w:val="24"/>
        </w:rPr>
        <w:t>涉及面积2</w:t>
      </w:r>
      <w:r>
        <w:rPr>
          <w:rFonts w:hint="eastAsia" w:cs="Times New Roman"/>
          <w:color w:val="auto"/>
          <w:sz w:val="24"/>
          <w:szCs w:val="24"/>
          <w:lang w:val="en-US" w:eastAsia="zh-CN"/>
        </w:rPr>
        <w:t>078</w:t>
      </w:r>
      <w:r>
        <w:rPr>
          <w:rFonts w:hint="default" w:ascii="Times New Roman" w:hAnsi="Times New Roman" w:eastAsia="仿宋_GB2312" w:cs="Times New Roman"/>
          <w:color w:val="auto"/>
          <w:sz w:val="24"/>
          <w:szCs w:val="24"/>
        </w:rPr>
        <w:t>m</w:t>
      </w:r>
      <w:r>
        <w:rPr>
          <w:rFonts w:hint="default" w:ascii="Times New Roman" w:hAnsi="Times New Roman" w:eastAsia="仿宋_GB2312" w:cs="Times New Roman"/>
          <w:color w:val="auto"/>
          <w:position w:val="9"/>
          <w:sz w:val="16"/>
          <w:szCs w:val="16"/>
        </w:rPr>
        <w:t>2</w:t>
      </w:r>
      <w:r>
        <w:rPr>
          <w:rFonts w:hint="default" w:ascii="Times New Roman" w:hAnsi="Times New Roman" w:eastAsia="仿宋_GB2312" w:cs="Times New Roman"/>
          <w:color w:val="auto"/>
          <w:sz w:val="24"/>
          <w:szCs w:val="24"/>
        </w:rPr>
        <w:t>，自然恢复期面</w:t>
      </w:r>
      <w:r>
        <w:rPr>
          <w:rFonts w:hint="default" w:ascii="Times New Roman" w:hAnsi="Times New Roman" w:eastAsia="仿宋_GB2312" w:cs="Times New Roman"/>
          <w:color w:val="auto"/>
          <w:spacing w:val="-2"/>
          <w:sz w:val="24"/>
          <w:szCs w:val="24"/>
        </w:rPr>
        <w:t>积</w:t>
      </w:r>
      <w:r>
        <w:rPr>
          <w:rFonts w:hint="eastAsia" w:cs="Times New Roman"/>
          <w:color w:val="auto"/>
          <w:spacing w:val="-2"/>
          <w:sz w:val="24"/>
          <w:szCs w:val="24"/>
          <w:lang w:val="en-US" w:eastAsia="zh-CN"/>
        </w:rPr>
        <w:t>728</w:t>
      </w:r>
      <w:r>
        <w:rPr>
          <w:rFonts w:hint="default" w:ascii="Times New Roman" w:hAnsi="Times New Roman" w:eastAsia="仿宋_GB2312" w:cs="Times New Roman"/>
          <w:color w:val="auto"/>
          <w:spacing w:val="-2"/>
          <w:sz w:val="24"/>
          <w:szCs w:val="24"/>
        </w:rPr>
        <w:t>m</w:t>
      </w:r>
      <w:r>
        <w:rPr>
          <w:rFonts w:hint="default" w:ascii="Times New Roman" w:hAnsi="Times New Roman" w:eastAsia="仿宋_GB2312" w:cs="Times New Roman"/>
          <w:color w:val="auto"/>
          <w:spacing w:val="-2"/>
          <w:position w:val="9"/>
          <w:sz w:val="16"/>
          <w:szCs w:val="16"/>
        </w:rPr>
        <w:t xml:space="preserve">2 </w:t>
      </w:r>
      <w:r>
        <w:rPr>
          <w:rFonts w:hint="default" w:ascii="Times New Roman" w:hAnsi="Times New Roman" w:eastAsia="仿宋_GB2312" w:cs="Times New Roman"/>
          <w:color w:val="auto"/>
          <w:spacing w:val="-2"/>
          <w:sz w:val="24"/>
          <w:szCs w:val="24"/>
        </w:rPr>
        <w:t>。各预测单元水土流失面积预测见表5-</w:t>
      </w:r>
      <w:r>
        <w:rPr>
          <w:rFonts w:hint="eastAsia" w:cs="Times New Roman"/>
          <w:color w:val="auto"/>
          <w:spacing w:val="-2"/>
          <w:sz w:val="24"/>
          <w:szCs w:val="24"/>
          <w:lang w:val="en-US" w:eastAsia="zh-CN"/>
        </w:rPr>
        <w:t>3</w:t>
      </w:r>
      <w:r>
        <w:rPr>
          <w:rFonts w:hint="default" w:ascii="Times New Roman" w:hAnsi="Times New Roman" w:eastAsia="仿宋_GB2312" w:cs="Times New Roman"/>
          <w:color w:val="auto"/>
          <w:spacing w:val="-2"/>
          <w:sz w:val="24"/>
          <w:szCs w:val="24"/>
        </w:rPr>
        <w:t>。</w:t>
      </w:r>
    </w:p>
    <w:p w14:paraId="51033BD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b/>
          <w:bCs/>
          <w:color w:val="auto"/>
          <w:spacing w:val="-2"/>
          <w:sz w:val="21"/>
          <w:szCs w:val="21"/>
        </w:rPr>
        <w:t>表</w:t>
      </w:r>
      <w:r>
        <w:rPr>
          <w:rFonts w:hint="default" w:ascii="Times New Roman" w:hAnsi="Times New Roman" w:eastAsia="仿宋_GB2312" w:cs="Times New Roman"/>
          <w:color w:val="auto"/>
          <w:spacing w:val="-2"/>
          <w:sz w:val="21"/>
          <w:szCs w:val="21"/>
        </w:rPr>
        <w:t xml:space="preserve"> </w:t>
      </w:r>
      <w:r>
        <w:rPr>
          <w:rFonts w:hint="default" w:ascii="Times New Roman" w:hAnsi="Times New Roman" w:eastAsia="仿宋_GB2312" w:cs="Times New Roman"/>
          <w:b/>
          <w:bCs/>
          <w:color w:val="auto"/>
          <w:spacing w:val="-2"/>
          <w:sz w:val="21"/>
          <w:szCs w:val="21"/>
        </w:rPr>
        <w:t>5-</w:t>
      </w:r>
      <w:r>
        <w:rPr>
          <w:rFonts w:hint="eastAsia" w:cs="Times New Roman"/>
          <w:b/>
          <w:bCs/>
          <w:color w:val="auto"/>
          <w:spacing w:val="-2"/>
          <w:sz w:val="21"/>
          <w:szCs w:val="21"/>
          <w:lang w:val="en-US" w:eastAsia="zh-CN"/>
        </w:rPr>
        <w:t>3</w:t>
      </w:r>
      <w:r>
        <w:rPr>
          <w:rFonts w:hint="default" w:ascii="Times New Roman" w:hAnsi="Times New Roman" w:eastAsia="仿宋_GB2312" w:cs="Times New Roman"/>
          <w:b/>
          <w:bCs/>
          <w:color w:val="auto"/>
          <w:spacing w:val="-2"/>
          <w:sz w:val="21"/>
          <w:szCs w:val="21"/>
        </w:rPr>
        <w:t xml:space="preserve">         各预测单元水土流失面积预测表</w:t>
      </w:r>
      <w:r>
        <w:rPr>
          <w:rFonts w:hint="default" w:ascii="Times New Roman" w:hAnsi="Times New Roman" w:eastAsia="仿宋_GB2312" w:cs="Times New Roman"/>
          <w:color w:val="auto"/>
          <w:spacing w:val="3"/>
          <w:sz w:val="21"/>
          <w:szCs w:val="21"/>
        </w:rPr>
        <w:t xml:space="preserve">        </w:t>
      </w:r>
      <w:r>
        <w:rPr>
          <w:rFonts w:hint="default" w:ascii="Times New Roman" w:hAnsi="Times New Roman" w:eastAsia="仿宋_GB2312" w:cs="Times New Roman"/>
          <w:b/>
          <w:bCs/>
          <w:color w:val="auto"/>
          <w:spacing w:val="-2"/>
          <w:sz w:val="21"/>
          <w:szCs w:val="21"/>
        </w:rPr>
        <w:t>单位：m</w:t>
      </w:r>
      <w:r>
        <w:rPr>
          <w:rFonts w:hint="eastAsia" w:cs="Times New Roman"/>
          <w:b/>
          <w:bCs/>
          <w:color w:val="auto"/>
          <w:spacing w:val="-2"/>
          <w:sz w:val="21"/>
          <w:szCs w:val="21"/>
          <w:vertAlign w:val="superscript"/>
          <w:lang w:val="en-US" w:eastAsia="zh-CN"/>
        </w:rPr>
        <w:t>2</w:t>
      </w:r>
    </w:p>
    <w:tbl>
      <w:tblPr>
        <w:tblStyle w:val="15"/>
        <w:tblW w:w="8958"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671"/>
        <w:gridCol w:w="2703"/>
        <w:gridCol w:w="2584"/>
      </w:tblGrid>
      <w:tr w14:paraId="73B18B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3671" w:type="dxa"/>
            <w:vAlign w:val="center"/>
          </w:tcPr>
          <w:p w14:paraId="0E02A46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5"/>
                <w:sz w:val="21"/>
                <w:szCs w:val="21"/>
              </w:rPr>
              <w:t>项目区</w:t>
            </w:r>
          </w:p>
        </w:tc>
        <w:tc>
          <w:tcPr>
            <w:tcW w:w="2703" w:type="dxa"/>
            <w:vAlign w:val="center"/>
          </w:tcPr>
          <w:p w14:paraId="0A48BE6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3"/>
                <w:sz w:val="21"/>
                <w:szCs w:val="21"/>
              </w:rPr>
              <w:t>施工期扰动面积(m</w:t>
            </w:r>
            <w:r>
              <w:rPr>
                <w:rFonts w:hint="default" w:ascii="Times New Roman" w:hAnsi="Times New Roman" w:eastAsia="仿宋_GB2312" w:cs="Times New Roman"/>
                <w:b/>
                <w:bCs/>
                <w:color w:val="auto"/>
                <w:spacing w:val="-3"/>
                <w:position w:val="6"/>
                <w:sz w:val="14"/>
                <w:szCs w:val="14"/>
              </w:rPr>
              <w:t>2</w:t>
            </w:r>
            <w:r>
              <w:rPr>
                <w:rFonts w:hint="default" w:ascii="Times New Roman" w:hAnsi="Times New Roman" w:eastAsia="仿宋_GB2312" w:cs="Times New Roman"/>
                <w:b/>
                <w:bCs/>
                <w:color w:val="auto"/>
                <w:spacing w:val="-3"/>
                <w:sz w:val="21"/>
                <w:szCs w:val="21"/>
              </w:rPr>
              <w:t>)</w:t>
            </w:r>
          </w:p>
        </w:tc>
        <w:tc>
          <w:tcPr>
            <w:tcW w:w="2584" w:type="dxa"/>
            <w:vAlign w:val="center"/>
          </w:tcPr>
          <w:p w14:paraId="380216A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9"/>
                <w:sz w:val="21"/>
                <w:szCs w:val="21"/>
              </w:rPr>
              <w:t>自然恢复期面积</w:t>
            </w:r>
          </w:p>
        </w:tc>
      </w:tr>
      <w:tr w14:paraId="210B2D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3671" w:type="dxa"/>
            <w:shd w:val="clear" w:color="auto" w:fill="auto"/>
            <w:vAlign w:val="center"/>
          </w:tcPr>
          <w:p w14:paraId="36FA5956">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jc w:val="center"/>
              <w:textAlignment w:val="center"/>
              <w:rPr>
                <w:rFonts w:hint="default" w:ascii="仿宋_GB2312" w:hAnsi="宋体" w:eastAsia="仿宋_GB2312" w:cs="仿宋_GB2312"/>
                <w:i w:val="0"/>
                <w:iCs w:val="0"/>
                <w:snapToGrid w:val="0"/>
                <w:color w:val="auto"/>
                <w:kern w:val="0"/>
                <w:sz w:val="21"/>
                <w:szCs w:val="21"/>
                <w:u w:val="none"/>
                <w:lang w:val="en-US" w:eastAsia="en-US" w:bidi="ar-SA"/>
              </w:rPr>
            </w:pPr>
            <w:r>
              <w:rPr>
                <w:rFonts w:hint="eastAsia" w:ascii="仿宋_GB2312" w:hAnsi="宋体" w:eastAsia="仿宋_GB2312" w:cs="仿宋_GB2312"/>
                <w:i w:val="0"/>
                <w:iCs w:val="0"/>
                <w:snapToGrid w:val="0"/>
                <w:color w:val="auto"/>
                <w:kern w:val="0"/>
                <w:sz w:val="21"/>
                <w:szCs w:val="21"/>
                <w:u w:val="none"/>
                <w:lang w:val="en-US" w:eastAsia="zh-CN" w:bidi="ar"/>
              </w:rPr>
              <w:t>建筑物区</w:t>
            </w:r>
          </w:p>
        </w:tc>
        <w:tc>
          <w:tcPr>
            <w:tcW w:w="2703" w:type="dxa"/>
            <w:vAlign w:val="center"/>
          </w:tcPr>
          <w:p w14:paraId="0A940E31">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rPr>
                <w:rFonts w:hint="default" w:ascii="Times New Roman" w:hAnsi="Times New Roman" w:eastAsia="仿宋_GB2312" w:cs="Times New Roman"/>
                <w:color w:val="auto"/>
                <w:sz w:val="21"/>
                <w:szCs w:val="21"/>
                <w:lang w:val="en-US" w:eastAsia="zh-CN"/>
              </w:rPr>
            </w:pPr>
            <w:r>
              <w:rPr>
                <w:rFonts w:hint="eastAsia" w:cs="Times New Roman"/>
                <w:color w:val="auto"/>
                <w:sz w:val="21"/>
                <w:szCs w:val="21"/>
                <w:lang w:val="en-US" w:eastAsia="zh-CN"/>
              </w:rPr>
              <w:t>550</w:t>
            </w:r>
          </w:p>
        </w:tc>
        <w:tc>
          <w:tcPr>
            <w:tcW w:w="2584" w:type="dxa"/>
            <w:vAlign w:val="center"/>
          </w:tcPr>
          <w:p w14:paraId="6456F751">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w:t>
            </w:r>
          </w:p>
        </w:tc>
      </w:tr>
      <w:tr w14:paraId="2624BC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3671" w:type="dxa"/>
            <w:shd w:val="clear" w:color="auto" w:fill="auto"/>
            <w:vAlign w:val="center"/>
          </w:tcPr>
          <w:p w14:paraId="1BC3F58B">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jc w:val="center"/>
              <w:textAlignment w:val="center"/>
              <w:rPr>
                <w:rFonts w:hint="default" w:ascii="仿宋_GB2312" w:hAnsi="宋体" w:eastAsia="仿宋_GB2312" w:cs="仿宋_GB2312"/>
                <w:i w:val="0"/>
                <w:iCs w:val="0"/>
                <w:snapToGrid w:val="0"/>
                <w:color w:val="auto"/>
                <w:kern w:val="0"/>
                <w:sz w:val="21"/>
                <w:szCs w:val="21"/>
                <w:u w:val="none"/>
                <w:lang w:val="en-US" w:eastAsia="en-US" w:bidi="ar-SA"/>
              </w:rPr>
            </w:pPr>
            <w:r>
              <w:rPr>
                <w:rFonts w:hint="eastAsia" w:ascii="仿宋_GB2312" w:hAnsi="宋体" w:eastAsia="仿宋_GB2312" w:cs="仿宋_GB2312"/>
                <w:i w:val="0"/>
                <w:iCs w:val="0"/>
                <w:snapToGrid w:val="0"/>
                <w:color w:val="auto"/>
                <w:kern w:val="0"/>
                <w:sz w:val="21"/>
                <w:szCs w:val="21"/>
                <w:u w:val="none"/>
                <w:lang w:val="en-US" w:eastAsia="zh-CN" w:bidi="ar"/>
              </w:rPr>
              <w:t>道路广场区</w:t>
            </w:r>
          </w:p>
        </w:tc>
        <w:tc>
          <w:tcPr>
            <w:tcW w:w="2703" w:type="dxa"/>
            <w:vAlign w:val="center"/>
          </w:tcPr>
          <w:p w14:paraId="31D76202">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rPr>
                <w:rFonts w:hint="default" w:ascii="Times New Roman" w:hAnsi="Times New Roman" w:eastAsia="仿宋_GB2312" w:cs="Times New Roman"/>
                <w:color w:val="auto"/>
                <w:sz w:val="21"/>
                <w:szCs w:val="21"/>
                <w:lang w:val="en-US" w:eastAsia="zh-CN"/>
              </w:rPr>
            </w:pPr>
            <w:r>
              <w:rPr>
                <w:rFonts w:hint="eastAsia" w:cs="Times New Roman"/>
                <w:color w:val="auto"/>
                <w:spacing w:val="-2"/>
                <w:sz w:val="21"/>
                <w:szCs w:val="21"/>
                <w:lang w:val="en-US" w:eastAsia="zh-CN"/>
              </w:rPr>
              <w:t>1100</w:t>
            </w:r>
          </w:p>
        </w:tc>
        <w:tc>
          <w:tcPr>
            <w:tcW w:w="2584" w:type="dxa"/>
            <w:vAlign w:val="center"/>
          </w:tcPr>
          <w:p w14:paraId="2F69DAE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w:t>
            </w:r>
          </w:p>
        </w:tc>
      </w:tr>
      <w:tr w14:paraId="21D963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3671" w:type="dxa"/>
            <w:shd w:val="clear" w:color="auto" w:fill="auto"/>
            <w:vAlign w:val="center"/>
          </w:tcPr>
          <w:p w14:paraId="5C4C5120">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jc w:val="center"/>
              <w:textAlignment w:val="center"/>
              <w:rPr>
                <w:rFonts w:hint="default" w:ascii="仿宋_GB2312" w:hAnsi="宋体" w:eastAsia="仿宋_GB2312" w:cs="仿宋_GB2312"/>
                <w:i w:val="0"/>
                <w:iCs w:val="0"/>
                <w:snapToGrid w:val="0"/>
                <w:color w:val="auto"/>
                <w:kern w:val="0"/>
                <w:sz w:val="21"/>
                <w:szCs w:val="21"/>
                <w:u w:val="none"/>
                <w:lang w:val="en-US" w:eastAsia="en-US" w:bidi="ar-SA"/>
              </w:rPr>
            </w:pPr>
            <w:r>
              <w:rPr>
                <w:rFonts w:hint="eastAsia" w:ascii="仿宋_GB2312" w:hAnsi="宋体" w:eastAsia="仿宋_GB2312" w:cs="仿宋_GB2312"/>
                <w:i w:val="0"/>
                <w:iCs w:val="0"/>
                <w:snapToGrid w:val="0"/>
                <w:color w:val="auto"/>
                <w:kern w:val="0"/>
                <w:sz w:val="21"/>
                <w:szCs w:val="21"/>
                <w:u w:val="none"/>
                <w:lang w:val="en-US" w:eastAsia="zh-CN" w:bidi="ar"/>
              </w:rPr>
              <w:t>绿化区</w:t>
            </w:r>
          </w:p>
        </w:tc>
        <w:tc>
          <w:tcPr>
            <w:tcW w:w="2703" w:type="dxa"/>
            <w:vAlign w:val="center"/>
          </w:tcPr>
          <w:p w14:paraId="0EA8209E">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rPr>
                <w:rFonts w:hint="default" w:ascii="Times New Roman" w:hAnsi="Times New Roman" w:eastAsia="仿宋_GB2312" w:cs="Times New Roman"/>
                <w:color w:val="auto"/>
                <w:sz w:val="21"/>
                <w:szCs w:val="21"/>
                <w:lang w:val="en-US" w:eastAsia="zh-CN"/>
              </w:rPr>
            </w:pPr>
            <w:r>
              <w:rPr>
                <w:rFonts w:hint="eastAsia" w:cs="Times New Roman"/>
                <w:color w:val="auto"/>
                <w:spacing w:val="-3"/>
                <w:sz w:val="21"/>
                <w:szCs w:val="21"/>
                <w:lang w:val="en-US" w:eastAsia="zh-CN"/>
              </w:rPr>
              <w:t>428</w:t>
            </w:r>
          </w:p>
        </w:tc>
        <w:tc>
          <w:tcPr>
            <w:tcW w:w="2584" w:type="dxa"/>
            <w:vAlign w:val="center"/>
          </w:tcPr>
          <w:p w14:paraId="602D511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rPr>
                <w:rFonts w:hint="default" w:ascii="Times New Roman" w:hAnsi="Times New Roman" w:eastAsia="仿宋_GB2312" w:cs="Times New Roman"/>
                <w:color w:val="auto"/>
                <w:sz w:val="21"/>
                <w:szCs w:val="21"/>
                <w:lang w:val="en-US" w:eastAsia="zh-CN"/>
              </w:rPr>
            </w:pPr>
            <w:r>
              <w:rPr>
                <w:rFonts w:hint="eastAsia" w:cs="Times New Roman"/>
                <w:color w:val="auto"/>
                <w:spacing w:val="-3"/>
                <w:sz w:val="21"/>
                <w:szCs w:val="21"/>
                <w:lang w:val="en-US" w:eastAsia="zh-CN"/>
              </w:rPr>
              <w:t>428</w:t>
            </w:r>
          </w:p>
        </w:tc>
      </w:tr>
      <w:tr w14:paraId="1E4399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3671" w:type="dxa"/>
            <w:shd w:val="clear" w:color="auto" w:fill="auto"/>
            <w:vAlign w:val="center"/>
          </w:tcPr>
          <w:p w14:paraId="3A3C431A">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仿宋_GB2312" w:cs="Times New Roman"/>
                <w:snapToGrid w:val="0"/>
                <w:color w:val="auto"/>
                <w:kern w:val="0"/>
                <w:sz w:val="21"/>
                <w:szCs w:val="21"/>
                <w:lang w:val="en-US" w:eastAsia="en-US" w:bidi="ar-SA"/>
              </w:rPr>
            </w:pPr>
            <w:r>
              <w:rPr>
                <w:rFonts w:hint="default" w:ascii="Times New Roman" w:hAnsi="Times New Roman" w:eastAsia="仿宋_GB2312" w:cs="Times New Roman"/>
                <w:color w:val="auto"/>
                <w:spacing w:val="-2"/>
                <w:sz w:val="21"/>
                <w:szCs w:val="21"/>
              </w:rPr>
              <w:t>施工</w:t>
            </w:r>
            <w:r>
              <w:rPr>
                <w:rFonts w:hint="eastAsia" w:cs="Times New Roman"/>
                <w:color w:val="auto"/>
                <w:spacing w:val="-2"/>
                <w:sz w:val="21"/>
                <w:szCs w:val="21"/>
                <w:lang w:val="en-US" w:eastAsia="zh-CN"/>
              </w:rPr>
              <w:t>生产生活</w:t>
            </w:r>
            <w:r>
              <w:rPr>
                <w:rFonts w:hint="default" w:ascii="Times New Roman" w:hAnsi="Times New Roman" w:eastAsia="仿宋_GB2312" w:cs="Times New Roman"/>
                <w:color w:val="auto"/>
                <w:spacing w:val="-2"/>
                <w:sz w:val="21"/>
                <w:szCs w:val="21"/>
              </w:rPr>
              <w:t>区</w:t>
            </w:r>
          </w:p>
        </w:tc>
        <w:tc>
          <w:tcPr>
            <w:tcW w:w="2703" w:type="dxa"/>
            <w:vAlign w:val="center"/>
          </w:tcPr>
          <w:p w14:paraId="01A8C9E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rPr>
                <w:rFonts w:hint="eastAsia" w:ascii="Times New Roman" w:hAnsi="Times New Roman" w:eastAsia="仿宋_GB2312" w:cs="Times New Roman"/>
                <w:color w:val="auto"/>
                <w:sz w:val="21"/>
                <w:szCs w:val="21"/>
                <w:lang w:eastAsia="zh-CN"/>
              </w:rPr>
            </w:pPr>
            <w:r>
              <w:rPr>
                <w:rFonts w:hint="eastAsia" w:cs="Times New Roman"/>
                <w:color w:val="auto"/>
                <w:spacing w:val="-1"/>
                <w:sz w:val="21"/>
                <w:szCs w:val="21"/>
                <w:lang w:eastAsia="zh-CN"/>
              </w:rPr>
              <w:t>（</w:t>
            </w:r>
            <w:r>
              <w:rPr>
                <w:rFonts w:hint="eastAsia" w:cs="Times New Roman"/>
                <w:color w:val="auto"/>
                <w:spacing w:val="-1"/>
                <w:sz w:val="21"/>
                <w:szCs w:val="21"/>
                <w:lang w:val="en-US" w:eastAsia="zh-CN"/>
              </w:rPr>
              <w:t>200</w:t>
            </w:r>
            <w:r>
              <w:rPr>
                <w:rFonts w:hint="eastAsia" w:cs="Times New Roman"/>
                <w:color w:val="auto"/>
                <w:spacing w:val="-1"/>
                <w:sz w:val="21"/>
                <w:szCs w:val="21"/>
                <w:lang w:eastAsia="zh-CN"/>
              </w:rPr>
              <w:t>）</w:t>
            </w:r>
          </w:p>
        </w:tc>
        <w:tc>
          <w:tcPr>
            <w:tcW w:w="2584" w:type="dxa"/>
            <w:vAlign w:val="center"/>
          </w:tcPr>
          <w:p w14:paraId="42CB5A1E">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rPr>
                <w:rFonts w:hint="eastAsia" w:ascii="Times New Roman" w:hAnsi="Times New Roman" w:eastAsia="仿宋_GB2312" w:cs="Times New Roman"/>
                <w:color w:val="auto"/>
                <w:sz w:val="21"/>
                <w:szCs w:val="21"/>
                <w:lang w:eastAsia="zh-CN"/>
              </w:rPr>
            </w:pPr>
            <w:r>
              <w:rPr>
                <w:rFonts w:hint="eastAsia" w:cs="Times New Roman"/>
                <w:color w:val="auto"/>
                <w:spacing w:val="-1"/>
                <w:sz w:val="21"/>
                <w:szCs w:val="21"/>
                <w:lang w:val="en-US" w:eastAsia="zh-CN"/>
              </w:rPr>
              <w:t>/</w:t>
            </w:r>
          </w:p>
        </w:tc>
      </w:tr>
      <w:tr w14:paraId="1EE9F6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3671" w:type="dxa"/>
            <w:shd w:val="clear" w:color="auto" w:fill="auto"/>
            <w:vAlign w:val="center"/>
          </w:tcPr>
          <w:p w14:paraId="06E21297">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仿宋_GB2312" w:cs="Times New Roman"/>
                <w:snapToGrid w:val="0"/>
                <w:color w:val="auto"/>
                <w:spacing w:val="-2"/>
                <w:kern w:val="0"/>
                <w:sz w:val="21"/>
                <w:szCs w:val="21"/>
                <w:lang w:val="en-US" w:eastAsia="zh-CN" w:bidi="ar-SA"/>
              </w:rPr>
            </w:pPr>
            <w:r>
              <w:rPr>
                <w:rFonts w:hint="eastAsia" w:cs="Times New Roman"/>
                <w:color w:val="auto"/>
                <w:spacing w:val="-2"/>
                <w:sz w:val="21"/>
                <w:szCs w:val="21"/>
                <w:lang w:val="en-US" w:eastAsia="zh-CN"/>
              </w:rPr>
              <w:t>临时堆土区</w:t>
            </w:r>
          </w:p>
        </w:tc>
        <w:tc>
          <w:tcPr>
            <w:tcW w:w="2703" w:type="dxa"/>
            <w:vAlign w:val="center"/>
          </w:tcPr>
          <w:p w14:paraId="59D3DFC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rPr>
                <w:rFonts w:hint="default" w:ascii="Times New Roman" w:hAnsi="Times New Roman" w:eastAsia="仿宋_GB2312" w:cs="Times New Roman"/>
                <w:color w:val="auto"/>
                <w:spacing w:val="-1"/>
                <w:sz w:val="21"/>
                <w:szCs w:val="21"/>
              </w:rPr>
            </w:pPr>
            <w:r>
              <w:rPr>
                <w:rFonts w:hint="eastAsia" w:cs="Times New Roman"/>
                <w:color w:val="auto"/>
                <w:spacing w:val="-6"/>
                <w:sz w:val="21"/>
                <w:szCs w:val="21"/>
                <w:lang w:val="en-US" w:eastAsia="zh-CN"/>
              </w:rPr>
              <w:t>（100）</w:t>
            </w:r>
          </w:p>
        </w:tc>
        <w:tc>
          <w:tcPr>
            <w:tcW w:w="2584" w:type="dxa"/>
            <w:vAlign w:val="center"/>
          </w:tcPr>
          <w:p w14:paraId="00C3D3A9">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rPr>
                <w:rFonts w:hint="eastAsia" w:ascii="Times New Roman" w:hAnsi="Times New Roman" w:eastAsia="仿宋_GB2312" w:cs="Times New Roman"/>
                <w:color w:val="auto"/>
                <w:spacing w:val="-1"/>
                <w:sz w:val="21"/>
                <w:szCs w:val="21"/>
                <w:lang w:val="en-US" w:eastAsia="zh-CN"/>
              </w:rPr>
            </w:pPr>
            <w:r>
              <w:rPr>
                <w:rFonts w:hint="eastAsia" w:cs="Times New Roman"/>
                <w:color w:val="auto"/>
                <w:spacing w:val="-1"/>
                <w:sz w:val="21"/>
                <w:szCs w:val="21"/>
                <w:lang w:val="en-US" w:eastAsia="zh-CN"/>
              </w:rPr>
              <w:t>/</w:t>
            </w:r>
          </w:p>
        </w:tc>
      </w:tr>
      <w:tr w14:paraId="6EC2F3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3671" w:type="dxa"/>
            <w:vAlign w:val="center"/>
          </w:tcPr>
          <w:p w14:paraId="518AE60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7"/>
                <w:sz w:val="21"/>
                <w:szCs w:val="21"/>
              </w:rPr>
              <w:t>合计</w:t>
            </w:r>
          </w:p>
        </w:tc>
        <w:tc>
          <w:tcPr>
            <w:tcW w:w="2703" w:type="dxa"/>
            <w:vAlign w:val="center"/>
          </w:tcPr>
          <w:p w14:paraId="405F0D7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rPr>
                <w:rFonts w:hint="default" w:ascii="Times New Roman" w:hAnsi="Times New Roman" w:eastAsia="仿宋_GB2312" w:cs="Times New Roman"/>
                <w:color w:val="auto"/>
                <w:sz w:val="21"/>
                <w:szCs w:val="21"/>
                <w:lang w:val="en-US" w:eastAsia="zh-CN"/>
              </w:rPr>
            </w:pPr>
            <w:r>
              <w:rPr>
                <w:rFonts w:hint="eastAsia" w:cs="Times New Roman"/>
                <w:color w:val="auto"/>
                <w:sz w:val="21"/>
                <w:szCs w:val="21"/>
                <w:lang w:val="en-US" w:eastAsia="zh-CN"/>
              </w:rPr>
              <w:t>2078</w:t>
            </w:r>
          </w:p>
        </w:tc>
        <w:tc>
          <w:tcPr>
            <w:tcW w:w="2584" w:type="dxa"/>
            <w:vAlign w:val="center"/>
          </w:tcPr>
          <w:p w14:paraId="588005A0">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rPr>
                <w:rFonts w:hint="default" w:ascii="Times New Roman" w:hAnsi="Times New Roman" w:eastAsia="仿宋_GB2312" w:cs="Times New Roman"/>
                <w:color w:val="auto"/>
                <w:sz w:val="21"/>
                <w:szCs w:val="21"/>
                <w:lang w:val="en-US" w:eastAsia="zh-CN"/>
              </w:rPr>
            </w:pPr>
            <w:r>
              <w:rPr>
                <w:rFonts w:hint="eastAsia" w:cs="Times New Roman"/>
                <w:b/>
                <w:bCs/>
                <w:color w:val="auto"/>
                <w:spacing w:val="-2"/>
                <w:sz w:val="21"/>
                <w:szCs w:val="21"/>
                <w:lang w:val="en-US" w:eastAsia="zh-CN"/>
              </w:rPr>
              <w:t>428</w:t>
            </w:r>
          </w:p>
        </w:tc>
      </w:tr>
    </w:tbl>
    <w:p w14:paraId="5D263E45">
      <w:pPr>
        <w:pStyle w:val="4"/>
        <w:bidi w:val="0"/>
        <w:rPr>
          <w:rFonts w:hint="default"/>
          <w:color w:val="auto"/>
        </w:rPr>
      </w:pPr>
      <w:bookmarkStart w:id="63" w:name="_Toc18097"/>
      <w:r>
        <w:rPr>
          <w:rFonts w:hint="default"/>
          <w:color w:val="auto"/>
        </w:rPr>
        <w:t>5.3.4 土壤侵蚀模数</w:t>
      </w:r>
      <w:bookmarkEnd w:id="63"/>
    </w:p>
    <w:p w14:paraId="613B5F0E">
      <w:pPr>
        <w:bidi w:val="0"/>
        <w:ind w:firstLine="462"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b/>
          <w:bCs/>
          <w:color w:val="auto"/>
          <w:spacing w:val="-5"/>
          <w:sz w:val="24"/>
          <w:szCs w:val="24"/>
        </w:rPr>
        <w:t>1、原地貌</w:t>
      </w:r>
      <w:r>
        <w:rPr>
          <w:rFonts w:hint="default" w:ascii="Times New Roman" w:hAnsi="Times New Roman" w:eastAsia="仿宋_GB2312" w:cs="Times New Roman"/>
          <w:b/>
          <w:bCs/>
          <w:color w:val="auto"/>
          <w:spacing w:val="-7"/>
          <w:sz w:val="24"/>
          <w:szCs w:val="24"/>
        </w:rPr>
        <w:t>土壤</w:t>
      </w:r>
      <w:r>
        <w:rPr>
          <w:rFonts w:hint="default" w:ascii="Times New Roman" w:hAnsi="Times New Roman" w:eastAsia="仿宋_GB2312" w:cs="Times New Roman"/>
          <w:b/>
          <w:bCs/>
          <w:color w:val="auto"/>
          <w:spacing w:val="-5"/>
          <w:sz w:val="24"/>
          <w:szCs w:val="24"/>
        </w:rPr>
        <w:t>侵蚀模数的确定</w:t>
      </w:r>
    </w:p>
    <w:p w14:paraId="0C604CA4">
      <w:pPr>
        <w:bidi w:val="0"/>
        <w:ind w:firstLine="452" w:firstLineChars="200"/>
        <w:rPr>
          <w:rFonts w:hint="default" w:ascii="Times New Roman" w:hAnsi="Times New Roman" w:eastAsia="仿宋_GB2312" w:cs="Times New Roman"/>
          <w:color w:val="auto"/>
          <w:spacing w:val="-8"/>
          <w:sz w:val="24"/>
          <w:szCs w:val="24"/>
        </w:rPr>
      </w:pPr>
      <w:r>
        <w:rPr>
          <w:rFonts w:hint="default" w:ascii="Times New Roman" w:hAnsi="Times New Roman" w:eastAsia="仿宋_GB2312" w:cs="Times New Roman"/>
          <w:color w:val="auto"/>
          <w:spacing w:val="-7"/>
          <w:sz w:val="24"/>
          <w:szCs w:val="24"/>
        </w:rPr>
        <w:t>根据《土壤侵蚀分类分级标准》（SL190-2007</w:t>
      </w:r>
      <w:r>
        <w:rPr>
          <w:rFonts w:hint="default" w:ascii="Times New Roman" w:hAnsi="Times New Roman" w:eastAsia="仿宋_GB2312" w:cs="Times New Roman"/>
          <w:color w:val="auto"/>
          <w:spacing w:val="-9"/>
          <w:sz w:val="24"/>
          <w:szCs w:val="24"/>
        </w:rPr>
        <w:t>），</w:t>
      </w:r>
      <w:r>
        <w:rPr>
          <w:rFonts w:hint="default" w:ascii="Times New Roman" w:hAnsi="Times New Roman" w:eastAsia="仿宋_GB2312" w:cs="Times New Roman"/>
          <w:color w:val="auto"/>
          <w:spacing w:val="-7"/>
          <w:sz w:val="24"/>
          <w:szCs w:val="24"/>
        </w:rPr>
        <w:t>项目区属于西南紫色</w:t>
      </w:r>
      <w:r>
        <w:rPr>
          <w:rFonts w:hint="default" w:ascii="Times New Roman" w:hAnsi="Times New Roman" w:eastAsia="仿宋_GB2312" w:cs="Times New Roman"/>
          <w:color w:val="auto"/>
          <w:spacing w:val="-8"/>
          <w:sz w:val="24"/>
          <w:szCs w:val="24"/>
        </w:rPr>
        <w:t>土区，容许土</w:t>
      </w:r>
      <w:r>
        <w:rPr>
          <w:rFonts w:hint="default" w:ascii="Times New Roman" w:hAnsi="Times New Roman" w:eastAsia="仿宋_GB2312" w:cs="Times New Roman"/>
          <w:color w:val="auto"/>
          <w:spacing w:val="-7"/>
          <w:sz w:val="24"/>
          <w:szCs w:val="24"/>
        </w:rPr>
        <w:t>壤流失量为</w:t>
      </w:r>
      <w:r>
        <w:rPr>
          <w:rFonts w:hint="default" w:ascii="Times New Roman" w:hAnsi="Times New Roman" w:eastAsia="仿宋_GB2312" w:cs="Times New Roman"/>
          <w:color w:val="auto"/>
          <w:spacing w:val="-30"/>
          <w:sz w:val="24"/>
          <w:szCs w:val="24"/>
        </w:rPr>
        <w:t xml:space="preserve"> </w:t>
      </w:r>
      <w:r>
        <w:rPr>
          <w:rFonts w:hint="default" w:ascii="Times New Roman" w:hAnsi="Times New Roman" w:eastAsia="仿宋_GB2312" w:cs="Times New Roman"/>
          <w:color w:val="auto"/>
          <w:spacing w:val="-7"/>
          <w:sz w:val="24"/>
          <w:szCs w:val="24"/>
        </w:rPr>
        <w:t>500t/km</w:t>
      </w:r>
      <w:r>
        <w:rPr>
          <w:rFonts w:hint="default" w:ascii="Times New Roman" w:hAnsi="Times New Roman" w:eastAsia="仿宋_GB2312" w:cs="Times New Roman"/>
          <w:color w:val="auto"/>
          <w:spacing w:val="-7"/>
          <w:position w:val="11"/>
          <w:sz w:val="12"/>
          <w:szCs w:val="12"/>
        </w:rPr>
        <w:t>2</w:t>
      </w:r>
      <w:r>
        <w:rPr>
          <w:rFonts w:hint="default" w:ascii="Times New Roman" w:hAnsi="Times New Roman" w:eastAsia="仿宋_GB2312" w:cs="Times New Roman"/>
          <w:color w:val="auto"/>
          <w:spacing w:val="-7"/>
          <w:sz w:val="24"/>
          <w:szCs w:val="24"/>
        </w:rPr>
        <w:t>•a。项目区水土流失侵</w:t>
      </w:r>
      <w:r>
        <w:rPr>
          <w:rFonts w:hint="default" w:ascii="Times New Roman" w:hAnsi="Times New Roman" w:eastAsia="仿宋_GB2312" w:cs="Times New Roman"/>
          <w:color w:val="auto"/>
          <w:spacing w:val="-8"/>
          <w:sz w:val="24"/>
          <w:szCs w:val="24"/>
        </w:rPr>
        <w:t>蚀方式以水力侵蚀为主，通过现场踏勘调查，</w:t>
      </w:r>
      <w:r>
        <w:rPr>
          <w:rFonts w:hint="default" w:ascii="Times New Roman" w:hAnsi="Times New Roman" w:eastAsia="仿宋_GB2312" w:cs="Times New Roman"/>
          <w:color w:val="auto"/>
          <w:spacing w:val="-7"/>
          <w:sz w:val="24"/>
          <w:szCs w:val="24"/>
        </w:rPr>
        <w:t>并结合陕西省水土保持规划（2016-2030 年）中侵蚀强度分级图，进行综合分析确定：项目区原生地貌平均侵蚀模数为</w:t>
      </w:r>
      <w:r>
        <w:rPr>
          <w:rFonts w:hint="eastAsia" w:ascii="Times New Roman" w:hAnsi="Times New Roman" w:eastAsia="仿宋_GB2312" w:cs="Times New Roman"/>
          <w:color w:val="auto"/>
          <w:spacing w:val="-7"/>
          <w:sz w:val="24"/>
          <w:szCs w:val="24"/>
          <w:lang w:val="en-US" w:eastAsia="zh-CN"/>
        </w:rPr>
        <w:t>170</w:t>
      </w:r>
      <w:r>
        <w:rPr>
          <w:rFonts w:hint="default" w:ascii="Times New Roman" w:hAnsi="Times New Roman" w:eastAsia="仿宋_GB2312" w:cs="Times New Roman"/>
          <w:color w:val="auto"/>
          <w:spacing w:val="-7"/>
          <w:sz w:val="24"/>
          <w:szCs w:val="24"/>
        </w:rPr>
        <w:t>0t/km</w:t>
      </w:r>
      <w:r>
        <w:rPr>
          <w:rFonts w:hint="default" w:ascii="Times New Roman" w:hAnsi="Times New Roman" w:eastAsia="仿宋_GB2312" w:cs="Times New Roman"/>
          <w:color w:val="auto"/>
          <w:spacing w:val="-7"/>
          <w:position w:val="11"/>
          <w:sz w:val="12"/>
          <w:szCs w:val="12"/>
        </w:rPr>
        <w:t>2</w:t>
      </w:r>
      <w:r>
        <w:rPr>
          <w:rFonts w:hint="default" w:ascii="Times New Roman" w:hAnsi="Times New Roman" w:eastAsia="仿宋_GB2312" w:cs="Times New Roman"/>
          <w:color w:val="auto"/>
          <w:spacing w:val="-7"/>
          <w:sz w:val="24"/>
          <w:szCs w:val="24"/>
        </w:rPr>
        <w:t>•a。确定各</w:t>
      </w:r>
      <w:r>
        <w:rPr>
          <w:rFonts w:hint="default" w:ascii="Times New Roman" w:hAnsi="Times New Roman" w:eastAsia="仿宋_GB2312" w:cs="Times New Roman"/>
          <w:color w:val="auto"/>
          <w:spacing w:val="-8"/>
          <w:sz w:val="24"/>
          <w:szCs w:val="24"/>
        </w:rPr>
        <w:t>防治区原地貌侵蚀模数见表</w:t>
      </w:r>
      <w:r>
        <w:rPr>
          <w:rFonts w:hint="default" w:ascii="Times New Roman" w:hAnsi="Times New Roman" w:eastAsia="仿宋_GB2312" w:cs="Times New Roman"/>
          <w:color w:val="auto"/>
          <w:spacing w:val="-34"/>
          <w:sz w:val="24"/>
          <w:szCs w:val="24"/>
        </w:rPr>
        <w:t xml:space="preserve"> </w:t>
      </w:r>
      <w:r>
        <w:rPr>
          <w:rFonts w:hint="default" w:ascii="Times New Roman" w:hAnsi="Times New Roman" w:eastAsia="仿宋_GB2312" w:cs="Times New Roman"/>
          <w:color w:val="auto"/>
          <w:spacing w:val="-8"/>
          <w:sz w:val="24"/>
          <w:szCs w:val="24"/>
        </w:rPr>
        <w:t>5-</w:t>
      </w:r>
      <w:r>
        <w:rPr>
          <w:rFonts w:hint="eastAsia" w:cs="Times New Roman"/>
          <w:color w:val="auto"/>
          <w:spacing w:val="-8"/>
          <w:sz w:val="24"/>
          <w:szCs w:val="24"/>
          <w:lang w:val="en-US" w:eastAsia="zh-CN"/>
        </w:rPr>
        <w:t>4</w:t>
      </w:r>
      <w:r>
        <w:rPr>
          <w:rFonts w:hint="default" w:ascii="Times New Roman" w:hAnsi="Times New Roman" w:eastAsia="仿宋_GB2312" w:cs="Times New Roman"/>
          <w:color w:val="auto"/>
          <w:spacing w:val="-8"/>
          <w:sz w:val="24"/>
          <w:szCs w:val="24"/>
        </w:rPr>
        <w:t>。</w:t>
      </w:r>
    </w:p>
    <w:p w14:paraId="5A6F00D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6"/>
          <w:sz w:val="21"/>
          <w:szCs w:val="21"/>
        </w:rPr>
        <w:t>表</w:t>
      </w:r>
      <w:r>
        <w:rPr>
          <w:rFonts w:hint="default" w:ascii="Times New Roman" w:hAnsi="Times New Roman" w:eastAsia="仿宋_GB2312" w:cs="Times New Roman"/>
          <w:color w:val="auto"/>
          <w:spacing w:val="-38"/>
          <w:sz w:val="21"/>
          <w:szCs w:val="21"/>
        </w:rPr>
        <w:t xml:space="preserve"> </w:t>
      </w:r>
      <w:r>
        <w:rPr>
          <w:rFonts w:hint="default" w:ascii="Times New Roman" w:hAnsi="Times New Roman" w:eastAsia="仿宋_GB2312" w:cs="Times New Roman"/>
          <w:b/>
          <w:bCs/>
          <w:color w:val="auto"/>
          <w:spacing w:val="-6"/>
          <w:sz w:val="21"/>
          <w:szCs w:val="21"/>
        </w:rPr>
        <w:t>5-</w:t>
      </w:r>
      <w:r>
        <w:rPr>
          <w:rFonts w:hint="eastAsia" w:cs="Times New Roman"/>
          <w:b/>
          <w:bCs/>
          <w:color w:val="auto"/>
          <w:spacing w:val="-6"/>
          <w:sz w:val="21"/>
          <w:szCs w:val="21"/>
          <w:lang w:val="en-US" w:eastAsia="zh-CN"/>
        </w:rPr>
        <w:t>4</w:t>
      </w:r>
      <w:r>
        <w:rPr>
          <w:rFonts w:hint="default" w:ascii="Times New Roman" w:hAnsi="Times New Roman" w:eastAsia="仿宋_GB2312" w:cs="Times New Roman"/>
          <w:color w:val="auto"/>
          <w:spacing w:val="-6"/>
          <w:sz w:val="21"/>
          <w:szCs w:val="21"/>
        </w:rPr>
        <w:t xml:space="preserve">     </w:t>
      </w:r>
      <w:r>
        <w:rPr>
          <w:rFonts w:hint="default" w:ascii="Times New Roman" w:hAnsi="Times New Roman" w:eastAsia="仿宋_GB2312" w:cs="Times New Roman"/>
          <w:b/>
          <w:bCs/>
          <w:color w:val="auto"/>
          <w:spacing w:val="-6"/>
          <w:sz w:val="21"/>
          <w:szCs w:val="21"/>
        </w:rPr>
        <w:t>各防治区原地貌侵蚀模数确定</w:t>
      </w:r>
      <w:r>
        <w:rPr>
          <w:rFonts w:hint="default" w:ascii="Times New Roman" w:hAnsi="Times New Roman" w:eastAsia="仿宋_GB2312" w:cs="Times New Roman"/>
          <w:color w:val="auto"/>
          <w:spacing w:val="5"/>
          <w:sz w:val="21"/>
          <w:szCs w:val="21"/>
        </w:rPr>
        <w:t xml:space="preserve">    </w:t>
      </w:r>
      <w:r>
        <w:rPr>
          <w:rFonts w:hint="default" w:ascii="Times New Roman" w:hAnsi="Times New Roman" w:eastAsia="仿宋_GB2312" w:cs="Times New Roman"/>
          <w:b/>
          <w:bCs/>
          <w:color w:val="auto"/>
          <w:spacing w:val="-6"/>
          <w:sz w:val="21"/>
          <w:szCs w:val="21"/>
        </w:rPr>
        <w:t>单位：t/km</w:t>
      </w:r>
      <w:r>
        <w:rPr>
          <w:rFonts w:hint="eastAsia" w:cs="Times New Roman"/>
          <w:b/>
          <w:bCs/>
          <w:color w:val="auto"/>
          <w:spacing w:val="-6"/>
          <w:sz w:val="21"/>
          <w:szCs w:val="21"/>
          <w:vertAlign w:val="superscript"/>
          <w:lang w:val="en-US" w:eastAsia="zh-CN"/>
        </w:rPr>
        <w:t>2</w:t>
      </w:r>
      <w:r>
        <w:rPr>
          <w:rFonts w:hint="default" w:ascii="Times New Roman" w:hAnsi="Times New Roman" w:eastAsia="仿宋_GB2312" w:cs="Times New Roman"/>
          <w:b/>
          <w:bCs/>
          <w:color w:val="auto"/>
          <w:spacing w:val="-6"/>
          <w:sz w:val="21"/>
          <w:szCs w:val="21"/>
        </w:rPr>
        <w:t>·a</w:t>
      </w:r>
    </w:p>
    <w:tbl>
      <w:tblPr>
        <w:tblStyle w:val="15"/>
        <w:tblW w:w="90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19"/>
        <w:gridCol w:w="4427"/>
      </w:tblGrid>
      <w:tr w14:paraId="2E70B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3" w:hRule="atLeast"/>
          <w:jc w:val="center"/>
        </w:trPr>
        <w:tc>
          <w:tcPr>
            <w:tcW w:w="4619" w:type="dxa"/>
            <w:vMerge w:val="restart"/>
            <w:tcBorders>
              <w:top w:val="single" w:color="000000" w:sz="10" w:space="0"/>
              <w:left w:val="single" w:color="000000" w:sz="10" w:space="0"/>
              <w:bottom w:val="nil"/>
            </w:tcBorders>
            <w:vAlign w:val="center"/>
          </w:tcPr>
          <w:p w14:paraId="51E4D81E">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3"/>
                <w:sz w:val="21"/>
                <w:szCs w:val="21"/>
              </w:rPr>
              <w:t>侵蚀单元</w:t>
            </w:r>
          </w:p>
        </w:tc>
        <w:tc>
          <w:tcPr>
            <w:tcW w:w="4427" w:type="dxa"/>
            <w:tcBorders>
              <w:top w:val="single" w:color="000000" w:sz="10" w:space="0"/>
              <w:right w:val="single" w:color="000000" w:sz="10" w:space="0"/>
            </w:tcBorders>
            <w:vAlign w:val="center"/>
          </w:tcPr>
          <w:p w14:paraId="7F30228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本方案</w:t>
            </w:r>
          </w:p>
        </w:tc>
      </w:tr>
      <w:tr w14:paraId="2D1666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619" w:type="dxa"/>
            <w:vMerge w:val="continue"/>
            <w:tcBorders>
              <w:top w:val="nil"/>
              <w:left w:val="single" w:color="000000" w:sz="10" w:space="0"/>
            </w:tcBorders>
            <w:vAlign w:val="center"/>
          </w:tcPr>
          <w:p w14:paraId="54295E90">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jc w:val="center"/>
              <w:rPr>
                <w:rFonts w:hint="default" w:ascii="Times New Roman" w:hAnsi="Times New Roman" w:eastAsia="仿宋_GB2312" w:cs="Times New Roman"/>
                <w:color w:val="auto"/>
              </w:rPr>
            </w:pPr>
          </w:p>
        </w:tc>
        <w:tc>
          <w:tcPr>
            <w:tcW w:w="4427" w:type="dxa"/>
            <w:tcBorders>
              <w:right w:val="single" w:color="000000" w:sz="10" w:space="0"/>
            </w:tcBorders>
            <w:vAlign w:val="center"/>
          </w:tcPr>
          <w:p w14:paraId="02DB144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3"/>
                <w:sz w:val="21"/>
                <w:szCs w:val="21"/>
              </w:rPr>
              <w:t>原地貌</w:t>
            </w:r>
          </w:p>
        </w:tc>
      </w:tr>
      <w:tr w14:paraId="3EFE1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9" w:hRule="atLeast"/>
          <w:jc w:val="center"/>
        </w:trPr>
        <w:tc>
          <w:tcPr>
            <w:tcW w:w="4619" w:type="dxa"/>
            <w:tcBorders>
              <w:left w:val="single" w:color="000000" w:sz="10" w:space="0"/>
            </w:tcBorders>
            <w:shd w:val="clear" w:color="auto" w:fill="auto"/>
            <w:vAlign w:val="center"/>
          </w:tcPr>
          <w:p w14:paraId="329FE10D">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仿宋_GB2312" w:hAnsi="宋体" w:eastAsia="仿宋_GB2312" w:cs="仿宋_GB2312"/>
                <w:i w:val="0"/>
                <w:iCs w:val="0"/>
                <w:snapToGrid w:val="0"/>
                <w:color w:val="auto"/>
                <w:kern w:val="0"/>
                <w:sz w:val="21"/>
                <w:szCs w:val="21"/>
                <w:u w:val="none"/>
                <w:lang w:val="en-US" w:eastAsia="en-US" w:bidi="ar-SA"/>
              </w:rPr>
            </w:pPr>
            <w:r>
              <w:rPr>
                <w:rFonts w:hint="eastAsia" w:ascii="仿宋_GB2312" w:hAnsi="宋体" w:eastAsia="仿宋_GB2312" w:cs="仿宋_GB2312"/>
                <w:i w:val="0"/>
                <w:iCs w:val="0"/>
                <w:snapToGrid w:val="0"/>
                <w:color w:val="auto"/>
                <w:kern w:val="0"/>
                <w:sz w:val="21"/>
                <w:szCs w:val="21"/>
                <w:u w:val="none"/>
                <w:lang w:val="en-US" w:eastAsia="zh-CN" w:bidi="ar"/>
              </w:rPr>
              <w:t>建筑物区</w:t>
            </w:r>
          </w:p>
        </w:tc>
        <w:tc>
          <w:tcPr>
            <w:tcW w:w="4427" w:type="dxa"/>
            <w:tcBorders>
              <w:right w:val="single" w:color="000000" w:sz="10" w:space="0"/>
            </w:tcBorders>
            <w:vAlign w:val="center"/>
          </w:tcPr>
          <w:p w14:paraId="60BBED0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rPr>
                <w:rFonts w:hint="default" w:ascii="Times New Roman" w:hAnsi="Times New Roman" w:eastAsia="仿宋_GB2312" w:cs="Times New Roman"/>
                <w:color w:val="auto"/>
                <w:sz w:val="21"/>
                <w:szCs w:val="21"/>
              </w:rPr>
            </w:pPr>
            <w:r>
              <w:rPr>
                <w:rFonts w:hint="eastAsia" w:cs="Times New Roman"/>
                <w:color w:val="auto"/>
                <w:spacing w:val="-1"/>
                <w:sz w:val="21"/>
                <w:szCs w:val="21"/>
                <w:lang w:val="en-US" w:eastAsia="zh-CN"/>
              </w:rPr>
              <w:t>170</w:t>
            </w:r>
            <w:r>
              <w:rPr>
                <w:rFonts w:hint="default" w:ascii="Times New Roman" w:hAnsi="Times New Roman" w:eastAsia="仿宋_GB2312" w:cs="Times New Roman"/>
                <w:color w:val="auto"/>
                <w:spacing w:val="-1"/>
                <w:sz w:val="21"/>
                <w:szCs w:val="21"/>
              </w:rPr>
              <w:t>0</w:t>
            </w:r>
          </w:p>
        </w:tc>
      </w:tr>
      <w:tr w14:paraId="44C6E9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 w:hRule="atLeast"/>
          <w:jc w:val="center"/>
        </w:trPr>
        <w:tc>
          <w:tcPr>
            <w:tcW w:w="4619" w:type="dxa"/>
            <w:tcBorders>
              <w:left w:val="single" w:color="000000" w:sz="10" w:space="0"/>
            </w:tcBorders>
            <w:shd w:val="clear" w:color="auto" w:fill="auto"/>
            <w:vAlign w:val="center"/>
          </w:tcPr>
          <w:p w14:paraId="7AB14243">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仿宋_GB2312" w:hAnsi="宋体" w:eastAsia="仿宋_GB2312" w:cs="仿宋_GB2312"/>
                <w:i w:val="0"/>
                <w:iCs w:val="0"/>
                <w:snapToGrid w:val="0"/>
                <w:color w:val="auto"/>
                <w:kern w:val="0"/>
                <w:sz w:val="21"/>
                <w:szCs w:val="21"/>
                <w:u w:val="none"/>
                <w:lang w:val="en-US" w:eastAsia="en-US" w:bidi="ar-SA"/>
              </w:rPr>
            </w:pPr>
            <w:r>
              <w:rPr>
                <w:rFonts w:hint="eastAsia" w:ascii="仿宋_GB2312" w:hAnsi="宋体" w:eastAsia="仿宋_GB2312" w:cs="仿宋_GB2312"/>
                <w:i w:val="0"/>
                <w:iCs w:val="0"/>
                <w:snapToGrid w:val="0"/>
                <w:color w:val="auto"/>
                <w:kern w:val="0"/>
                <w:sz w:val="21"/>
                <w:szCs w:val="21"/>
                <w:u w:val="none"/>
                <w:lang w:val="en-US" w:eastAsia="zh-CN" w:bidi="ar"/>
              </w:rPr>
              <w:t>道路广场区</w:t>
            </w:r>
          </w:p>
        </w:tc>
        <w:tc>
          <w:tcPr>
            <w:tcW w:w="4427" w:type="dxa"/>
            <w:tcBorders>
              <w:right w:val="single" w:color="000000" w:sz="10" w:space="0"/>
            </w:tcBorders>
            <w:vAlign w:val="center"/>
          </w:tcPr>
          <w:p w14:paraId="4EB24A5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rPr>
                <w:rFonts w:hint="default" w:ascii="Times New Roman" w:hAnsi="Times New Roman" w:eastAsia="仿宋_GB2312" w:cs="Times New Roman"/>
                <w:color w:val="auto"/>
                <w:sz w:val="21"/>
                <w:szCs w:val="21"/>
              </w:rPr>
            </w:pPr>
            <w:r>
              <w:rPr>
                <w:rFonts w:hint="eastAsia" w:cs="Times New Roman"/>
                <w:color w:val="auto"/>
                <w:spacing w:val="-1"/>
                <w:sz w:val="21"/>
                <w:szCs w:val="21"/>
                <w:lang w:val="en-US" w:eastAsia="zh-CN"/>
              </w:rPr>
              <w:t>170</w:t>
            </w:r>
            <w:r>
              <w:rPr>
                <w:rFonts w:hint="default" w:ascii="Times New Roman" w:hAnsi="Times New Roman" w:eastAsia="仿宋_GB2312" w:cs="Times New Roman"/>
                <w:color w:val="auto"/>
                <w:spacing w:val="-1"/>
                <w:sz w:val="21"/>
                <w:szCs w:val="21"/>
              </w:rPr>
              <w:t>0</w:t>
            </w:r>
          </w:p>
        </w:tc>
      </w:tr>
      <w:tr w14:paraId="48EC3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3" w:hRule="atLeast"/>
          <w:jc w:val="center"/>
        </w:trPr>
        <w:tc>
          <w:tcPr>
            <w:tcW w:w="4619" w:type="dxa"/>
            <w:tcBorders>
              <w:left w:val="single" w:color="000000" w:sz="10" w:space="0"/>
            </w:tcBorders>
            <w:shd w:val="clear" w:color="auto" w:fill="auto"/>
            <w:vAlign w:val="center"/>
          </w:tcPr>
          <w:p w14:paraId="41E34B5C">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仿宋_GB2312" w:hAnsi="宋体" w:eastAsia="仿宋_GB2312" w:cs="仿宋_GB2312"/>
                <w:i w:val="0"/>
                <w:iCs w:val="0"/>
                <w:snapToGrid w:val="0"/>
                <w:color w:val="auto"/>
                <w:kern w:val="0"/>
                <w:sz w:val="21"/>
                <w:szCs w:val="21"/>
                <w:u w:val="none"/>
                <w:lang w:val="en-US" w:eastAsia="en-US" w:bidi="ar-SA"/>
              </w:rPr>
            </w:pPr>
            <w:r>
              <w:rPr>
                <w:rFonts w:hint="eastAsia" w:ascii="仿宋_GB2312" w:hAnsi="宋体" w:eastAsia="仿宋_GB2312" w:cs="仿宋_GB2312"/>
                <w:i w:val="0"/>
                <w:iCs w:val="0"/>
                <w:snapToGrid w:val="0"/>
                <w:color w:val="auto"/>
                <w:kern w:val="0"/>
                <w:sz w:val="21"/>
                <w:szCs w:val="21"/>
                <w:u w:val="none"/>
                <w:lang w:val="en-US" w:eastAsia="zh-CN" w:bidi="ar"/>
              </w:rPr>
              <w:t>绿化区</w:t>
            </w:r>
          </w:p>
        </w:tc>
        <w:tc>
          <w:tcPr>
            <w:tcW w:w="4427" w:type="dxa"/>
            <w:tcBorders>
              <w:right w:val="single" w:color="000000" w:sz="10" w:space="0"/>
            </w:tcBorders>
            <w:vAlign w:val="center"/>
          </w:tcPr>
          <w:p w14:paraId="571AE05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rPr>
                <w:rFonts w:hint="default" w:ascii="Times New Roman" w:hAnsi="Times New Roman" w:eastAsia="仿宋_GB2312" w:cs="Times New Roman"/>
                <w:color w:val="auto"/>
                <w:spacing w:val="-1"/>
                <w:sz w:val="21"/>
                <w:szCs w:val="21"/>
                <w:lang w:val="en-US" w:eastAsia="zh-CN"/>
              </w:rPr>
            </w:pPr>
            <w:r>
              <w:rPr>
                <w:rFonts w:hint="eastAsia" w:cs="Times New Roman"/>
                <w:color w:val="auto"/>
                <w:spacing w:val="-1"/>
                <w:sz w:val="21"/>
                <w:szCs w:val="21"/>
                <w:lang w:val="en-US" w:eastAsia="zh-CN"/>
              </w:rPr>
              <w:t>1700</w:t>
            </w:r>
          </w:p>
        </w:tc>
      </w:tr>
      <w:tr w14:paraId="129CB4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9" w:hRule="atLeast"/>
          <w:jc w:val="center"/>
        </w:trPr>
        <w:tc>
          <w:tcPr>
            <w:tcW w:w="4619" w:type="dxa"/>
            <w:tcBorders>
              <w:left w:val="single" w:color="000000" w:sz="10" w:space="0"/>
            </w:tcBorders>
            <w:shd w:val="clear" w:color="auto" w:fill="auto"/>
            <w:vAlign w:val="center"/>
          </w:tcPr>
          <w:p w14:paraId="001D2B2D">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仿宋_GB2312" w:cs="Times New Roman"/>
                <w:snapToGrid w:val="0"/>
                <w:color w:val="auto"/>
                <w:kern w:val="0"/>
                <w:sz w:val="21"/>
                <w:szCs w:val="21"/>
                <w:lang w:val="en-US" w:eastAsia="en-US" w:bidi="ar-SA"/>
              </w:rPr>
            </w:pPr>
            <w:r>
              <w:rPr>
                <w:rFonts w:hint="default" w:ascii="Times New Roman" w:hAnsi="Times New Roman" w:eastAsia="仿宋_GB2312" w:cs="Times New Roman"/>
                <w:color w:val="auto"/>
                <w:spacing w:val="-2"/>
                <w:sz w:val="21"/>
                <w:szCs w:val="21"/>
              </w:rPr>
              <w:t>施工</w:t>
            </w:r>
            <w:r>
              <w:rPr>
                <w:rFonts w:hint="eastAsia" w:cs="Times New Roman"/>
                <w:color w:val="auto"/>
                <w:spacing w:val="-2"/>
                <w:sz w:val="21"/>
                <w:szCs w:val="21"/>
                <w:lang w:val="en-US" w:eastAsia="zh-CN"/>
              </w:rPr>
              <w:t>生产生活</w:t>
            </w:r>
            <w:r>
              <w:rPr>
                <w:rFonts w:hint="default" w:ascii="Times New Roman" w:hAnsi="Times New Roman" w:eastAsia="仿宋_GB2312" w:cs="Times New Roman"/>
                <w:color w:val="auto"/>
                <w:spacing w:val="-2"/>
                <w:sz w:val="21"/>
                <w:szCs w:val="21"/>
              </w:rPr>
              <w:t>区</w:t>
            </w:r>
          </w:p>
        </w:tc>
        <w:tc>
          <w:tcPr>
            <w:tcW w:w="4427" w:type="dxa"/>
            <w:tcBorders>
              <w:right w:val="single" w:color="000000" w:sz="10" w:space="0"/>
            </w:tcBorders>
            <w:vAlign w:val="center"/>
          </w:tcPr>
          <w:p w14:paraId="5F14DE4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rPr>
                <w:rFonts w:hint="default" w:ascii="Times New Roman" w:hAnsi="Times New Roman" w:eastAsia="仿宋_GB2312" w:cs="Times New Roman"/>
                <w:color w:val="auto"/>
                <w:sz w:val="21"/>
                <w:szCs w:val="21"/>
              </w:rPr>
            </w:pPr>
            <w:r>
              <w:rPr>
                <w:rFonts w:hint="eastAsia" w:cs="Times New Roman"/>
                <w:color w:val="auto"/>
                <w:spacing w:val="-1"/>
                <w:sz w:val="21"/>
                <w:szCs w:val="21"/>
                <w:lang w:val="en-US" w:eastAsia="zh-CN"/>
              </w:rPr>
              <w:t>170</w:t>
            </w:r>
            <w:r>
              <w:rPr>
                <w:rFonts w:hint="default" w:ascii="Times New Roman" w:hAnsi="Times New Roman" w:eastAsia="仿宋_GB2312" w:cs="Times New Roman"/>
                <w:color w:val="auto"/>
                <w:spacing w:val="-1"/>
                <w:sz w:val="21"/>
                <w:szCs w:val="21"/>
              </w:rPr>
              <w:t>0</w:t>
            </w:r>
          </w:p>
        </w:tc>
      </w:tr>
      <w:tr w14:paraId="2F2406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619" w:type="dxa"/>
            <w:tcBorders>
              <w:left w:val="single" w:color="000000" w:sz="10" w:space="0"/>
              <w:bottom w:val="single" w:color="000000" w:sz="10" w:space="0"/>
            </w:tcBorders>
            <w:shd w:val="clear" w:color="auto" w:fill="auto"/>
            <w:vAlign w:val="center"/>
          </w:tcPr>
          <w:p w14:paraId="47656511">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仿宋_GB2312" w:cs="Times New Roman"/>
                <w:snapToGrid w:val="0"/>
                <w:color w:val="auto"/>
                <w:spacing w:val="-2"/>
                <w:kern w:val="0"/>
                <w:sz w:val="21"/>
                <w:szCs w:val="21"/>
                <w:lang w:val="en-US" w:eastAsia="zh-CN" w:bidi="ar-SA"/>
              </w:rPr>
            </w:pPr>
            <w:r>
              <w:rPr>
                <w:rFonts w:hint="eastAsia" w:cs="Times New Roman"/>
                <w:color w:val="auto"/>
                <w:spacing w:val="-2"/>
                <w:sz w:val="21"/>
                <w:szCs w:val="21"/>
                <w:lang w:val="en-US" w:eastAsia="zh-CN"/>
              </w:rPr>
              <w:t>临时堆土区</w:t>
            </w:r>
          </w:p>
        </w:tc>
        <w:tc>
          <w:tcPr>
            <w:tcW w:w="4427" w:type="dxa"/>
            <w:tcBorders>
              <w:bottom w:val="single" w:color="000000" w:sz="10" w:space="0"/>
              <w:right w:val="single" w:color="000000" w:sz="10" w:space="0"/>
            </w:tcBorders>
            <w:vAlign w:val="center"/>
          </w:tcPr>
          <w:p w14:paraId="38DC61D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rPr>
                <w:rFonts w:hint="default" w:ascii="Times New Roman" w:hAnsi="Times New Roman" w:eastAsia="仿宋_GB2312" w:cs="Times New Roman"/>
                <w:color w:val="auto"/>
                <w:sz w:val="21"/>
                <w:szCs w:val="21"/>
                <w:lang w:val="en-US" w:eastAsia="zh-CN"/>
              </w:rPr>
            </w:pPr>
            <w:r>
              <w:rPr>
                <w:rFonts w:hint="eastAsia" w:cs="Times New Roman"/>
                <w:color w:val="auto"/>
                <w:spacing w:val="-1"/>
                <w:sz w:val="21"/>
                <w:szCs w:val="21"/>
                <w:lang w:val="en-US" w:eastAsia="zh-CN"/>
              </w:rPr>
              <w:t>1700</w:t>
            </w:r>
          </w:p>
        </w:tc>
      </w:tr>
    </w:tbl>
    <w:p w14:paraId="71C0378C">
      <w:pPr>
        <w:bidi w:val="0"/>
        <w:ind w:firstLine="482" w:firstLineChars="200"/>
        <w:rPr>
          <w:rFonts w:hint="default"/>
          <w:b/>
          <w:bCs/>
          <w:color w:val="auto"/>
        </w:rPr>
      </w:pPr>
      <w:r>
        <w:rPr>
          <w:rFonts w:hint="default"/>
          <w:b/>
          <w:bCs/>
          <w:color w:val="auto"/>
        </w:rPr>
        <w:t>2、扰动后</w:t>
      </w:r>
      <w:r>
        <w:rPr>
          <w:rFonts w:hint="default" w:ascii="Times New Roman" w:hAnsi="Times New Roman" w:eastAsia="仿宋_GB2312" w:cs="Times New Roman"/>
          <w:b/>
          <w:bCs/>
          <w:color w:val="auto"/>
          <w:spacing w:val="-5"/>
          <w:sz w:val="24"/>
          <w:szCs w:val="24"/>
        </w:rPr>
        <w:t>侵蚀</w:t>
      </w:r>
      <w:r>
        <w:rPr>
          <w:rFonts w:hint="default"/>
          <w:b/>
          <w:bCs/>
          <w:color w:val="auto"/>
        </w:rPr>
        <w:t>模数的确定</w:t>
      </w:r>
    </w:p>
    <w:p w14:paraId="7024511C">
      <w:pPr>
        <w:bidi w:val="0"/>
        <w:ind w:firstLine="448"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8"/>
          <w:sz w:val="24"/>
          <w:szCs w:val="24"/>
        </w:rPr>
        <w:t>项目建设势必损坏原有地形地貌，破坏原有地表植被，造成大面积的裸露松土，加大了水力对土壤的侵蚀，使土壤侵蚀模数大大增加。根据《生产建设项目土壤流失量测算导</w:t>
      </w:r>
      <w:r>
        <w:rPr>
          <w:rFonts w:hint="default" w:ascii="Times New Roman" w:hAnsi="Times New Roman" w:eastAsia="仿宋_GB2312" w:cs="Times New Roman"/>
          <w:color w:val="auto"/>
          <w:spacing w:val="-7"/>
          <w:sz w:val="24"/>
          <w:szCs w:val="24"/>
        </w:rPr>
        <w:t>则》（SL773-2018</w:t>
      </w:r>
      <w:r>
        <w:rPr>
          <w:rFonts w:hint="default" w:ascii="Times New Roman" w:hAnsi="Times New Roman" w:eastAsia="仿宋_GB2312" w:cs="Times New Roman"/>
          <w:color w:val="auto"/>
          <w:spacing w:val="-6"/>
          <w:sz w:val="24"/>
          <w:szCs w:val="24"/>
        </w:rPr>
        <w:t>），</w:t>
      </w:r>
      <w:r>
        <w:rPr>
          <w:rFonts w:hint="default" w:ascii="Times New Roman" w:hAnsi="Times New Roman" w:eastAsia="仿宋_GB2312" w:cs="Times New Roman"/>
          <w:color w:val="auto"/>
          <w:spacing w:val="-7"/>
          <w:sz w:val="24"/>
          <w:szCs w:val="24"/>
        </w:rPr>
        <w:t>确定本项目不同防治分区扰动后的土壤侵蚀模数见表 5-</w:t>
      </w:r>
      <w:r>
        <w:rPr>
          <w:rFonts w:hint="eastAsia" w:cs="Times New Roman"/>
          <w:color w:val="auto"/>
          <w:spacing w:val="-7"/>
          <w:sz w:val="24"/>
          <w:szCs w:val="24"/>
          <w:lang w:val="en-US" w:eastAsia="zh-CN"/>
        </w:rPr>
        <w:t>5</w:t>
      </w:r>
      <w:r>
        <w:rPr>
          <w:rFonts w:hint="default" w:ascii="Times New Roman" w:hAnsi="Times New Roman" w:eastAsia="仿宋_GB2312" w:cs="Times New Roman"/>
          <w:color w:val="auto"/>
          <w:spacing w:val="-7"/>
          <w:sz w:val="24"/>
          <w:szCs w:val="24"/>
        </w:rPr>
        <w:t>。</w:t>
      </w:r>
    </w:p>
    <w:p w14:paraId="3582E6F6">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仿宋_GB2312" w:cs="Times New Roman"/>
          <w:color w:val="auto"/>
        </w:rPr>
      </w:pPr>
      <w:r>
        <w:rPr>
          <w:rFonts w:hint="default" w:ascii="Times New Roman" w:hAnsi="Times New Roman" w:eastAsia="仿宋_GB2312" w:cs="Times New Roman"/>
          <w:b/>
          <w:bCs/>
          <w:color w:val="auto"/>
          <w:spacing w:val="-6"/>
          <w:sz w:val="21"/>
          <w:szCs w:val="21"/>
        </w:rPr>
        <w:t>表</w:t>
      </w:r>
      <w:r>
        <w:rPr>
          <w:rFonts w:hint="eastAsia" w:ascii="Times New Roman" w:hAnsi="Times New Roman" w:eastAsia="仿宋_GB2312" w:cs="Times New Roman"/>
          <w:b/>
          <w:bCs/>
          <w:color w:val="auto"/>
          <w:spacing w:val="-6"/>
          <w:sz w:val="21"/>
          <w:szCs w:val="21"/>
          <w:lang w:val="en-US" w:eastAsia="zh-CN"/>
        </w:rPr>
        <w:t>5-5</w:t>
      </w:r>
      <w:r>
        <w:rPr>
          <w:rFonts w:hint="default" w:ascii="Times New Roman" w:hAnsi="Times New Roman" w:eastAsia="仿宋_GB2312" w:cs="Times New Roman"/>
          <w:b/>
          <w:bCs/>
          <w:color w:val="auto"/>
          <w:spacing w:val="-6"/>
          <w:sz w:val="21"/>
          <w:szCs w:val="21"/>
        </w:rPr>
        <w:t xml:space="preserve">    各防治区扰动后侵蚀模数确定     单位：t/km</w:t>
      </w:r>
      <w:r>
        <w:rPr>
          <w:rFonts w:hint="eastAsia" w:cs="Times New Roman"/>
          <w:b/>
          <w:bCs/>
          <w:color w:val="auto"/>
          <w:spacing w:val="-6"/>
          <w:sz w:val="21"/>
          <w:szCs w:val="21"/>
          <w:vertAlign w:val="superscript"/>
          <w:lang w:val="en-US" w:eastAsia="zh-CN"/>
        </w:rPr>
        <w:t>2</w:t>
      </w:r>
      <w:r>
        <w:rPr>
          <w:rFonts w:hint="default" w:ascii="Times New Roman" w:hAnsi="Times New Roman" w:eastAsia="仿宋_GB2312" w:cs="Times New Roman"/>
          <w:b/>
          <w:bCs/>
          <w:color w:val="auto"/>
          <w:spacing w:val="-6"/>
          <w:sz w:val="21"/>
          <w:szCs w:val="21"/>
        </w:rPr>
        <w:t xml:space="preserve"> ·a</w:t>
      </w:r>
    </w:p>
    <w:tbl>
      <w:tblPr>
        <w:tblStyle w:val="15"/>
        <w:tblW w:w="9182" w:type="dxa"/>
        <w:tblInd w:w="1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47"/>
        <w:gridCol w:w="4535"/>
      </w:tblGrid>
      <w:tr w14:paraId="347E72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83" w:hRule="atLeast"/>
        </w:trPr>
        <w:tc>
          <w:tcPr>
            <w:tcW w:w="4647" w:type="dxa"/>
            <w:vMerge w:val="restart"/>
            <w:tcBorders>
              <w:top w:val="single" w:color="000000" w:sz="10" w:space="0"/>
              <w:left w:val="single" w:color="000000" w:sz="10" w:space="0"/>
              <w:bottom w:val="nil"/>
            </w:tcBorders>
            <w:vAlign w:val="center"/>
          </w:tcPr>
          <w:p w14:paraId="73EDB2D8">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zh-CN"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侵蚀单元</w:t>
            </w:r>
          </w:p>
        </w:tc>
        <w:tc>
          <w:tcPr>
            <w:tcW w:w="4535" w:type="dxa"/>
            <w:tcBorders>
              <w:top w:val="single" w:color="000000" w:sz="10" w:space="0"/>
              <w:right w:val="single" w:color="000000" w:sz="10" w:space="0"/>
            </w:tcBorders>
            <w:vAlign w:val="center"/>
          </w:tcPr>
          <w:p w14:paraId="7115F945">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zh-CN"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本方案</w:t>
            </w:r>
          </w:p>
        </w:tc>
      </w:tr>
      <w:tr w14:paraId="4B898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4647" w:type="dxa"/>
            <w:vMerge w:val="continue"/>
            <w:tcBorders>
              <w:top w:val="nil"/>
              <w:left w:val="single" w:color="000000" w:sz="10" w:space="0"/>
            </w:tcBorders>
            <w:vAlign w:val="center"/>
          </w:tcPr>
          <w:p w14:paraId="67AE18D4">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zh-CN" w:bidi="ar"/>
              </w:rPr>
            </w:pPr>
          </w:p>
        </w:tc>
        <w:tc>
          <w:tcPr>
            <w:tcW w:w="4535" w:type="dxa"/>
            <w:tcBorders>
              <w:right w:val="single" w:color="000000" w:sz="10" w:space="0"/>
            </w:tcBorders>
            <w:vAlign w:val="center"/>
          </w:tcPr>
          <w:p w14:paraId="7AFF5614">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zh-CN"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扰动后地貌</w:t>
            </w:r>
          </w:p>
        </w:tc>
      </w:tr>
      <w:tr w14:paraId="78BFD2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4647" w:type="dxa"/>
            <w:tcBorders>
              <w:left w:val="single" w:color="000000" w:sz="10" w:space="0"/>
            </w:tcBorders>
            <w:shd w:val="clear" w:color="auto" w:fill="auto"/>
            <w:vAlign w:val="center"/>
          </w:tcPr>
          <w:p w14:paraId="69F2809D">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en-US"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建筑物区</w:t>
            </w:r>
          </w:p>
        </w:tc>
        <w:tc>
          <w:tcPr>
            <w:tcW w:w="4535" w:type="dxa"/>
            <w:tcBorders>
              <w:right w:val="single" w:color="000000" w:sz="10" w:space="0"/>
            </w:tcBorders>
            <w:vAlign w:val="center"/>
          </w:tcPr>
          <w:p w14:paraId="0DEE90D3">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zh-CN"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5380</w:t>
            </w:r>
          </w:p>
        </w:tc>
      </w:tr>
      <w:tr w14:paraId="53E83A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4647" w:type="dxa"/>
            <w:tcBorders>
              <w:left w:val="single" w:color="000000" w:sz="10" w:space="0"/>
            </w:tcBorders>
            <w:shd w:val="clear" w:color="auto" w:fill="auto"/>
            <w:vAlign w:val="center"/>
          </w:tcPr>
          <w:p w14:paraId="6D2C8256">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en-US"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道路广场区</w:t>
            </w:r>
          </w:p>
        </w:tc>
        <w:tc>
          <w:tcPr>
            <w:tcW w:w="4535" w:type="dxa"/>
            <w:tcBorders>
              <w:right w:val="single" w:color="000000" w:sz="10" w:space="0"/>
            </w:tcBorders>
            <w:vAlign w:val="center"/>
          </w:tcPr>
          <w:p w14:paraId="4F5BEABB">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zh-CN"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5380</w:t>
            </w:r>
          </w:p>
        </w:tc>
      </w:tr>
      <w:tr w14:paraId="22CBCF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4647" w:type="dxa"/>
            <w:tcBorders>
              <w:left w:val="single" w:color="000000" w:sz="10" w:space="0"/>
            </w:tcBorders>
            <w:shd w:val="clear" w:color="auto" w:fill="auto"/>
            <w:vAlign w:val="center"/>
          </w:tcPr>
          <w:p w14:paraId="420F3F60">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en-US"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绿化区</w:t>
            </w:r>
          </w:p>
        </w:tc>
        <w:tc>
          <w:tcPr>
            <w:tcW w:w="4535" w:type="dxa"/>
            <w:tcBorders>
              <w:right w:val="single" w:color="000000" w:sz="10" w:space="0"/>
            </w:tcBorders>
            <w:vAlign w:val="center"/>
          </w:tcPr>
          <w:p w14:paraId="39F6F15B">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zh-CN"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5380</w:t>
            </w:r>
          </w:p>
        </w:tc>
      </w:tr>
      <w:tr w14:paraId="364228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4647" w:type="dxa"/>
            <w:tcBorders>
              <w:left w:val="single" w:color="000000" w:sz="10" w:space="0"/>
            </w:tcBorders>
            <w:shd w:val="clear" w:color="auto" w:fill="auto"/>
            <w:vAlign w:val="center"/>
          </w:tcPr>
          <w:p w14:paraId="7D139034">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en-US"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施工生产生活区</w:t>
            </w:r>
          </w:p>
        </w:tc>
        <w:tc>
          <w:tcPr>
            <w:tcW w:w="4535" w:type="dxa"/>
            <w:tcBorders>
              <w:right w:val="single" w:color="000000" w:sz="10" w:space="0"/>
            </w:tcBorders>
            <w:vAlign w:val="center"/>
          </w:tcPr>
          <w:p w14:paraId="66FCC77A">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zh-CN"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5380</w:t>
            </w:r>
          </w:p>
        </w:tc>
      </w:tr>
      <w:tr w14:paraId="71011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4647" w:type="dxa"/>
            <w:tcBorders>
              <w:left w:val="single" w:color="000000" w:sz="10" w:space="0"/>
              <w:bottom w:val="single" w:color="000000" w:sz="10" w:space="0"/>
            </w:tcBorders>
            <w:shd w:val="clear" w:color="auto" w:fill="auto"/>
            <w:vAlign w:val="center"/>
          </w:tcPr>
          <w:p w14:paraId="4A6A19EF">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zh-CN"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临时堆土区</w:t>
            </w:r>
          </w:p>
        </w:tc>
        <w:tc>
          <w:tcPr>
            <w:tcW w:w="4535" w:type="dxa"/>
            <w:tcBorders>
              <w:bottom w:val="single" w:color="000000" w:sz="10" w:space="0"/>
              <w:right w:val="single" w:color="000000" w:sz="10" w:space="0"/>
            </w:tcBorders>
            <w:vAlign w:val="center"/>
          </w:tcPr>
          <w:p w14:paraId="3357358C">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zh-CN"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5720</w:t>
            </w:r>
          </w:p>
        </w:tc>
      </w:tr>
    </w:tbl>
    <w:p w14:paraId="0BF6F923">
      <w:pPr>
        <w:bidi w:val="0"/>
        <w:ind w:firstLine="482" w:firstLineChars="200"/>
        <w:rPr>
          <w:rFonts w:hint="default"/>
          <w:b/>
          <w:bCs/>
          <w:color w:val="auto"/>
        </w:rPr>
      </w:pPr>
      <w:r>
        <w:rPr>
          <w:rFonts w:hint="default"/>
          <w:b/>
          <w:bCs/>
          <w:color w:val="auto"/>
        </w:rPr>
        <w:t>3、自然恢复期土壤侵蚀模数值的确定</w:t>
      </w:r>
    </w:p>
    <w:p w14:paraId="172383F6">
      <w:pPr>
        <w:bidi w:val="0"/>
        <w:ind w:firstLine="500"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5"/>
          <w:sz w:val="24"/>
          <w:szCs w:val="24"/>
        </w:rPr>
        <w:t>根据</w:t>
      </w:r>
      <w:r>
        <w:rPr>
          <w:rFonts w:hint="default" w:ascii="Times New Roman" w:hAnsi="Times New Roman" w:eastAsia="仿宋_GB2312" w:cs="Times New Roman"/>
          <w:color w:val="auto"/>
          <w:spacing w:val="-8"/>
          <w:sz w:val="24"/>
          <w:szCs w:val="24"/>
        </w:rPr>
        <w:t>项目区</w:t>
      </w:r>
      <w:r>
        <w:rPr>
          <w:rFonts w:hint="default" w:ascii="Times New Roman" w:hAnsi="Times New Roman" w:eastAsia="仿宋_GB2312" w:cs="Times New Roman"/>
          <w:color w:val="auto"/>
          <w:spacing w:val="5"/>
          <w:sz w:val="24"/>
          <w:szCs w:val="24"/>
        </w:rPr>
        <w:t>的自然环境状况以及各预测单元土地利用方向，</w:t>
      </w:r>
      <w:r>
        <w:rPr>
          <w:rFonts w:hint="default" w:ascii="Times New Roman" w:hAnsi="Times New Roman" w:eastAsia="仿宋_GB2312" w:cs="Times New Roman"/>
          <w:color w:val="auto"/>
          <w:spacing w:val="4"/>
          <w:sz w:val="24"/>
          <w:szCs w:val="24"/>
        </w:rPr>
        <w:t>参见安康学院监测数</w:t>
      </w:r>
      <w:r>
        <w:rPr>
          <w:rFonts w:hint="default" w:ascii="Times New Roman" w:hAnsi="Times New Roman" w:eastAsia="仿宋_GB2312" w:cs="Times New Roman"/>
          <w:color w:val="auto"/>
          <w:spacing w:val="-8"/>
          <w:sz w:val="24"/>
          <w:szCs w:val="24"/>
        </w:rPr>
        <w:t>据，竣工后恢复期第一年侵蚀模数</w:t>
      </w:r>
      <w:r>
        <w:rPr>
          <w:rFonts w:hint="default" w:ascii="Times New Roman" w:hAnsi="Times New Roman" w:eastAsia="仿宋_GB2312" w:cs="Times New Roman"/>
          <w:color w:val="auto"/>
          <w:spacing w:val="-32"/>
          <w:sz w:val="24"/>
          <w:szCs w:val="24"/>
        </w:rPr>
        <w:t xml:space="preserve"> </w:t>
      </w:r>
      <w:r>
        <w:rPr>
          <w:rFonts w:hint="default" w:ascii="Times New Roman" w:hAnsi="Times New Roman" w:eastAsia="仿宋_GB2312" w:cs="Times New Roman"/>
          <w:color w:val="auto"/>
          <w:spacing w:val="-8"/>
          <w:sz w:val="24"/>
          <w:szCs w:val="24"/>
        </w:rPr>
        <w:t xml:space="preserve">2560 </w:t>
      </w:r>
      <w:r>
        <w:rPr>
          <w:rFonts w:hint="default" w:ascii="Times New Roman" w:hAnsi="Times New Roman" w:eastAsia="仿宋_GB2312" w:cs="Times New Roman"/>
          <w:b/>
          <w:bCs/>
          <w:color w:val="auto"/>
          <w:spacing w:val="-8"/>
          <w:sz w:val="24"/>
          <w:szCs w:val="24"/>
        </w:rPr>
        <w:t>t/km</w:t>
      </w:r>
      <w:r>
        <w:rPr>
          <w:rFonts w:hint="default" w:ascii="Times New Roman" w:hAnsi="Times New Roman" w:eastAsia="仿宋_GB2312" w:cs="Times New Roman"/>
          <w:b/>
          <w:bCs/>
          <w:color w:val="auto"/>
          <w:spacing w:val="-8"/>
          <w:position w:val="11"/>
          <w:sz w:val="12"/>
          <w:szCs w:val="12"/>
        </w:rPr>
        <w:t>2</w:t>
      </w:r>
      <w:r>
        <w:rPr>
          <w:rFonts w:hint="default" w:ascii="Times New Roman" w:hAnsi="Times New Roman" w:eastAsia="仿宋_GB2312" w:cs="Times New Roman"/>
          <w:color w:val="auto"/>
          <w:spacing w:val="37"/>
          <w:w w:val="101"/>
          <w:position w:val="11"/>
          <w:sz w:val="12"/>
          <w:szCs w:val="12"/>
        </w:rPr>
        <w:t xml:space="preserve"> </w:t>
      </w:r>
      <w:r>
        <w:rPr>
          <w:rFonts w:hint="default" w:ascii="Times New Roman" w:hAnsi="Times New Roman" w:eastAsia="仿宋_GB2312" w:cs="Times New Roman"/>
          <w:b/>
          <w:bCs/>
          <w:color w:val="auto"/>
          <w:spacing w:val="-8"/>
          <w:sz w:val="24"/>
          <w:szCs w:val="24"/>
        </w:rPr>
        <w:t>·a</w:t>
      </w:r>
      <w:r>
        <w:rPr>
          <w:rFonts w:hint="default" w:ascii="Times New Roman" w:hAnsi="Times New Roman" w:eastAsia="仿宋_GB2312" w:cs="Times New Roman"/>
          <w:color w:val="auto"/>
          <w:spacing w:val="-8"/>
          <w:sz w:val="24"/>
          <w:szCs w:val="24"/>
        </w:rPr>
        <w:t xml:space="preserve">、第二年侵蚀模数 1250 </w:t>
      </w:r>
      <w:r>
        <w:rPr>
          <w:rFonts w:hint="default" w:ascii="Times New Roman" w:hAnsi="Times New Roman" w:eastAsia="仿宋_GB2312" w:cs="Times New Roman"/>
          <w:b/>
          <w:bCs/>
          <w:color w:val="auto"/>
          <w:spacing w:val="-8"/>
          <w:sz w:val="24"/>
          <w:szCs w:val="24"/>
        </w:rPr>
        <w:t>t/km</w:t>
      </w:r>
      <w:r>
        <w:rPr>
          <w:rFonts w:hint="default" w:ascii="Times New Roman" w:hAnsi="Times New Roman" w:eastAsia="仿宋_GB2312" w:cs="Times New Roman"/>
          <w:b/>
          <w:bCs/>
          <w:color w:val="auto"/>
          <w:spacing w:val="-8"/>
          <w:position w:val="11"/>
          <w:sz w:val="12"/>
          <w:szCs w:val="12"/>
        </w:rPr>
        <w:t>2</w:t>
      </w:r>
      <w:r>
        <w:rPr>
          <w:rFonts w:hint="default" w:ascii="Times New Roman" w:hAnsi="Times New Roman" w:eastAsia="仿宋_GB2312" w:cs="Times New Roman"/>
          <w:color w:val="auto"/>
          <w:spacing w:val="37"/>
          <w:position w:val="11"/>
          <w:sz w:val="12"/>
          <w:szCs w:val="12"/>
        </w:rPr>
        <w:t xml:space="preserve"> </w:t>
      </w:r>
      <w:r>
        <w:rPr>
          <w:rFonts w:hint="default" w:ascii="Times New Roman" w:hAnsi="Times New Roman" w:eastAsia="仿宋_GB2312" w:cs="Times New Roman"/>
          <w:b/>
          <w:bCs/>
          <w:color w:val="auto"/>
          <w:spacing w:val="-8"/>
          <w:sz w:val="24"/>
          <w:szCs w:val="24"/>
        </w:rPr>
        <w:t>·a</w:t>
      </w:r>
      <w:r>
        <w:rPr>
          <w:rFonts w:hint="default" w:ascii="Times New Roman" w:hAnsi="Times New Roman" w:eastAsia="仿宋_GB2312" w:cs="Times New Roman"/>
          <w:color w:val="auto"/>
          <w:spacing w:val="-8"/>
          <w:sz w:val="24"/>
          <w:szCs w:val="24"/>
        </w:rPr>
        <w:t>，即</w:t>
      </w:r>
      <w:r>
        <w:rPr>
          <w:rFonts w:hint="default" w:ascii="Times New Roman" w:hAnsi="Times New Roman" w:eastAsia="仿宋_GB2312" w:cs="Times New Roman"/>
          <w:color w:val="auto"/>
          <w:spacing w:val="-1"/>
          <w:sz w:val="24"/>
          <w:szCs w:val="24"/>
        </w:rPr>
        <w:t xml:space="preserve">区在自然恢复期的分年度土壤侵蚀模数见表 </w:t>
      </w:r>
      <w:r>
        <w:rPr>
          <w:rFonts w:hint="eastAsia" w:cs="Times New Roman"/>
          <w:color w:val="auto"/>
          <w:spacing w:val="-1"/>
          <w:sz w:val="24"/>
          <w:szCs w:val="24"/>
          <w:lang w:val="en-US" w:eastAsia="zh-CN"/>
        </w:rPr>
        <w:t>5-6</w:t>
      </w:r>
      <w:r>
        <w:rPr>
          <w:rFonts w:hint="default" w:ascii="Times New Roman" w:hAnsi="Times New Roman" w:eastAsia="仿宋_GB2312" w:cs="Times New Roman"/>
          <w:color w:val="auto"/>
          <w:spacing w:val="-1"/>
          <w:sz w:val="24"/>
          <w:szCs w:val="24"/>
        </w:rPr>
        <w:t>。</w:t>
      </w:r>
    </w:p>
    <w:p w14:paraId="07D344FE">
      <w:pPr>
        <w:spacing w:before="16" w:line="216" w:lineRule="auto"/>
        <w:ind w:left="2006"/>
        <w:rPr>
          <w:rFonts w:hint="default" w:ascii="Times New Roman" w:hAnsi="Times New Roman" w:eastAsia="仿宋_GB2312" w:cs="Times New Roman"/>
          <w:color w:val="auto"/>
          <w:sz w:val="24"/>
          <w:szCs w:val="24"/>
        </w:rPr>
      </w:pPr>
      <w:r>
        <w:rPr>
          <w:rFonts w:hint="default" w:ascii="Times New Roman" w:hAnsi="Times New Roman" w:eastAsia="仿宋_GB2312" w:cs="Times New Roman"/>
          <w:b/>
          <w:bCs/>
          <w:color w:val="auto"/>
          <w:spacing w:val="-6"/>
          <w:sz w:val="24"/>
          <w:szCs w:val="24"/>
        </w:rPr>
        <w:t>表</w:t>
      </w:r>
      <w:r>
        <w:rPr>
          <w:rFonts w:hint="default" w:ascii="Times New Roman" w:hAnsi="Times New Roman" w:eastAsia="仿宋_GB2312" w:cs="Times New Roman"/>
          <w:color w:val="auto"/>
          <w:spacing w:val="-6"/>
          <w:sz w:val="24"/>
          <w:szCs w:val="24"/>
        </w:rPr>
        <w:t xml:space="preserve"> </w:t>
      </w:r>
      <w:r>
        <w:rPr>
          <w:rFonts w:hint="eastAsia" w:cs="Times New Roman"/>
          <w:b/>
          <w:bCs/>
          <w:color w:val="auto"/>
          <w:spacing w:val="-6"/>
          <w:sz w:val="24"/>
          <w:szCs w:val="24"/>
          <w:lang w:val="en-US" w:eastAsia="zh-CN"/>
        </w:rPr>
        <w:t>5-6</w:t>
      </w:r>
      <w:r>
        <w:rPr>
          <w:rFonts w:hint="default" w:ascii="Times New Roman" w:hAnsi="Times New Roman" w:eastAsia="仿宋_GB2312" w:cs="Times New Roman"/>
          <w:color w:val="auto"/>
          <w:spacing w:val="14"/>
          <w:sz w:val="24"/>
          <w:szCs w:val="24"/>
        </w:rPr>
        <w:t xml:space="preserve">    </w:t>
      </w:r>
      <w:r>
        <w:rPr>
          <w:rFonts w:hint="default" w:ascii="Times New Roman" w:hAnsi="Times New Roman" w:eastAsia="仿宋_GB2312" w:cs="Times New Roman"/>
          <w:b/>
          <w:bCs/>
          <w:color w:val="auto"/>
          <w:spacing w:val="-6"/>
          <w:sz w:val="24"/>
          <w:szCs w:val="24"/>
        </w:rPr>
        <w:t>自然恢复期土壤侵蚀模数统计表</w:t>
      </w:r>
    </w:p>
    <w:p w14:paraId="1F99F1EB">
      <w:pPr>
        <w:spacing w:line="18" w:lineRule="exact"/>
        <w:rPr>
          <w:rFonts w:hint="default" w:ascii="Times New Roman" w:hAnsi="Times New Roman" w:eastAsia="仿宋_GB2312" w:cs="Times New Roman"/>
          <w:color w:val="auto"/>
        </w:rPr>
      </w:pPr>
    </w:p>
    <w:tbl>
      <w:tblPr>
        <w:tblStyle w:val="15"/>
        <w:tblW w:w="9130" w:type="dxa"/>
        <w:tblInd w:w="32"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2288"/>
        <w:gridCol w:w="2438"/>
        <w:gridCol w:w="1912"/>
        <w:gridCol w:w="2492"/>
      </w:tblGrid>
      <w:tr w14:paraId="69BB258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2288" w:type="dxa"/>
            <w:vMerge w:val="restart"/>
            <w:tcBorders>
              <w:tl2br w:val="nil"/>
              <w:tr2bl w:val="nil"/>
            </w:tcBorders>
            <w:vAlign w:val="center"/>
          </w:tcPr>
          <w:p w14:paraId="758E69A3">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Times New Roman" w:hAnsi="Times New Roman" w:eastAsia="仿宋_GB2312" w:cs="Times New Roman"/>
                <w:b/>
                <w:bCs/>
                <w:i w:val="0"/>
                <w:iCs w:val="0"/>
                <w:snapToGrid w:val="0"/>
                <w:color w:val="auto"/>
                <w:kern w:val="0"/>
                <w:sz w:val="21"/>
                <w:szCs w:val="21"/>
                <w:u w:val="none"/>
                <w:lang w:val="en-US" w:eastAsia="zh-CN" w:bidi="ar"/>
              </w:rPr>
            </w:pPr>
            <w:r>
              <w:rPr>
                <w:rFonts w:hint="default" w:ascii="Times New Roman" w:hAnsi="Times New Roman" w:eastAsia="仿宋_GB2312" w:cs="Times New Roman"/>
                <w:b/>
                <w:bCs/>
                <w:i w:val="0"/>
                <w:iCs w:val="0"/>
                <w:snapToGrid w:val="0"/>
                <w:color w:val="auto"/>
                <w:kern w:val="0"/>
                <w:sz w:val="21"/>
                <w:szCs w:val="21"/>
                <w:u w:val="none"/>
                <w:lang w:val="en-US" w:eastAsia="zh-CN" w:bidi="ar"/>
              </w:rPr>
              <w:t>预测单元</w:t>
            </w:r>
          </w:p>
        </w:tc>
        <w:tc>
          <w:tcPr>
            <w:tcW w:w="2438" w:type="dxa"/>
            <w:vMerge w:val="restart"/>
            <w:tcBorders>
              <w:tl2br w:val="nil"/>
              <w:tr2bl w:val="nil"/>
            </w:tcBorders>
            <w:vAlign w:val="center"/>
          </w:tcPr>
          <w:p w14:paraId="7677A834">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Times New Roman" w:hAnsi="Times New Roman" w:eastAsia="仿宋_GB2312" w:cs="Times New Roman"/>
                <w:b/>
                <w:bCs/>
                <w:i w:val="0"/>
                <w:iCs w:val="0"/>
                <w:snapToGrid w:val="0"/>
                <w:color w:val="auto"/>
                <w:kern w:val="0"/>
                <w:sz w:val="21"/>
                <w:szCs w:val="21"/>
                <w:u w:val="none"/>
                <w:lang w:val="en-US" w:eastAsia="zh-CN" w:bidi="ar"/>
              </w:rPr>
            </w:pPr>
            <w:r>
              <w:rPr>
                <w:rFonts w:hint="default" w:ascii="Times New Roman" w:hAnsi="Times New Roman" w:eastAsia="仿宋_GB2312" w:cs="Times New Roman"/>
                <w:b/>
                <w:bCs/>
                <w:i w:val="0"/>
                <w:iCs w:val="0"/>
                <w:snapToGrid w:val="0"/>
                <w:color w:val="auto"/>
                <w:kern w:val="0"/>
                <w:sz w:val="21"/>
                <w:szCs w:val="21"/>
                <w:u w:val="none"/>
                <w:lang w:val="en-US" w:eastAsia="zh-CN" w:bidi="ar"/>
              </w:rPr>
              <w:t>原地貌（t/km</w:t>
            </w:r>
            <w:r>
              <w:rPr>
                <w:rFonts w:hint="default" w:ascii="Times New Roman" w:hAnsi="Times New Roman" w:eastAsia="仿宋_GB2312" w:cs="Times New Roman"/>
                <w:b/>
                <w:bCs/>
                <w:i w:val="0"/>
                <w:iCs w:val="0"/>
                <w:snapToGrid w:val="0"/>
                <w:color w:val="auto"/>
                <w:kern w:val="0"/>
                <w:sz w:val="21"/>
                <w:szCs w:val="21"/>
                <w:u w:val="none"/>
                <w:vertAlign w:val="superscript"/>
                <w:lang w:val="en-US" w:eastAsia="zh-CN" w:bidi="ar"/>
              </w:rPr>
              <w:t>2</w:t>
            </w:r>
            <w:r>
              <w:rPr>
                <w:rFonts w:hint="default" w:ascii="Times New Roman" w:hAnsi="Times New Roman" w:eastAsia="仿宋_GB2312" w:cs="Times New Roman"/>
                <w:b/>
                <w:bCs/>
                <w:i w:val="0"/>
                <w:iCs w:val="0"/>
                <w:snapToGrid w:val="0"/>
                <w:color w:val="auto"/>
                <w:kern w:val="0"/>
                <w:sz w:val="21"/>
                <w:szCs w:val="21"/>
                <w:u w:val="none"/>
                <w:lang w:val="en-US" w:eastAsia="zh-CN" w:bidi="ar"/>
              </w:rPr>
              <w:t>·a）</w:t>
            </w:r>
          </w:p>
        </w:tc>
        <w:tc>
          <w:tcPr>
            <w:tcW w:w="4404" w:type="dxa"/>
            <w:gridSpan w:val="2"/>
            <w:tcBorders>
              <w:tl2br w:val="nil"/>
              <w:tr2bl w:val="nil"/>
            </w:tcBorders>
            <w:vAlign w:val="center"/>
          </w:tcPr>
          <w:p w14:paraId="73EBEB59">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Times New Roman" w:hAnsi="Times New Roman" w:eastAsia="仿宋_GB2312" w:cs="Times New Roman"/>
                <w:b/>
                <w:bCs/>
                <w:i w:val="0"/>
                <w:iCs w:val="0"/>
                <w:snapToGrid w:val="0"/>
                <w:color w:val="auto"/>
                <w:kern w:val="0"/>
                <w:sz w:val="21"/>
                <w:szCs w:val="21"/>
                <w:u w:val="none"/>
                <w:lang w:val="en-US" w:eastAsia="zh-CN" w:bidi="ar"/>
              </w:rPr>
            </w:pPr>
            <w:r>
              <w:rPr>
                <w:rFonts w:hint="default" w:ascii="Times New Roman" w:hAnsi="Times New Roman" w:eastAsia="仿宋_GB2312" w:cs="Times New Roman"/>
                <w:b/>
                <w:bCs/>
                <w:i w:val="0"/>
                <w:iCs w:val="0"/>
                <w:snapToGrid w:val="0"/>
                <w:color w:val="auto"/>
                <w:kern w:val="0"/>
                <w:sz w:val="21"/>
                <w:szCs w:val="21"/>
                <w:u w:val="none"/>
                <w:lang w:val="en-US" w:eastAsia="zh-CN" w:bidi="ar"/>
              </w:rPr>
              <w:t>恢复期侵蚀模数（t/km</w:t>
            </w:r>
            <w:r>
              <w:rPr>
                <w:rFonts w:hint="default" w:ascii="Times New Roman" w:hAnsi="Times New Roman" w:eastAsia="仿宋_GB2312" w:cs="Times New Roman"/>
                <w:b/>
                <w:bCs/>
                <w:i w:val="0"/>
                <w:iCs w:val="0"/>
                <w:snapToGrid w:val="0"/>
                <w:color w:val="auto"/>
                <w:kern w:val="0"/>
                <w:sz w:val="21"/>
                <w:szCs w:val="21"/>
                <w:u w:val="none"/>
                <w:vertAlign w:val="superscript"/>
                <w:lang w:val="en-US" w:eastAsia="zh-CN" w:bidi="ar"/>
              </w:rPr>
              <w:t>2</w:t>
            </w:r>
            <w:r>
              <w:rPr>
                <w:rFonts w:hint="default" w:ascii="Times New Roman" w:hAnsi="Times New Roman" w:eastAsia="仿宋_GB2312" w:cs="Times New Roman"/>
                <w:b/>
                <w:bCs/>
                <w:i w:val="0"/>
                <w:iCs w:val="0"/>
                <w:snapToGrid w:val="0"/>
                <w:color w:val="auto"/>
                <w:kern w:val="0"/>
                <w:sz w:val="21"/>
                <w:szCs w:val="21"/>
                <w:u w:val="none"/>
                <w:lang w:val="en-US" w:eastAsia="zh-CN" w:bidi="ar"/>
              </w:rPr>
              <w:t>·a）</w:t>
            </w:r>
          </w:p>
        </w:tc>
      </w:tr>
      <w:tr w14:paraId="1BC7DA6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60" w:hRule="atLeast"/>
        </w:trPr>
        <w:tc>
          <w:tcPr>
            <w:tcW w:w="2288" w:type="dxa"/>
            <w:vMerge w:val="continue"/>
            <w:tcBorders>
              <w:tl2br w:val="nil"/>
              <w:tr2bl w:val="nil"/>
            </w:tcBorders>
            <w:vAlign w:val="center"/>
          </w:tcPr>
          <w:p w14:paraId="2D13A7AF">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Times New Roman" w:hAnsi="Times New Roman" w:eastAsia="仿宋_GB2312" w:cs="Times New Roman"/>
                <w:b/>
                <w:bCs/>
                <w:i w:val="0"/>
                <w:iCs w:val="0"/>
                <w:snapToGrid w:val="0"/>
                <w:color w:val="auto"/>
                <w:kern w:val="0"/>
                <w:sz w:val="21"/>
                <w:szCs w:val="21"/>
                <w:u w:val="none"/>
                <w:lang w:val="en-US" w:eastAsia="zh-CN" w:bidi="ar"/>
              </w:rPr>
            </w:pPr>
          </w:p>
        </w:tc>
        <w:tc>
          <w:tcPr>
            <w:tcW w:w="2438" w:type="dxa"/>
            <w:vMerge w:val="continue"/>
            <w:tcBorders>
              <w:tl2br w:val="nil"/>
              <w:tr2bl w:val="nil"/>
            </w:tcBorders>
            <w:vAlign w:val="center"/>
          </w:tcPr>
          <w:p w14:paraId="554F1EC1">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Times New Roman" w:hAnsi="Times New Roman" w:eastAsia="仿宋_GB2312" w:cs="Times New Roman"/>
                <w:b/>
                <w:bCs/>
                <w:i w:val="0"/>
                <w:iCs w:val="0"/>
                <w:snapToGrid w:val="0"/>
                <w:color w:val="auto"/>
                <w:kern w:val="0"/>
                <w:sz w:val="21"/>
                <w:szCs w:val="21"/>
                <w:u w:val="none"/>
                <w:lang w:val="en-US" w:eastAsia="zh-CN" w:bidi="ar"/>
              </w:rPr>
            </w:pPr>
          </w:p>
        </w:tc>
        <w:tc>
          <w:tcPr>
            <w:tcW w:w="1912" w:type="dxa"/>
            <w:tcBorders>
              <w:tl2br w:val="nil"/>
              <w:tr2bl w:val="nil"/>
            </w:tcBorders>
            <w:vAlign w:val="center"/>
          </w:tcPr>
          <w:p w14:paraId="60D97C06">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Times New Roman" w:hAnsi="Times New Roman" w:eastAsia="仿宋_GB2312" w:cs="Times New Roman"/>
                <w:b/>
                <w:bCs/>
                <w:i w:val="0"/>
                <w:iCs w:val="0"/>
                <w:snapToGrid w:val="0"/>
                <w:color w:val="auto"/>
                <w:kern w:val="0"/>
                <w:sz w:val="21"/>
                <w:szCs w:val="21"/>
                <w:u w:val="none"/>
                <w:lang w:val="en-US" w:eastAsia="zh-CN" w:bidi="ar"/>
              </w:rPr>
            </w:pPr>
            <w:r>
              <w:rPr>
                <w:rFonts w:hint="default" w:ascii="Times New Roman" w:hAnsi="Times New Roman" w:eastAsia="仿宋_GB2312" w:cs="Times New Roman"/>
                <w:b/>
                <w:bCs/>
                <w:i w:val="0"/>
                <w:iCs w:val="0"/>
                <w:snapToGrid w:val="0"/>
                <w:color w:val="auto"/>
                <w:kern w:val="0"/>
                <w:sz w:val="21"/>
                <w:szCs w:val="21"/>
                <w:u w:val="none"/>
                <w:lang w:val="en-US" w:eastAsia="zh-CN" w:bidi="ar"/>
              </w:rPr>
              <w:t>第 1 年</w:t>
            </w:r>
          </w:p>
        </w:tc>
        <w:tc>
          <w:tcPr>
            <w:tcW w:w="2492" w:type="dxa"/>
            <w:tcBorders>
              <w:tl2br w:val="nil"/>
              <w:tr2bl w:val="nil"/>
            </w:tcBorders>
            <w:vAlign w:val="center"/>
          </w:tcPr>
          <w:p w14:paraId="500D93D0">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Times New Roman" w:hAnsi="Times New Roman" w:eastAsia="仿宋_GB2312" w:cs="Times New Roman"/>
                <w:b/>
                <w:bCs/>
                <w:i w:val="0"/>
                <w:iCs w:val="0"/>
                <w:snapToGrid w:val="0"/>
                <w:color w:val="auto"/>
                <w:kern w:val="0"/>
                <w:sz w:val="21"/>
                <w:szCs w:val="21"/>
                <w:u w:val="none"/>
                <w:lang w:val="en-US" w:eastAsia="zh-CN" w:bidi="ar"/>
              </w:rPr>
            </w:pPr>
            <w:r>
              <w:rPr>
                <w:rFonts w:hint="default" w:ascii="Times New Roman" w:hAnsi="Times New Roman" w:eastAsia="仿宋_GB2312" w:cs="Times New Roman"/>
                <w:b/>
                <w:bCs/>
                <w:i w:val="0"/>
                <w:iCs w:val="0"/>
                <w:snapToGrid w:val="0"/>
                <w:color w:val="auto"/>
                <w:kern w:val="0"/>
                <w:sz w:val="21"/>
                <w:szCs w:val="21"/>
                <w:u w:val="none"/>
                <w:lang w:val="en-US" w:eastAsia="zh-CN" w:bidi="ar"/>
              </w:rPr>
              <w:t>第 2 年</w:t>
            </w:r>
          </w:p>
        </w:tc>
      </w:tr>
      <w:tr w14:paraId="025B1C5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67" w:hRule="atLeast"/>
        </w:trPr>
        <w:tc>
          <w:tcPr>
            <w:tcW w:w="2288" w:type="dxa"/>
            <w:tcBorders>
              <w:tl2br w:val="nil"/>
              <w:tr2bl w:val="nil"/>
            </w:tcBorders>
            <w:vAlign w:val="center"/>
          </w:tcPr>
          <w:p w14:paraId="50BC1454">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zh-CN" w:bidi="ar"/>
              </w:rPr>
            </w:pPr>
            <w:r>
              <w:rPr>
                <w:rFonts w:hint="eastAsia" w:cs="Times New Roman"/>
                <w:i w:val="0"/>
                <w:iCs w:val="0"/>
                <w:snapToGrid w:val="0"/>
                <w:color w:val="auto"/>
                <w:kern w:val="0"/>
                <w:sz w:val="21"/>
                <w:szCs w:val="21"/>
                <w:u w:val="none"/>
                <w:lang w:val="en-US" w:eastAsia="zh-CN" w:bidi="ar"/>
              </w:rPr>
              <w:t>绿化区</w:t>
            </w:r>
            <w:r>
              <w:rPr>
                <w:rFonts w:hint="default" w:ascii="Times New Roman" w:hAnsi="Times New Roman" w:eastAsia="仿宋_GB2312" w:cs="Times New Roman"/>
                <w:i w:val="0"/>
                <w:iCs w:val="0"/>
                <w:snapToGrid w:val="0"/>
                <w:color w:val="auto"/>
                <w:kern w:val="0"/>
                <w:sz w:val="21"/>
                <w:szCs w:val="21"/>
                <w:u w:val="none"/>
                <w:lang w:val="en-US" w:eastAsia="zh-CN" w:bidi="ar"/>
              </w:rPr>
              <w:t>区</w:t>
            </w:r>
          </w:p>
        </w:tc>
        <w:tc>
          <w:tcPr>
            <w:tcW w:w="2438" w:type="dxa"/>
            <w:tcBorders>
              <w:tl2br w:val="nil"/>
              <w:tr2bl w:val="nil"/>
            </w:tcBorders>
            <w:vAlign w:val="center"/>
          </w:tcPr>
          <w:p w14:paraId="1B82C0DF">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zh-CN" w:bidi="ar"/>
              </w:rPr>
            </w:pPr>
            <w:r>
              <w:rPr>
                <w:rFonts w:hint="eastAsia" w:cs="Times New Roman"/>
                <w:i w:val="0"/>
                <w:iCs w:val="0"/>
                <w:snapToGrid w:val="0"/>
                <w:color w:val="auto"/>
                <w:kern w:val="0"/>
                <w:sz w:val="21"/>
                <w:szCs w:val="21"/>
                <w:u w:val="none"/>
                <w:lang w:val="en-US" w:eastAsia="zh-CN" w:bidi="ar"/>
              </w:rPr>
              <w:t>1700</w:t>
            </w:r>
          </w:p>
        </w:tc>
        <w:tc>
          <w:tcPr>
            <w:tcW w:w="1912" w:type="dxa"/>
            <w:tcBorders>
              <w:tl2br w:val="nil"/>
              <w:tr2bl w:val="nil"/>
            </w:tcBorders>
            <w:vAlign w:val="center"/>
          </w:tcPr>
          <w:p w14:paraId="44A36498">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zh-CN" w:bidi="ar"/>
              </w:rPr>
            </w:pPr>
            <w:r>
              <w:rPr>
                <w:rFonts w:hint="eastAsia" w:cs="Times New Roman"/>
                <w:i w:val="0"/>
                <w:iCs w:val="0"/>
                <w:snapToGrid w:val="0"/>
                <w:color w:val="auto"/>
                <w:kern w:val="0"/>
                <w:sz w:val="21"/>
                <w:szCs w:val="21"/>
                <w:u w:val="none"/>
                <w:lang w:val="en-US" w:eastAsia="zh-CN" w:bidi="ar"/>
              </w:rPr>
              <w:t>2560</w:t>
            </w:r>
          </w:p>
        </w:tc>
        <w:tc>
          <w:tcPr>
            <w:tcW w:w="2492" w:type="dxa"/>
            <w:tcBorders>
              <w:tl2br w:val="nil"/>
              <w:tr2bl w:val="nil"/>
            </w:tcBorders>
            <w:vAlign w:val="center"/>
          </w:tcPr>
          <w:p w14:paraId="229C7FB7">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zh-CN" w:bidi="ar"/>
              </w:rPr>
            </w:pPr>
            <w:r>
              <w:rPr>
                <w:rFonts w:hint="eastAsia" w:cs="Times New Roman"/>
                <w:i w:val="0"/>
                <w:iCs w:val="0"/>
                <w:snapToGrid w:val="0"/>
                <w:color w:val="auto"/>
                <w:kern w:val="0"/>
                <w:sz w:val="21"/>
                <w:szCs w:val="21"/>
                <w:u w:val="none"/>
                <w:lang w:val="en-US" w:eastAsia="zh-CN" w:bidi="ar"/>
              </w:rPr>
              <w:t>1250</w:t>
            </w:r>
          </w:p>
        </w:tc>
      </w:tr>
    </w:tbl>
    <w:p w14:paraId="000FB276">
      <w:pPr>
        <w:pStyle w:val="3"/>
        <w:bidi w:val="0"/>
        <w:rPr>
          <w:rFonts w:hint="default"/>
          <w:color w:val="auto"/>
        </w:rPr>
      </w:pPr>
      <w:bookmarkStart w:id="64" w:name="_Toc32116"/>
      <w:r>
        <w:rPr>
          <w:rFonts w:hint="default"/>
          <w:color w:val="auto"/>
        </w:rPr>
        <w:t>5.4 预测结果</w:t>
      </w:r>
      <w:bookmarkEnd w:id="64"/>
    </w:p>
    <w:p w14:paraId="5D6089D6">
      <w:pPr>
        <w:bidi w:val="0"/>
        <w:ind w:firstLine="482" w:firstLineChars="200"/>
        <w:rPr>
          <w:rFonts w:hint="default"/>
          <w:b/>
          <w:bCs/>
          <w:color w:val="auto"/>
        </w:rPr>
      </w:pPr>
      <w:r>
        <w:rPr>
          <w:rFonts w:hint="default"/>
          <w:b/>
          <w:bCs/>
          <w:color w:val="auto"/>
        </w:rPr>
        <w:t>1、水土流失预测方法</w:t>
      </w:r>
    </w:p>
    <w:p w14:paraId="108343A3">
      <w:pPr>
        <w:bidi w:val="0"/>
        <w:ind w:firstLine="480" w:firstLineChars="200"/>
        <w:rPr>
          <w:rFonts w:hint="default" w:ascii="Times New Roman" w:hAnsi="Times New Roman" w:eastAsia="仿宋_GB2312" w:cs="Times New Roman"/>
          <w:color w:val="auto"/>
          <w:sz w:val="24"/>
          <w:szCs w:val="24"/>
        </w:rPr>
      </w:pPr>
      <w:r>
        <w:rPr>
          <w:rFonts w:hint="default"/>
          <w:color w:val="auto"/>
        </w:rPr>
        <w:t>根据</w:t>
      </w:r>
      <w:r>
        <w:rPr>
          <w:rFonts w:hint="default" w:ascii="Times New Roman" w:hAnsi="Times New Roman" w:eastAsia="仿宋_GB2312" w:cs="Times New Roman"/>
          <w:color w:val="auto"/>
          <w:spacing w:val="-2"/>
          <w:sz w:val="24"/>
          <w:szCs w:val="24"/>
        </w:rPr>
        <w:t>《生产建设项目水土保持技术标准》（GB50433-2018）工程建设期、自然恢复期水土流失调查采用公式法，根据造成水土流失面积、土壤侵蚀背景值和扰动后土壤侵蚀模数及水土流失发生时间等因素，计算得出土壤流失量。推荐的土壤流失量预测模式</w:t>
      </w:r>
      <w:r>
        <w:rPr>
          <w:rFonts w:hint="default" w:ascii="Times New Roman" w:hAnsi="Times New Roman" w:eastAsia="仿宋_GB2312" w:cs="Times New Roman"/>
          <w:color w:val="auto"/>
          <w:spacing w:val="-6"/>
          <w:sz w:val="24"/>
          <w:szCs w:val="24"/>
        </w:rPr>
        <w:t>进行预测，其计算公式如下：</w:t>
      </w:r>
    </w:p>
    <w:p w14:paraId="5AFD6974">
      <w:pPr>
        <w:bidi w:val="0"/>
        <w:ind w:firstLine="480" w:firstLineChars="200"/>
        <w:rPr>
          <w:rFonts w:hint="default" w:ascii="Times New Roman" w:hAnsi="Times New Roman" w:eastAsia="仿宋_GB2312" w:cs="Times New Roman"/>
          <w:color w:val="auto"/>
        </w:rPr>
      </w:pPr>
      <w:r>
        <w:rPr>
          <w:rFonts w:hint="default" w:ascii="Times New Roman" w:hAnsi="Times New Roman" w:eastAsia="仿宋_GB2312" w:cs="Times New Roman"/>
          <w:color w:val="auto"/>
          <w:position w:val="-12"/>
        </w:rPr>
        <w:drawing>
          <wp:inline distT="0" distB="0" distL="0" distR="0">
            <wp:extent cx="1176655" cy="381000"/>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39"/>
                    <a:stretch>
                      <a:fillRect/>
                    </a:stretch>
                  </pic:blipFill>
                  <pic:spPr>
                    <a:xfrm>
                      <a:off x="0" y="0"/>
                      <a:ext cx="1177285" cy="381365"/>
                    </a:xfrm>
                    <a:prstGeom prst="rect">
                      <a:avLst/>
                    </a:prstGeom>
                  </pic:spPr>
                </pic:pic>
              </a:graphicData>
            </a:graphic>
          </wp:inline>
        </w:drawing>
      </w:r>
    </w:p>
    <w:p w14:paraId="519CA767">
      <w:pPr>
        <w:bidi w:val="0"/>
        <w:ind w:firstLine="564" w:firstLineChars="200"/>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8"/>
          <w:szCs w:val="28"/>
        </w:rPr>
        <w:t xml:space="preserve">△W= W </w:t>
      </w:r>
      <w:r>
        <w:rPr>
          <w:rFonts w:hint="default" w:ascii="Times New Roman" w:hAnsi="Times New Roman" w:eastAsia="仿宋_GB2312" w:cs="Times New Roman"/>
          <w:color w:val="auto"/>
          <w:spacing w:val="1"/>
          <w:position w:val="-1"/>
          <w:sz w:val="14"/>
          <w:szCs w:val="14"/>
        </w:rPr>
        <w:t>流失</w:t>
      </w:r>
      <w:r>
        <w:rPr>
          <w:rFonts w:hint="default" w:ascii="Times New Roman" w:hAnsi="Times New Roman" w:eastAsia="仿宋_GB2312" w:cs="Times New Roman"/>
          <w:color w:val="auto"/>
          <w:spacing w:val="20"/>
          <w:position w:val="-1"/>
          <w:sz w:val="14"/>
          <w:szCs w:val="14"/>
        </w:rPr>
        <w:t xml:space="preserve"> </w:t>
      </w:r>
      <w:r>
        <w:rPr>
          <w:rFonts w:hint="default" w:ascii="Times New Roman" w:hAnsi="Times New Roman" w:eastAsia="仿宋_GB2312" w:cs="Times New Roman"/>
          <w:color w:val="auto"/>
          <w:spacing w:val="1"/>
          <w:sz w:val="28"/>
          <w:szCs w:val="28"/>
        </w:rPr>
        <w:t xml:space="preserve">- W </w:t>
      </w:r>
      <w:r>
        <w:rPr>
          <w:rFonts w:hint="default" w:ascii="Times New Roman" w:hAnsi="Times New Roman" w:eastAsia="仿宋_GB2312" w:cs="Times New Roman"/>
          <w:color w:val="auto"/>
          <w:spacing w:val="1"/>
          <w:position w:val="-1"/>
          <w:sz w:val="14"/>
          <w:szCs w:val="14"/>
        </w:rPr>
        <w:t>背景</w:t>
      </w:r>
      <w:r>
        <w:rPr>
          <w:rFonts w:hint="default" w:ascii="Times New Roman" w:hAnsi="Times New Roman" w:eastAsia="仿宋_GB2312" w:cs="Times New Roman"/>
          <w:color w:val="auto"/>
          <w:spacing w:val="1"/>
          <w:sz w:val="21"/>
          <w:szCs w:val="21"/>
        </w:rPr>
        <w:t>（t</w:t>
      </w:r>
      <w:r>
        <w:rPr>
          <w:rFonts w:hint="default" w:ascii="Times New Roman" w:hAnsi="Times New Roman" w:eastAsia="仿宋_GB2312" w:cs="Times New Roman"/>
          <w:color w:val="auto"/>
          <w:spacing w:val="-6"/>
          <w:sz w:val="21"/>
          <w:szCs w:val="21"/>
        </w:rPr>
        <w:t>）；</w:t>
      </w:r>
    </w:p>
    <w:p w14:paraId="434007CD">
      <w:pPr>
        <w:bidi w:val="0"/>
        <w:ind w:firstLine="472"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式中：W—土壤流失量（t</w:t>
      </w:r>
      <w:r>
        <w:rPr>
          <w:rFonts w:hint="default" w:ascii="Times New Roman" w:hAnsi="Times New Roman" w:eastAsia="仿宋_GB2312" w:cs="Times New Roman"/>
          <w:color w:val="auto"/>
          <w:spacing w:val="-1"/>
          <w:sz w:val="24"/>
          <w:szCs w:val="24"/>
        </w:rPr>
        <w:t>）；</w:t>
      </w:r>
      <w:r>
        <w:rPr>
          <w:rFonts w:hint="default" w:ascii="Times New Roman" w:hAnsi="Times New Roman" w:eastAsia="仿宋_GB2312" w:cs="Times New Roman"/>
          <w:color w:val="auto"/>
          <w:spacing w:val="-2"/>
          <w:sz w:val="24"/>
          <w:szCs w:val="24"/>
        </w:rPr>
        <w:t>△W—新增流失量（t</w:t>
      </w:r>
      <w:r>
        <w:rPr>
          <w:rFonts w:hint="default" w:ascii="Times New Roman" w:hAnsi="Times New Roman" w:eastAsia="仿宋_GB2312" w:cs="Times New Roman"/>
          <w:color w:val="auto"/>
          <w:spacing w:val="-1"/>
          <w:sz w:val="24"/>
          <w:szCs w:val="24"/>
        </w:rPr>
        <w:t>）；</w:t>
      </w:r>
    </w:p>
    <w:p w14:paraId="135C4E5D">
      <w:pPr>
        <w:bidi w:val="0"/>
        <w:ind w:firstLine="476"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F</w:t>
      </w:r>
      <w:r>
        <w:rPr>
          <w:rFonts w:hint="default" w:ascii="Times New Roman" w:hAnsi="Times New Roman" w:eastAsia="仿宋_GB2312" w:cs="Times New Roman"/>
          <w:color w:val="auto"/>
          <w:spacing w:val="-1"/>
          <w:position w:val="-2"/>
          <w:sz w:val="12"/>
          <w:szCs w:val="12"/>
        </w:rPr>
        <w:t>ji</w:t>
      </w:r>
      <w:r>
        <w:rPr>
          <w:rFonts w:hint="default" w:ascii="Times New Roman" w:hAnsi="Times New Roman" w:eastAsia="仿宋_GB2312" w:cs="Times New Roman"/>
          <w:color w:val="auto"/>
          <w:spacing w:val="-1"/>
          <w:sz w:val="24"/>
          <w:szCs w:val="24"/>
        </w:rPr>
        <w:t>－某时段某单元的调查面积，km</w:t>
      </w:r>
      <w:r>
        <w:rPr>
          <w:rFonts w:hint="default" w:ascii="Times New Roman" w:hAnsi="Times New Roman" w:eastAsia="仿宋_GB2312" w:cs="Times New Roman"/>
          <w:color w:val="auto"/>
          <w:spacing w:val="-1"/>
          <w:position w:val="11"/>
          <w:sz w:val="12"/>
          <w:szCs w:val="12"/>
        </w:rPr>
        <w:t xml:space="preserve">2  </w:t>
      </w:r>
      <w:r>
        <w:rPr>
          <w:rFonts w:hint="default" w:ascii="Times New Roman" w:hAnsi="Times New Roman" w:eastAsia="仿宋_GB2312" w:cs="Times New Roman"/>
          <w:color w:val="auto"/>
          <w:spacing w:val="-1"/>
          <w:sz w:val="24"/>
          <w:szCs w:val="24"/>
        </w:rPr>
        <w:t>；</w:t>
      </w:r>
    </w:p>
    <w:p w14:paraId="44D860B4">
      <w:pPr>
        <w:bidi w:val="0"/>
        <w:ind w:firstLine="468"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M</w:t>
      </w:r>
      <w:r>
        <w:rPr>
          <w:rFonts w:hint="default" w:ascii="Times New Roman" w:hAnsi="Times New Roman" w:eastAsia="仿宋_GB2312" w:cs="Times New Roman"/>
          <w:color w:val="auto"/>
          <w:spacing w:val="-3"/>
          <w:position w:val="-2"/>
          <w:sz w:val="12"/>
          <w:szCs w:val="12"/>
        </w:rPr>
        <w:t>ji</w:t>
      </w:r>
      <w:r>
        <w:rPr>
          <w:rFonts w:hint="default" w:ascii="Times New Roman" w:hAnsi="Times New Roman" w:eastAsia="仿宋_GB2312" w:cs="Times New Roman"/>
          <w:color w:val="auto"/>
          <w:spacing w:val="-3"/>
          <w:sz w:val="24"/>
          <w:szCs w:val="24"/>
        </w:rPr>
        <w:t>—某时段某单元的土壤侵蚀模数，[t/(km</w:t>
      </w:r>
      <w:r>
        <w:rPr>
          <w:rFonts w:hint="default" w:ascii="Times New Roman" w:hAnsi="Times New Roman" w:eastAsia="仿宋_GB2312" w:cs="Times New Roman"/>
          <w:color w:val="auto"/>
          <w:spacing w:val="-3"/>
          <w:position w:val="11"/>
          <w:sz w:val="12"/>
          <w:szCs w:val="12"/>
        </w:rPr>
        <w:t>2</w:t>
      </w:r>
      <w:r>
        <w:rPr>
          <w:rFonts w:hint="default" w:ascii="Times New Roman" w:hAnsi="Times New Roman" w:eastAsia="仿宋_GB2312" w:cs="Times New Roman"/>
          <w:color w:val="auto"/>
          <w:spacing w:val="33"/>
          <w:position w:val="11"/>
          <w:sz w:val="12"/>
          <w:szCs w:val="12"/>
        </w:rPr>
        <w:t xml:space="preserve"> </w:t>
      </w:r>
      <w:r>
        <w:rPr>
          <w:rFonts w:hint="default" w:ascii="Times New Roman" w:hAnsi="Times New Roman" w:eastAsia="仿宋_GB2312" w:cs="Times New Roman"/>
          <w:color w:val="auto"/>
          <w:spacing w:val="-3"/>
          <w:sz w:val="24"/>
          <w:szCs w:val="24"/>
        </w:rPr>
        <w:t>·</w:t>
      </w:r>
      <w:r>
        <w:rPr>
          <w:rFonts w:hint="default" w:ascii="Times New Roman" w:hAnsi="Times New Roman" w:eastAsia="仿宋_GB2312" w:cs="Times New Roman"/>
          <w:color w:val="auto"/>
          <w:spacing w:val="-4"/>
          <w:sz w:val="24"/>
          <w:szCs w:val="24"/>
        </w:rPr>
        <w:t>a）]；</w:t>
      </w:r>
    </w:p>
    <w:p w14:paraId="57121B32">
      <w:pPr>
        <w:bidi w:val="0"/>
        <w:ind w:firstLine="472"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T</w:t>
      </w:r>
      <w:r>
        <w:rPr>
          <w:rFonts w:hint="default" w:ascii="Times New Roman" w:hAnsi="Times New Roman" w:eastAsia="仿宋_GB2312" w:cs="Times New Roman"/>
          <w:color w:val="auto"/>
          <w:spacing w:val="-2"/>
          <w:position w:val="-1"/>
          <w:sz w:val="12"/>
          <w:szCs w:val="12"/>
        </w:rPr>
        <w:t>ji</w:t>
      </w:r>
      <w:r>
        <w:rPr>
          <w:rFonts w:hint="default" w:ascii="Times New Roman" w:hAnsi="Times New Roman" w:eastAsia="仿宋_GB2312" w:cs="Times New Roman"/>
          <w:color w:val="auto"/>
          <w:spacing w:val="-2"/>
          <w:sz w:val="24"/>
          <w:szCs w:val="24"/>
        </w:rPr>
        <w:t>—某</w:t>
      </w:r>
      <w:r>
        <w:rPr>
          <w:rFonts w:hint="default"/>
          <w:color w:val="auto"/>
        </w:rPr>
        <w:t>时段</w:t>
      </w:r>
      <w:r>
        <w:rPr>
          <w:rFonts w:hint="default" w:ascii="Times New Roman" w:hAnsi="Times New Roman" w:eastAsia="仿宋_GB2312" w:cs="Times New Roman"/>
          <w:color w:val="auto"/>
          <w:spacing w:val="-2"/>
          <w:sz w:val="24"/>
          <w:szCs w:val="24"/>
        </w:rPr>
        <w:t>某单元的调查时间（a）。</w:t>
      </w:r>
    </w:p>
    <w:p w14:paraId="0D38BDCB">
      <w:pPr>
        <w:bidi w:val="0"/>
        <w:ind w:firstLine="472"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i—预测</w:t>
      </w:r>
      <w:r>
        <w:rPr>
          <w:rFonts w:hint="default"/>
          <w:color w:val="auto"/>
        </w:rPr>
        <w:t>单元</w:t>
      </w:r>
      <w:r>
        <w:rPr>
          <w:rFonts w:hint="default" w:ascii="Times New Roman" w:hAnsi="Times New Roman" w:eastAsia="仿宋_GB2312" w:cs="Times New Roman"/>
          <w:color w:val="auto"/>
          <w:spacing w:val="-2"/>
          <w:sz w:val="24"/>
          <w:szCs w:val="24"/>
        </w:rPr>
        <w:t>（1，2，3……n-1，n</w:t>
      </w:r>
      <w:r>
        <w:rPr>
          <w:rFonts w:hint="default" w:ascii="Times New Roman" w:hAnsi="Times New Roman" w:eastAsia="仿宋_GB2312" w:cs="Times New Roman"/>
          <w:color w:val="auto"/>
          <w:spacing w:val="-7"/>
          <w:sz w:val="24"/>
          <w:szCs w:val="24"/>
        </w:rPr>
        <w:t>）；</w:t>
      </w:r>
    </w:p>
    <w:p w14:paraId="6B5F49A1">
      <w:pPr>
        <w:bidi w:val="0"/>
        <w:ind w:firstLine="428"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3"/>
          <w:sz w:val="24"/>
          <w:szCs w:val="24"/>
        </w:rPr>
        <w:t>j—预测时段，j=1，2，即指施工期（含施工准备期）和自然恢复期两个时段；</w:t>
      </w:r>
      <w:r>
        <w:rPr>
          <w:rFonts w:hint="default" w:ascii="Times New Roman" w:hAnsi="Times New Roman" w:eastAsia="仿宋_GB2312" w:cs="Times New Roman"/>
          <w:color w:val="auto"/>
          <w:spacing w:val="14"/>
          <w:sz w:val="24"/>
          <w:szCs w:val="24"/>
        </w:rPr>
        <w:t xml:space="preserve"> </w:t>
      </w:r>
      <w:r>
        <w:rPr>
          <w:rFonts w:hint="default" w:ascii="Times New Roman" w:hAnsi="Times New Roman" w:eastAsia="仿宋_GB2312" w:cs="Times New Roman"/>
          <w:color w:val="auto"/>
          <w:spacing w:val="-1"/>
          <w:sz w:val="24"/>
          <w:szCs w:val="24"/>
        </w:rPr>
        <w:t>W</w:t>
      </w:r>
      <w:r>
        <w:rPr>
          <w:rFonts w:hint="default" w:ascii="Times New Roman" w:hAnsi="Times New Roman" w:eastAsia="仿宋_GB2312" w:cs="Times New Roman"/>
          <w:color w:val="auto"/>
          <w:spacing w:val="-45"/>
          <w:sz w:val="24"/>
          <w:szCs w:val="24"/>
        </w:rPr>
        <w:t xml:space="preserve"> </w:t>
      </w:r>
      <w:r>
        <w:rPr>
          <w:rFonts w:hint="default" w:ascii="Times New Roman" w:hAnsi="Times New Roman" w:eastAsia="仿宋_GB2312" w:cs="Times New Roman"/>
          <w:color w:val="auto"/>
          <w:spacing w:val="-1"/>
          <w:position w:val="-1"/>
          <w:sz w:val="12"/>
          <w:szCs w:val="12"/>
        </w:rPr>
        <w:t>流失</w:t>
      </w:r>
      <w:r>
        <w:rPr>
          <w:rFonts w:hint="default" w:ascii="Times New Roman" w:hAnsi="Times New Roman" w:eastAsia="仿宋_GB2312" w:cs="Times New Roman"/>
          <w:color w:val="auto"/>
          <w:spacing w:val="-1"/>
          <w:sz w:val="24"/>
          <w:szCs w:val="24"/>
        </w:rPr>
        <w:t>－扰动后的土壤流失量，t；</w:t>
      </w:r>
    </w:p>
    <w:p w14:paraId="7822DEFB">
      <w:pPr>
        <w:bidi w:val="0"/>
        <w:ind w:firstLine="476"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W</w:t>
      </w:r>
      <w:r>
        <w:rPr>
          <w:rFonts w:hint="default" w:ascii="Times New Roman" w:hAnsi="Times New Roman" w:eastAsia="仿宋_GB2312" w:cs="Times New Roman"/>
          <w:color w:val="auto"/>
          <w:spacing w:val="-47"/>
          <w:sz w:val="24"/>
          <w:szCs w:val="24"/>
        </w:rPr>
        <w:t xml:space="preserve"> </w:t>
      </w:r>
      <w:r>
        <w:rPr>
          <w:rFonts w:hint="default" w:ascii="Times New Roman" w:hAnsi="Times New Roman" w:eastAsia="仿宋_GB2312" w:cs="Times New Roman"/>
          <w:color w:val="auto"/>
          <w:spacing w:val="-1"/>
          <w:position w:val="-1"/>
          <w:sz w:val="12"/>
          <w:szCs w:val="12"/>
        </w:rPr>
        <w:t>背景</w:t>
      </w:r>
      <w:r>
        <w:rPr>
          <w:rFonts w:hint="default" w:ascii="Times New Roman" w:hAnsi="Times New Roman" w:eastAsia="仿宋_GB2312" w:cs="Times New Roman"/>
          <w:color w:val="auto"/>
          <w:spacing w:val="-1"/>
          <w:sz w:val="24"/>
          <w:szCs w:val="24"/>
        </w:rPr>
        <w:t>－背景</w:t>
      </w:r>
      <w:r>
        <w:rPr>
          <w:rFonts w:hint="default"/>
          <w:color w:val="auto"/>
        </w:rPr>
        <w:t>土壤</w:t>
      </w:r>
      <w:r>
        <w:rPr>
          <w:rFonts w:hint="default" w:ascii="Times New Roman" w:hAnsi="Times New Roman" w:eastAsia="仿宋_GB2312" w:cs="Times New Roman"/>
          <w:color w:val="auto"/>
          <w:spacing w:val="-1"/>
          <w:sz w:val="24"/>
          <w:szCs w:val="24"/>
        </w:rPr>
        <w:t>流失量，t；</w:t>
      </w:r>
    </w:p>
    <w:p w14:paraId="7B809939">
      <w:pPr>
        <w:bidi w:val="0"/>
        <w:ind w:firstLine="468"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（1）施工期水土流失量预测</w:t>
      </w:r>
    </w:p>
    <w:p w14:paraId="0A5316D6">
      <w:pPr>
        <w:bidi w:val="0"/>
        <w:ind w:firstLine="472"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工程</w:t>
      </w:r>
      <w:r>
        <w:rPr>
          <w:rFonts w:hint="default"/>
          <w:color w:val="auto"/>
        </w:rPr>
        <w:t>施工期</w:t>
      </w:r>
      <w:r>
        <w:rPr>
          <w:rFonts w:hint="default" w:ascii="Times New Roman" w:hAnsi="Times New Roman" w:eastAsia="仿宋_GB2312" w:cs="Times New Roman"/>
          <w:color w:val="auto"/>
          <w:spacing w:val="-2"/>
          <w:sz w:val="24"/>
          <w:szCs w:val="24"/>
        </w:rPr>
        <w:t>扰动原地貌，造成地表裸露疏松，土壤侵蚀加剧。根据前面确定的侵蚀模数，按相关公式及参数计算出施工期扰动原地貌的水土流失量。本项目施工期原地貌预测流失量为</w:t>
      </w:r>
      <w:r>
        <w:rPr>
          <w:rFonts w:hint="default" w:ascii="Times New Roman" w:hAnsi="Times New Roman" w:eastAsia="仿宋_GB2312" w:cs="Times New Roman"/>
          <w:color w:val="auto"/>
          <w:spacing w:val="-43"/>
          <w:sz w:val="24"/>
          <w:szCs w:val="24"/>
        </w:rPr>
        <w:t xml:space="preserve"> </w:t>
      </w:r>
      <w:r>
        <w:rPr>
          <w:rFonts w:hint="eastAsia" w:cs="Times New Roman"/>
          <w:color w:val="auto"/>
          <w:spacing w:val="-2"/>
          <w:sz w:val="24"/>
          <w:szCs w:val="24"/>
          <w:lang w:val="en-US" w:eastAsia="zh-CN"/>
        </w:rPr>
        <w:t>7.07</w:t>
      </w:r>
      <w:r>
        <w:rPr>
          <w:rFonts w:hint="default" w:ascii="Times New Roman" w:hAnsi="Times New Roman" w:eastAsia="仿宋_GB2312" w:cs="Times New Roman"/>
          <w:color w:val="auto"/>
          <w:spacing w:val="-2"/>
          <w:sz w:val="24"/>
          <w:szCs w:val="24"/>
        </w:rPr>
        <w:t>t，扰动后预测流失量为</w:t>
      </w:r>
      <w:r>
        <w:rPr>
          <w:rFonts w:hint="default" w:ascii="Times New Roman" w:hAnsi="Times New Roman" w:eastAsia="仿宋_GB2312" w:cs="Times New Roman"/>
          <w:color w:val="auto"/>
          <w:spacing w:val="-48"/>
          <w:sz w:val="24"/>
          <w:szCs w:val="24"/>
        </w:rPr>
        <w:t xml:space="preserve"> </w:t>
      </w:r>
      <w:r>
        <w:rPr>
          <w:rFonts w:hint="eastAsia" w:cs="Times New Roman"/>
          <w:color w:val="auto"/>
          <w:spacing w:val="-2"/>
          <w:sz w:val="24"/>
          <w:szCs w:val="24"/>
          <w:lang w:val="en-US" w:eastAsia="zh-CN"/>
        </w:rPr>
        <w:t>22.43</w:t>
      </w:r>
      <w:r>
        <w:rPr>
          <w:rFonts w:hint="default" w:ascii="Times New Roman" w:hAnsi="Times New Roman" w:eastAsia="仿宋_GB2312" w:cs="Times New Roman"/>
          <w:color w:val="auto"/>
          <w:spacing w:val="-2"/>
          <w:sz w:val="24"/>
          <w:szCs w:val="24"/>
        </w:rPr>
        <w:t>t，新增预测流失量为</w:t>
      </w:r>
      <w:r>
        <w:rPr>
          <w:rFonts w:hint="eastAsia" w:cs="Times New Roman"/>
          <w:color w:val="auto"/>
          <w:spacing w:val="-2"/>
          <w:sz w:val="24"/>
          <w:szCs w:val="24"/>
          <w:lang w:val="en-US" w:eastAsia="zh-CN"/>
        </w:rPr>
        <w:t>15.36</w:t>
      </w:r>
      <w:r>
        <w:rPr>
          <w:rFonts w:hint="default" w:cs="Times New Roman"/>
          <w:color w:val="auto"/>
          <w:spacing w:val="-2"/>
          <w:sz w:val="24"/>
          <w:szCs w:val="24"/>
          <w:lang w:val="en-US" w:eastAsia="zh-CN"/>
        </w:rPr>
        <w:t>t</w:t>
      </w:r>
      <w:r>
        <w:rPr>
          <w:rFonts w:hint="default" w:ascii="Times New Roman" w:hAnsi="Times New Roman" w:eastAsia="仿宋_GB2312" w:cs="Times New Roman"/>
          <w:color w:val="auto"/>
          <w:spacing w:val="-2"/>
          <w:sz w:val="24"/>
          <w:szCs w:val="24"/>
        </w:rPr>
        <w:t xml:space="preserve">。施工期水土流失预测结果见表 </w:t>
      </w:r>
      <w:r>
        <w:rPr>
          <w:rFonts w:hint="eastAsia" w:cs="Times New Roman"/>
          <w:color w:val="auto"/>
          <w:spacing w:val="-2"/>
          <w:sz w:val="24"/>
          <w:szCs w:val="24"/>
          <w:lang w:val="en-US" w:eastAsia="zh-CN"/>
        </w:rPr>
        <w:t>5-7</w:t>
      </w:r>
      <w:r>
        <w:rPr>
          <w:rFonts w:hint="default" w:ascii="Times New Roman" w:hAnsi="Times New Roman" w:eastAsia="仿宋_GB2312" w:cs="Times New Roman"/>
          <w:color w:val="auto"/>
          <w:spacing w:val="-2"/>
          <w:sz w:val="24"/>
          <w:szCs w:val="24"/>
        </w:rPr>
        <w:t>。</w:t>
      </w:r>
    </w:p>
    <w:p w14:paraId="20CB2C0A">
      <w:pPr>
        <w:spacing w:before="45" w:line="211" w:lineRule="auto"/>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1"/>
          <w:sz w:val="21"/>
          <w:szCs w:val="21"/>
        </w:rPr>
        <w:t>表</w:t>
      </w:r>
      <w:r>
        <w:rPr>
          <w:rFonts w:hint="default" w:ascii="Times New Roman" w:hAnsi="Times New Roman" w:eastAsia="仿宋_GB2312" w:cs="Times New Roman"/>
          <w:color w:val="auto"/>
          <w:spacing w:val="-1"/>
          <w:sz w:val="21"/>
          <w:szCs w:val="21"/>
        </w:rPr>
        <w:t xml:space="preserve"> </w:t>
      </w:r>
      <w:r>
        <w:rPr>
          <w:rFonts w:hint="eastAsia" w:cs="Times New Roman"/>
          <w:b/>
          <w:bCs/>
          <w:color w:val="auto"/>
          <w:spacing w:val="-1"/>
          <w:sz w:val="21"/>
          <w:szCs w:val="21"/>
          <w:lang w:val="en-US" w:eastAsia="zh-CN"/>
        </w:rPr>
        <w:t>5-7</w:t>
      </w:r>
      <w:r>
        <w:rPr>
          <w:rFonts w:hint="default" w:ascii="Times New Roman" w:hAnsi="Times New Roman" w:eastAsia="仿宋_GB2312" w:cs="Times New Roman"/>
          <w:b/>
          <w:bCs/>
          <w:color w:val="auto"/>
          <w:spacing w:val="-1"/>
          <w:sz w:val="21"/>
          <w:szCs w:val="21"/>
        </w:rPr>
        <w:t xml:space="preserve">     施工期土壤侵蚀量预测统计表</w:t>
      </w:r>
    </w:p>
    <w:tbl>
      <w:tblPr>
        <w:tblStyle w:val="15"/>
        <w:tblW w:w="8878" w:type="dxa"/>
        <w:tblInd w:w="12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28"/>
        <w:gridCol w:w="1028"/>
        <w:gridCol w:w="1047"/>
        <w:gridCol w:w="1164"/>
        <w:gridCol w:w="1156"/>
        <w:gridCol w:w="1035"/>
        <w:gridCol w:w="964"/>
        <w:gridCol w:w="956"/>
      </w:tblGrid>
      <w:tr w14:paraId="4BA80E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528" w:type="dxa"/>
            <w:vAlign w:val="center"/>
          </w:tcPr>
          <w:p w14:paraId="020F55CE">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rPr>
            </w:pPr>
          </w:p>
          <w:p w14:paraId="7626164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4"/>
                <w:sz w:val="21"/>
                <w:szCs w:val="21"/>
              </w:rPr>
              <w:t>预测单元</w:t>
            </w:r>
          </w:p>
        </w:tc>
        <w:tc>
          <w:tcPr>
            <w:tcW w:w="1028" w:type="dxa"/>
            <w:vAlign w:val="center"/>
          </w:tcPr>
          <w:p w14:paraId="2F5F4F4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5"/>
                <w:sz w:val="21"/>
                <w:szCs w:val="21"/>
              </w:rPr>
              <w:t>扰动</w:t>
            </w:r>
          </w:p>
          <w:p w14:paraId="18CD1FD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10"/>
                <w:sz w:val="21"/>
                <w:szCs w:val="21"/>
              </w:rPr>
              <w:t>面积</w:t>
            </w:r>
            <w:r>
              <w:rPr>
                <w:rFonts w:hint="default" w:ascii="Times New Roman" w:hAnsi="Times New Roman" w:eastAsia="仿宋_GB2312" w:cs="Times New Roman"/>
                <w:b/>
                <w:bCs/>
                <w:color w:val="auto"/>
                <w:spacing w:val="-8"/>
                <w:sz w:val="21"/>
                <w:szCs w:val="21"/>
              </w:rPr>
              <w:t>（hm</w:t>
            </w:r>
            <w:r>
              <w:rPr>
                <w:rFonts w:hint="default" w:ascii="Times New Roman" w:hAnsi="Times New Roman" w:eastAsia="仿宋_GB2312" w:cs="Times New Roman"/>
                <w:b/>
                <w:bCs/>
                <w:color w:val="auto"/>
                <w:spacing w:val="-8"/>
                <w:position w:val="6"/>
                <w:sz w:val="14"/>
                <w:szCs w:val="14"/>
              </w:rPr>
              <w:t>2</w:t>
            </w:r>
            <w:r>
              <w:rPr>
                <w:rFonts w:hint="default" w:ascii="Times New Roman" w:hAnsi="Times New Roman" w:eastAsia="仿宋_GB2312" w:cs="Times New Roman"/>
                <w:b/>
                <w:bCs/>
                <w:color w:val="auto"/>
                <w:spacing w:val="-8"/>
                <w:sz w:val="21"/>
                <w:szCs w:val="21"/>
              </w:rPr>
              <w:t>）</w:t>
            </w:r>
          </w:p>
        </w:tc>
        <w:tc>
          <w:tcPr>
            <w:tcW w:w="1047" w:type="dxa"/>
            <w:vAlign w:val="center"/>
          </w:tcPr>
          <w:p w14:paraId="0F9476B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5"/>
                <w:sz w:val="21"/>
                <w:szCs w:val="21"/>
              </w:rPr>
              <w:t>流失</w:t>
            </w:r>
          </w:p>
          <w:p w14:paraId="393917D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15"/>
                <w:sz w:val="21"/>
                <w:szCs w:val="21"/>
              </w:rPr>
              <w:t>时间</w:t>
            </w:r>
            <w:r>
              <w:rPr>
                <w:rFonts w:hint="default" w:ascii="Times New Roman" w:hAnsi="Times New Roman" w:eastAsia="仿宋_GB2312" w:cs="Times New Roman"/>
                <w:b/>
                <w:bCs/>
                <w:color w:val="auto"/>
                <w:spacing w:val="-11"/>
                <w:sz w:val="21"/>
                <w:szCs w:val="21"/>
              </w:rPr>
              <w:t>（a）</w:t>
            </w:r>
          </w:p>
        </w:tc>
        <w:tc>
          <w:tcPr>
            <w:tcW w:w="1164" w:type="dxa"/>
            <w:vAlign w:val="center"/>
          </w:tcPr>
          <w:p w14:paraId="15F681F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7"/>
                <w:sz w:val="21"/>
                <w:szCs w:val="21"/>
              </w:rPr>
              <w:t>原地貌</w:t>
            </w:r>
            <w:r>
              <w:rPr>
                <w:rFonts w:hint="default" w:ascii="Times New Roman" w:hAnsi="Times New Roman" w:eastAsia="仿宋_GB2312" w:cs="Times New Roman"/>
                <w:b/>
                <w:bCs/>
                <w:color w:val="auto"/>
                <w:spacing w:val="9"/>
                <w:sz w:val="21"/>
                <w:szCs w:val="21"/>
              </w:rPr>
              <w:t>侵蚀模数</w:t>
            </w:r>
            <w:r>
              <w:rPr>
                <w:rFonts w:hint="default" w:ascii="Times New Roman" w:hAnsi="Times New Roman" w:eastAsia="仿宋_GB2312" w:cs="Times New Roman"/>
                <w:b/>
                <w:bCs/>
                <w:color w:val="auto"/>
                <w:spacing w:val="-12"/>
                <w:sz w:val="21"/>
                <w:szCs w:val="21"/>
              </w:rPr>
              <w:t>（t/km</w:t>
            </w:r>
            <w:r>
              <w:rPr>
                <w:rFonts w:hint="default" w:ascii="Times New Roman" w:hAnsi="Times New Roman" w:eastAsia="仿宋_GB2312" w:cs="Times New Roman"/>
                <w:b/>
                <w:bCs/>
                <w:color w:val="auto"/>
                <w:spacing w:val="-12"/>
                <w:position w:val="6"/>
                <w:sz w:val="14"/>
                <w:szCs w:val="14"/>
              </w:rPr>
              <w:t>2</w:t>
            </w:r>
            <w:r>
              <w:rPr>
                <w:rFonts w:hint="default" w:ascii="Times New Roman" w:hAnsi="Times New Roman" w:eastAsia="仿宋_GB2312" w:cs="Times New Roman"/>
                <w:b/>
                <w:bCs/>
                <w:color w:val="auto"/>
                <w:spacing w:val="-12"/>
                <w:sz w:val="21"/>
                <w:szCs w:val="21"/>
              </w:rPr>
              <w:t>·a）</w:t>
            </w:r>
          </w:p>
        </w:tc>
        <w:tc>
          <w:tcPr>
            <w:tcW w:w="1156" w:type="dxa"/>
            <w:vAlign w:val="center"/>
          </w:tcPr>
          <w:p w14:paraId="105A840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5"/>
                <w:sz w:val="21"/>
                <w:szCs w:val="21"/>
              </w:rPr>
              <w:t>施工期</w:t>
            </w:r>
            <w:r>
              <w:rPr>
                <w:rFonts w:hint="default" w:ascii="Times New Roman" w:hAnsi="Times New Roman" w:eastAsia="仿宋_GB2312" w:cs="Times New Roman"/>
                <w:b/>
                <w:bCs/>
                <w:color w:val="auto"/>
                <w:spacing w:val="8"/>
                <w:sz w:val="21"/>
                <w:szCs w:val="21"/>
              </w:rPr>
              <w:t>侵蚀模数</w:t>
            </w:r>
            <w:r>
              <w:rPr>
                <w:rFonts w:hint="default" w:ascii="Times New Roman" w:hAnsi="Times New Roman" w:eastAsia="仿宋_GB2312" w:cs="Times New Roman"/>
                <w:b/>
                <w:bCs/>
                <w:color w:val="auto"/>
                <w:spacing w:val="-12"/>
                <w:sz w:val="21"/>
                <w:szCs w:val="21"/>
              </w:rPr>
              <w:t>（t/km</w:t>
            </w:r>
            <w:r>
              <w:rPr>
                <w:rFonts w:hint="default" w:ascii="Times New Roman" w:hAnsi="Times New Roman" w:eastAsia="仿宋_GB2312" w:cs="Times New Roman"/>
                <w:b/>
                <w:bCs/>
                <w:color w:val="auto"/>
                <w:spacing w:val="-12"/>
                <w:position w:val="6"/>
                <w:sz w:val="14"/>
                <w:szCs w:val="14"/>
              </w:rPr>
              <w:t>2</w:t>
            </w:r>
            <w:r>
              <w:rPr>
                <w:rFonts w:hint="default" w:ascii="Times New Roman" w:hAnsi="Times New Roman" w:eastAsia="仿宋_GB2312" w:cs="Times New Roman"/>
                <w:b/>
                <w:bCs/>
                <w:color w:val="auto"/>
                <w:spacing w:val="-12"/>
                <w:sz w:val="21"/>
                <w:szCs w:val="21"/>
              </w:rPr>
              <w:t>·a）</w:t>
            </w:r>
          </w:p>
        </w:tc>
        <w:tc>
          <w:tcPr>
            <w:tcW w:w="1035" w:type="dxa"/>
            <w:vAlign w:val="center"/>
          </w:tcPr>
          <w:p w14:paraId="6F8F318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5"/>
                <w:sz w:val="21"/>
                <w:szCs w:val="21"/>
              </w:rPr>
              <w:t>原地貌</w:t>
            </w:r>
          </w:p>
          <w:p w14:paraId="5C9DCD1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5"/>
                <w:sz w:val="21"/>
                <w:szCs w:val="21"/>
              </w:rPr>
              <w:t>水土流</w:t>
            </w:r>
            <w:r>
              <w:rPr>
                <w:rFonts w:hint="default" w:ascii="Times New Roman" w:hAnsi="Times New Roman" w:eastAsia="仿宋_GB2312" w:cs="Times New Roman"/>
                <w:b/>
                <w:bCs/>
                <w:color w:val="auto"/>
                <w:spacing w:val="-8"/>
                <w:sz w:val="21"/>
                <w:szCs w:val="21"/>
              </w:rPr>
              <w:t>失量（t）</w:t>
            </w:r>
          </w:p>
        </w:tc>
        <w:tc>
          <w:tcPr>
            <w:tcW w:w="964" w:type="dxa"/>
            <w:vAlign w:val="center"/>
          </w:tcPr>
          <w:p w14:paraId="6109091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7"/>
                <w:sz w:val="21"/>
                <w:szCs w:val="21"/>
              </w:rPr>
              <w:t>背景值</w:t>
            </w:r>
          </w:p>
          <w:p w14:paraId="1A60ACB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5"/>
                <w:sz w:val="21"/>
                <w:szCs w:val="21"/>
              </w:rPr>
              <w:t>水土流</w:t>
            </w:r>
            <w:r>
              <w:rPr>
                <w:rFonts w:hint="default" w:ascii="Times New Roman" w:hAnsi="Times New Roman" w:eastAsia="仿宋_GB2312" w:cs="Times New Roman"/>
                <w:b/>
                <w:bCs/>
                <w:color w:val="auto"/>
                <w:spacing w:val="-19"/>
                <w:sz w:val="21"/>
                <w:szCs w:val="21"/>
              </w:rPr>
              <w:t>失量（t）</w:t>
            </w:r>
          </w:p>
        </w:tc>
        <w:tc>
          <w:tcPr>
            <w:tcW w:w="956" w:type="dxa"/>
            <w:vAlign w:val="center"/>
          </w:tcPr>
          <w:p w14:paraId="721EADA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4"/>
                <w:sz w:val="21"/>
                <w:szCs w:val="21"/>
              </w:rPr>
              <w:t>新增水</w:t>
            </w:r>
          </w:p>
          <w:p w14:paraId="7DA7BCE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6"/>
                <w:sz w:val="21"/>
                <w:szCs w:val="21"/>
              </w:rPr>
              <w:t>土流失</w:t>
            </w:r>
            <w:r>
              <w:rPr>
                <w:rFonts w:hint="default" w:ascii="Times New Roman" w:hAnsi="Times New Roman" w:eastAsia="仿宋_GB2312" w:cs="Times New Roman"/>
                <w:b/>
                <w:bCs/>
                <w:color w:val="auto"/>
                <w:spacing w:val="-9"/>
                <w:sz w:val="21"/>
                <w:szCs w:val="21"/>
              </w:rPr>
              <w:t>量（t）</w:t>
            </w:r>
          </w:p>
        </w:tc>
      </w:tr>
      <w:tr w14:paraId="003008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528" w:type="dxa"/>
            <w:shd w:val="clear" w:color="auto" w:fill="auto"/>
            <w:vAlign w:val="center"/>
          </w:tcPr>
          <w:p w14:paraId="30CFF211">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right="0" w:firstLine="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en-US"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建筑物区</w:t>
            </w:r>
          </w:p>
        </w:tc>
        <w:tc>
          <w:tcPr>
            <w:tcW w:w="1028" w:type="dxa"/>
            <w:vAlign w:val="center"/>
          </w:tcPr>
          <w:p w14:paraId="74F9250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2"/>
                <w:sz w:val="21"/>
                <w:szCs w:val="21"/>
              </w:rPr>
              <w:t>0.0</w:t>
            </w:r>
            <w:r>
              <w:rPr>
                <w:rFonts w:hint="eastAsia" w:cs="Times New Roman"/>
                <w:color w:val="auto"/>
                <w:spacing w:val="-2"/>
                <w:sz w:val="21"/>
                <w:szCs w:val="21"/>
                <w:lang w:val="en-US" w:eastAsia="zh-CN"/>
              </w:rPr>
              <w:t>550</w:t>
            </w:r>
          </w:p>
        </w:tc>
        <w:tc>
          <w:tcPr>
            <w:tcW w:w="1047" w:type="dxa"/>
            <w:vAlign w:val="center"/>
          </w:tcPr>
          <w:p w14:paraId="063EEB3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eastAsia" w:ascii="Times New Roman" w:hAnsi="Times New Roman" w:eastAsia="仿宋_GB2312" w:cs="Times New Roman"/>
                <w:color w:val="auto"/>
                <w:sz w:val="21"/>
                <w:szCs w:val="21"/>
                <w:lang w:eastAsia="zh-CN"/>
              </w:rPr>
            </w:pPr>
            <w:r>
              <w:rPr>
                <w:rFonts w:hint="eastAsia" w:cs="Times New Roman"/>
                <w:color w:val="auto"/>
                <w:spacing w:val="-2"/>
                <w:sz w:val="21"/>
                <w:szCs w:val="21"/>
                <w:lang w:val="en-US" w:eastAsia="zh-CN"/>
              </w:rPr>
              <w:t>2</w:t>
            </w:r>
          </w:p>
        </w:tc>
        <w:tc>
          <w:tcPr>
            <w:tcW w:w="1164" w:type="dxa"/>
            <w:vAlign w:val="center"/>
          </w:tcPr>
          <w:p w14:paraId="5FEF494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lang w:val="en-US" w:eastAsia="zh-CN"/>
              </w:rPr>
            </w:pPr>
            <w:r>
              <w:rPr>
                <w:rFonts w:hint="eastAsia" w:cs="Times New Roman"/>
                <w:color w:val="auto"/>
                <w:spacing w:val="-1"/>
                <w:sz w:val="21"/>
                <w:szCs w:val="21"/>
                <w:lang w:val="en-US" w:eastAsia="zh-CN"/>
              </w:rPr>
              <w:t>1700</w:t>
            </w:r>
          </w:p>
        </w:tc>
        <w:tc>
          <w:tcPr>
            <w:tcW w:w="1156" w:type="dxa"/>
            <w:vAlign w:val="center"/>
          </w:tcPr>
          <w:p w14:paraId="132AF13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5380</w:t>
            </w:r>
          </w:p>
        </w:tc>
        <w:tc>
          <w:tcPr>
            <w:tcW w:w="1035" w:type="dxa"/>
            <w:vAlign w:val="center"/>
          </w:tcPr>
          <w:p w14:paraId="1E73484B">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1.87 </w:t>
            </w:r>
          </w:p>
        </w:tc>
        <w:tc>
          <w:tcPr>
            <w:tcW w:w="964" w:type="dxa"/>
            <w:vAlign w:val="center"/>
          </w:tcPr>
          <w:p w14:paraId="158F5B90">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5.92 </w:t>
            </w:r>
          </w:p>
        </w:tc>
        <w:tc>
          <w:tcPr>
            <w:tcW w:w="956" w:type="dxa"/>
            <w:vAlign w:val="center"/>
          </w:tcPr>
          <w:p w14:paraId="3FD2953A">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4.05 </w:t>
            </w:r>
          </w:p>
        </w:tc>
      </w:tr>
      <w:tr w14:paraId="211AE0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528" w:type="dxa"/>
            <w:shd w:val="clear" w:color="auto" w:fill="auto"/>
            <w:vAlign w:val="center"/>
          </w:tcPr>
          <w:p w14:paraId="42F4DE12">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right="0" w:firstLine="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en-US"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道路广场区</w:t>
            </w:r>
          </w:p>
        </w:tc>
        <w:tc>
          <w:tcPr>
            <w:tcW w:w="1028" w:type="dxa"/>
            <w:vAlign w:val="center"/>
          </w:tcPr>
          <w:p w14:paraId="70D58D1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2"/>
                <w:sz w:val="21"/>
                <w:szCs w:val="21"/>
              </w:rPr>
              <w:t>0.0</w:t>
            </w:r>
            <w:r>
              <w:rPr>
                <w:rFonts w:hint="eastAsia" w:cs="Times New Roman"/>
                <w:color w:val="auto"/>
                <w:spacing w:val="-2"/>
                <w:sz w:val="21"/>
                <w:szCs w:val="21"/>
                <w:lang w:val="en-US" w:eastAsia="zh-CN"/>
              </w:rPr>
              <w:t>800</w:t>
            </w:r>
          </w:p>
        </w:tc>
        <w:tc>
          <w:tcPr>
            <w:tcW w:w="1047" w:type="dxa"/>
            <w:vAlign w:val="center"/>
          </w:tcPr>
          <w:p w14:paraId="625F959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eastAsia" w:ascii="Times New Roman" w:hAnsi="Times New Roman" w:eastAsia="仿宋_GB2312" w:cs="Times New Roman"/>
                <w:color w:val="auto"/>
                <w:sz w:val="21"/>
                <w:szCs w:val="21"/>
                <w:lang w:eastAsia="zh-CN"/>
              </w:rPr>
            </w:pPr>
            <w:r>
              <w:rPr>
                <w:rFonts w:hint="eastAsia" w:cs="Times New Roman"/>
                <w:color w:val="auto"/>
                <w:spacing w:val="-2"/>
                <w:sz w:val="21"/>
                <w:szCs w:val="21"/>
                <w:lang w:val="en-US" w:eastAsia="zh-CN"/>
              </w:rPr>
              <w:t>2</w:t>
            </w:r>
          </w:p>
        </w:tc>
        <w:tc>
          <w:tcPr>
            <w:tcW w:w="1164" w:type="dxa"/>
            <w:vAlign w:val="center"/>
          </w:tcPr>
          <w:p w14:paraId="3D56143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lang w:val="en-US" w:eastAsia="zh-CN"/>
              </w:rPr>
            </w:pPr>
            <w:r>
              <w:rPr>
                <w:rFonts w:hint="eastAsia" w:cs="Times New Roman"/>
                <w:color w:val="auto"/>
                <w:spacing w:val="-1"/>
                <w:sz w:val="21"/>
                <w:szCs w:val="21"/>
                <w:lang w:val="en-US" w:eastAsia="zh-CN"/>
              </w:rPr>
              <w:t>1700</w:t>
            </w:r>
          </w:p>
        </w:tc>
        <w:tc>
          <w:tcPr>
            <w:tcW w:w="1156" w:type="dxa"/>
            <w:vAlign w:val="center"/>
          </w:tcPr>
          <w:p w14:paraId="2AC8BCE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5380</w:t>
            </w:r>
          </w:p>
        </w:tc>
        <w:tc>
          <w:tcPr>
            <w:tcW w:w="1035" w:type="dxa"/>
            <w:vAlign w:val="center"/>
          </w:tcPr>
          <w:p w14:paraId="1087E53F">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2.72 </w:t>
            </w:r>
          </w:p>
        </w:tc>
        <w:tc>
          <w:tcPr>
            <w:tcW w:w="964" w:type="dxa"/>
            <w:vAlign w:val="center"/>
          </w:tcPr>
          <w:p w14:paraId="5DBCD4C8">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8.61 </w:t>
            </w:r>
          </w:p>
        </w:tc>
        <w:tc>
          <w:tcPr>
            <w:tcW w:w="956" w:type="dxa"/>
            <w:vAlign w:val="center"/>
          </w:tcPr>
          <w:p w14:paraId="512CCA2B">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5.89 </w:t>
            </w:r>
          </w:p>
        </w:tc>
      </w:tr>
      <w:tr w14:paraId="0EF511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528" w:type="dxa"/>
            <w:shd w:val="clear" w:color="auto" w:fill="auto"/>
            <w:vAlign w:val="center"/>
          </w:tcPr>
          <w:p w14:paraId="47EC2AB8">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right="0" w:firstLine="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en-US"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绿化区</w:t>
            </w:r>
          </w:p>
        </w:tc>
        <w:tc>
          <w:tcPr>
            <w:tcW w:w="1028" w:type="dxa"/>
            <w:vAlign w:val="center"/>
          </w:tcPr>
          <w:p w14:paraId="1F1CEED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2"/>
                <w:sz w:val="21"/>
                <w:szCs w:val="21"/>
              </w:rPr>
              <w:t>0.0</w:t>
            </w:r>
            <w:r>
              <w:rPr>
                <w:rFonts w:hint="eastAsia" w:cs="Times New Roman"/>
                <w:color w:val="auto"/>
                <w:spacing w:val="-2"/>
                <w:sz w:val="21"/>
                <w:szCs w:val="21"/>
                <w:lang w:val="en-US" w:eastAsia="zh-CN"/>
              </w:rPr>
              <w:t>428</w:t>
            </w:r>
          </w:p>
        </w:tc>
        <w:tc>
          <w:tcPr>
            <w:tcW w:w="1047" w:type="dxa"/>
            <w:vAlign w:val="center"/>
          </w:tcPr>
          <w:p w14:paraId="62A69FB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eastAsia" w:ascii="Times New Roman" w:hAnsi="Times New Roman" w:eastAsia="仿宋_GB2312" w:cs="Times New Roman"/>
                <w:color w:val="auto"/>
                <w:sz w:val="21"/>
                <w:szCs w:val="21"/>
                <w:lang w:eastAsia="zh-CN"/>
              </w:rPr>
            </w:pPr>
            <w:r>
              <w:rPr>
                <w:rFonts w:hint="eastAsia" w:cs="Times New Roman"/>
                <w:color w:val="auto"/>
                <w:spacing w:val="-2"/>
                <w:sz w:val="21"/>
                <w:szCs w:val="21"/>
                <w:lang w:val="en-US" w:eastAsia="zh-CN"/>
              </w:rPr>
              <w:t>2</w:t>
            </w:r>
          </w:p>
        </w:tc>
        <w:tc>
          <w:tcPr>
            <w:tcW w:w="1164" w:type="dxa"/>
            <w:vAlign w:val="center"/>
          </w:tcPr>
          <w:p w14:paraId="0613F9F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lang w:val="en-US" w:eastAsia="zh-CN"/>
              </w:rPr>
            </w:pPr>
            <w:r>
              <w:rPr>
                <w:rFonts w:hint="eastAsia" w:cs="Times New Roman"/>
                <w:color w:val="auto"/>
                <w:spacing w:val="-1"/>
                <w:sz w:val="21"/>
                <w:szCs w:val="21"/>
                <w:lang w:val="en-US" w:eastAsia="zh-CN"/>
              </w:rPr>
              <w:t>1700</w:t>
            </w:r>
          </w:p>
        </w:tc>
        <w:tc>
          <w:tcPr>
            <w:tcW w:w="1156" w:type="dxa"/>
            <w:vAlign w:val="center"/>
          </w:tcPr>
          <w:p w14:paraId="63E6AF8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5380</w:t>
            </w:r>
          </w:p>
        </w:tc>
        <w:tc>
          <w:tcPr>
            <w:tcW w:w="1035" w:type="dxa"/>
            <w:vAlign w:val="center"/>
          </w:tcPr>
          <w:p w14:paraId="5C8D0F71">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1.46 </w:t>
            </w:r>
          </w:p>
        </w:tc>
        <w:tc>
          <w:tcPr>
            <w:tcW w:w="964" w:type="dxa"/>
            <w:vAlign w:val="center"/>
          </w:tcPr>
          <w:p w14:paraId="4D670089">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4.61 </w:t>
            </w:r>
          </w:p>
        </w:tc>
        <w:tc>
          <w:tcPr>
            <w:tcW w:w="956" w:type="dxa"/>
            <w:vAlign w:val="center"/>
          </w:tcPr>
          <w:p w14:paraId="5F30DD1C">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3.15 </w:t>
            </w:r>
          </w:p>
        </w:tc>
      </w:tr>
      <w:tr w14:paraId="053DD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528" w:type="dxa"/>
            <w:shd w:val="clear" w:color="auto" w:fill="auto"/>
            <w:vAlign w:val="center"/>
          </w:tcPr>
          <w:p w14:paraId="6A9EDBCE">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right="0" w:firstLine="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en-US"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施工生产生活区</w:t>
            </w:r>
          </w:p>
        </w:tc>
        <w:tc>
          <w:tcPr>
            <w:tcW w:w="1028" w:type="dxa"/>
            <w:vAlign w:val="center"/>
          </w:tcPr>
          <w:p w14:paraId="18A872D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pacing w:val="-2"/>
                <w:sz w:val="21"/>
                <w:szCs w:val="21"/>
                <w:lang w:val="en-US" w:eastAsia="zh-CN"/>
              </w:rPr>
            </w:pPr>
            <w:r>
              <w:rPr>
                <w:rFonts w:hint="eastAsia" w:cs="Times New Roman"/>
                <w:color w:val="auto"/>
                <w:spacing w:val="-2"/>
                <w:sz w:val="21"/>
                <w:szCs w:val="21"/>
                <w:lang w:val="en-US" w:eastAsia="zh-CN"/>
              </w:rPr>
              <w:t>0.0200</w:t>
            </w:r>
          </w:p>
        </w:tc>
        <w:tc>
          <w:tcPr>
            <w:tcW w:w="1047" w:type="dxa"/>
            <w:vAlign w:val="center"/>
          </w:tcPr>
          <w:p w14:paraId="556DAC4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eastAsia" w:ascii="Times New Roman" w:hAnsi="Times New Roman" w:eastAsia="仿宋_GB2312" w:cs="Times New Roman"/>
                <w:color w:val="auto"/>
                <w:spacing w:val="-2"/>
                <w:sz w:val="21"/>
                <w:szCs w:val="21"/>
                <w:lang w:val="en-US" w:eastAsia="zh-CN"/>
              </w:rPr>
            </w:pPr>
            <w:r>
              <w:rPr>
                <w:rFonts w:hint="eastAsia" w:cs="Times New Roman"/>
                <w:color w:val="auto"/>
                <w:spacing w:val="-2"/>
                <w:sz w:val="21"/>
                <w:szCs w:val="21"/>
                <w:lang w:val="en-US" w:eastAsia="zh-CN"/>
              </w:rPr>
              <w:t>2</w:t>
            </w:r>
          </w:p>
        </w:tc>
        <w:tc>
          <w:tcPr>
            <w:tcW w:w="1164" w:type="dxa"/>
            <w:vAlign w:val="center"/>
          </w:tcPr>
          <w:p w14:paraId="4A086DDE">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pacing w:val="-1"/>
                <w:sz w:val="21"/>
                <w:szCs w:val="21"/>
                <w:lang w:val="en-US" w:eastAsia="zh-CN"/>
              </w:rPr>
            </w:pPr>
            <w:r>
              <w:rPr>
                <w:rFonts w:hint="eastAsia" w:cs="Times New Roman"/>
                <w:color w:val="auto"/>
                <w:spacing w:val="-1"/>
                <w:sz w:val="21"/>
                <w:szCs w:val="21"/>
                <w:lang w:val="en-US" w:eastAsia="zh-CN"/>
              </w:rPr>
              <w:t>1700</w:t>
            </w:r>
          </w:p>
        </w:tc>
        <w:tc>
          <w:tcPr>
            <w:tcW w:w="1156" w:type="dxa"/>
            <w:vAlign w:val="center"/>
          </w:tcPr>
          <w:p w14:paraId="0BF67D7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pacing w:val="-2"/>
                <w:sz w:val="21"/>
                <w:szCs w:val="21"/>
                <w:lang w:val="en-US" w:eastAsia="zh-CN"/>
              </w:rPr>
            </w:pPr>
            <w:r>
              <w:rPr>
                <w:rFonts w:hint="eastAsia" w:cs="Times New Roman"/>
                <w:color w:val="auto"/>
                <w:spacing w:val="-2"/>
                <w:sz w:val="21"/>
                <w:szCs w:val="21"/>
                <w:lang w:val="en-US" w:eastAsia="zh-CN"/>
              </w:rPr>
              <w:t>5380</w:t>
            </w:r>
          </w:p>
        </w:tc>
        <w:tc>
          <w:tcPr>
            <w:tcW w:w="1035" w:type="dxa"/>
            <w:vAlign w:val="center"/>
          </w:tcPr>
          <w:p w14:paraId="43FEF4A4">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pacing w:val="-1"/>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0.68 </w:t>
            </w:r>
          </w:p>
        </w:tc>
        <w:tc>
          <w:tcPr>
            <w:tcW w:w="964" w:type="dxa"/>
            <w:vAlign w:val="center"/>
          </w:tcPr>
          <w:p w14:paraId="7EA70125">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pacing w:val="-6"/>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2.15 </w:t>
            </w:r>
          </w:p>
        </w:tc>
        <w:tc>
          <w:tcPr>
            <w:tcW w:w="956" w:type="dxa"/>
            <w:vAlign w:val="center"/>
          </w:tcPr>
          <w:p w14:paraId="040F3F3C">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pacing w:val="-2"/>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1.47 </w:t>
            </w:r>
          </w:p>
        </w:tc>
      </w:tr>
      <w:tr w14:paraId="4A000E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528" w:type="dxa"/>
            <w:shd w:val="clear" w:color="auto" w:fill="auto"/>
            <w:vAlign w:val="center"/>
          </w:tcPr>
          <w:p w14:paraId="5AD77F56">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right="0" w:firstLine="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zh-CN"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临时堆土区</w:t>
            </w:r>
          </w:p>
        </w:tc>
        <w:tc>
          <w:tcPr>
            <w:tcW w:w="1028" w:type="dxa"/>
            <w:vAlign w:val="center"/>
          </w:tcPr>
          <w:p w14:paraId="0867B2A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2"/>
                <w:sz w:val="21"/>
                <w:szCs w:val="21"/>
              </w:rPr>
              <w:t>0.0</w:t>
            </w:r>
            <w:r>
              <w:rPr>
                <w:rFonts w:hint="eastAsia" w:cs="Times New Roman"/>
                <w:color w:val="auto"/>
                <w:spacing w:val="-2"/>
                <w:sz w:val="21"/>
                <w:szCs w:val="21"/>
                <w:lang w:val="en-US" w:eastAsia="zh-CN"/>
              </w:rPr>
              <w:t>100</w:t>
            </w:r>
          </w:p>
        </w:tc>
        <w:tc>
          <w:tcPr>
            <w:tcW w:w="1047" w:type="dxa"/>
            <w:vAlign w:val="center"/>
          </w:tcPr>
          <w:p w14:paraId="4B7D8A6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eastAsia" w:ascii="Times New Roman" w:hAnsi="Times New Roman" w:eastAsia="仿宋_GB2312" w:cs="Times New Roman"/>
                <w:color w:val="auto"/>
                <w:sz w:val="21"/>
                <w:szCs w:val="21"/>
                <w:lang w:eastAsia="zh-CN"/>
              </w:rPr>
            </w:pPr>
            <w:r>
              <w:rPr>
                <w:rFonts w:hint="eastAsia" w:cs="Times New Roman"/>
                <w:color w:val="auto"/>
                <w:spacing w:val="-2"/>
                <w:sz w:val="21"/>
                <w:szCs w:val="21"/>
                <w:lang w:val="en-US" w:eastAsia="zh-CN"/>
              </w:rPr>
              <w:t>2</w:t>
            </w:r>
          </w:p>
        </w:tc>
        <w:tc>
          <w:tcPr>
            <w:tcW w:w="1164" w:type="dxa"/>
            <w:vAlign w:val="center"/>
          </w:tcPr>
          <w:p w14:paraId="0482FE7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lang w:val="en-US" w:eastAsia="zh-CN"/>
              </w:rPr>
            </w:pPr>
            <w:r>
              <w:rPr>
                <w:rFonts w:hint="eastAsia" w:cs="Times New Roman"/>
                <w:color w:val="auto"/>
                <w:spacing w:val="-1"/>
                <w:sz w:val="21"/>
                <w:szCs w:val="21"/>
                <w:lang w:val="en-US" w:eastAsia="zh-CN"/>
              </w:rPr>
              <w:t>1700</w:t>
            </w:r>
          </w:p>
        </w:tc>
        <w:tc>
          <w:tcPr>
            <w:tcW w:w="1156" w:type="dxa"/>
            <w:vAlign w:val="center"/>
          </w:tcPr>
          <w:p w14:paraId="1DA5F24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5720</w:t>
            </w:r>
          </w:p>
        </w:tc>
        <w:tc>
          <w:tcPr>
            <w:tcW w:w="1035" w:type="dxa"/>
            <w:vAlign w:val="center"/>
          </w:tcPr>
          <w:p w14:paraId="5D048A1B">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0.34 </w:t>
            </w:r>
          </w:p>
        </w:tc>
        <w:tc>
          <w:tcPr>
            <w:tcW w:w="964" w:type="dxa"/>
            <w:vAlign w:val="center"/>
          </w:tcPr>
          <w:p w14:paraId="0C09074E">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1.14 </w:t>
            </w:r>
          </w:p>
        </w:tc>
        <w:tc>
          <w:tcPr>
            <w:tcW w:w="956" w:type="dxa"/>
            <w:vAlign w:val="center"/>
          </w:tcPr>
          <w:p w14:paraId="5DBDE919">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0.80 </w:t>
            </w:r>
          </w:p>
        </w:tc>
      </w:tr>
      <w:tr w14:paraId="149E6D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528" w:type="dxa"/>
            <w:vAlign w:val="center"/>
          </w:tcPr>
          <w:p w14:paraId="0CFAEFD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7"/>
                <w:sz w:val="21"/>
                <w:szCs w:val="21"/>
              </w:rPr>
              <w:t>合计</w:t>
            </w:r>
          </w:p>
        </w:tc>
        <w:tc>
          <w:tcPr>
            <w:tcW w:w="1028" w:type="dxa"/>
            <w:vAlign w:val="center"/>
          </w:tcPr>
          <w:p w14:paraId="368781EA">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2"/>
                <w:sz w:val="21"/>
                <w:szCs w:val="21"/>
              </w:rPr>
              <w:t>0.</w:t>
            </w:r>
            <w:r>
              <w:rPr>
                <w:rFonts w:hint="eastAsia" w:cs="Times New Roman"/>
                <w:color w:val="auto"/>
                <w:spacing w:val="-2"/>
                <w:sz w:val="21"/>
                <w:szCs w:val="21"/>
                <w:lang w:val="en-US" w:eastAsia="zh-CN"/>
              </w:rPr>
              <w:t>2078</w:t>
            </w:r>
          </w:p>
        </w:tc>
        <w:tc>
          <w:tcPr>
            <w:tcW w:w="1047" w:type="dxa"/>
            <w:vAlign w:val="center"/>
          </w:tcPr>
          <w:p w14:paraId="6B5F26DE">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rPr>
            </w:pPr>
          </w:p>
        </w:tc>
        <w:tc>
          <w:tcPr>
            <w:tcW w:w="1164" w:type="dxa"/>
            <w:vAlign w:val="center"/>
          </w:tcPr>
          <w:p w14:paraId="672DEA6A">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rPr>
            </w:pPr>
          </w:p>
        </w:tc>
        <w:tc>
          <w:tcPr>
            <w:tcW w:w="1156" w:type="dxa"/>
            <w:vAlign w:val="center"/>
          </w:tcPr>
          <w:p w14:paraId="5C1BDC71">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rPr>
            </w:pPr>
          </w:p>
        </w:tc>
        <w:tc>
          <w:tcPr>
            <w:tcW w:w="1035" w:type="dxa"/>
            <w:vAlign w:val="center"/>
          </w:tcPr>
          <w:p w14:paraId="01648E84">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7.07 </w:t>
            </w:r>
          </w:p>
        </w:tc>
        <w:tc>
          <w:tcPr>
            <w:tcW w:w="964" w:type="dxa"/>
            <w:vAlign w:val="center"/>
          </w:tcPr>
          <w:p w14:paraId="674132E1">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22.43 </w:t>
            </w:r>
          </w:p>
        </w:tc>
        <w:tc>
          <w:tcPr>
            <w:tcW w:w="956" w:type="dxa"/>
            <w:vAlign w:val="center"/>
          </w:tcPr>
          <w:p w14:paraId="6CCE4A91">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15.36 </w:t>
            </w:r>
          </w:p>
        </w:tc>
      </w:tr>
    </w:tbl>
    <w:p w14:paraId="1CF75A60">
      <w:pPr>
        <w:bidi w:val="0"/>
        <w:ind w:firstLine="480" w:firstLineChars="200"/>
        <w:rPr>
          <w:rFonts w:hint="default"/>
          <w:color w:val="auto"/>
        </w:rPr>
      </w:pPr>
      <w:r>
        <w:rPr>
          <w:rFonts w:hint="default"/>
          <w:color w:val="auto"/>
        </w:rPr>
        <w:t>（2） 自然恢复期水土流失量预测</w:t>
      </w:r>
    </w:p>
    <w:p w14:paraId="3C2E61E3">
      <w:pPr>
        <w:bidi w:val="0"/>
        <w:ind w:firstLine="472"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 xml:space="preserve">按照前述所确定的自然恢复期预测面积和土壤侵蚀模数取值，确定自然恢复期内原地貌预测流失量为 </w:t>
      </w:r>
      <w:r>
        <w:rPr>
          <w:rFonts w:hint="eastAsia" w:cs="Times New Roman"/>
          <w:color w:val="auto"/>
          <w:spacing w:val="-2"/>
          <w:sz w:val="24"/>
          <w:szCs w:val="24"/>
          <w:lang w:val="en-US" w:eastAsia="zh-CN"/>
        </w:rPr>
        <w:t>2.48</w:t>
      </w:r>
      <w:r>
        <w:rPr>
          <w:rFonts w:hint="default" w:ascii="Times New Roman" w:hAnsi="Times New Roman" w:eastAsia="仿宋_GB2312" w:cs="Times New Roman"/>
          <w:color w:val="auto"/>
          <w:spacing w:val="-2"/>
          <w:sz w:val="24"/>
          <w:szCs w:val="24"/>
        </w:rPr>
        <w:t xml:space="preserve">t，扰动地貌预测水土流失总量 </w:t>
      </w:r>
      <w:r>
        <w:rPr>
          <w:rFonts w:hint="eastAsia" w:cs="Times New Roman"/>
          <w:color w:val="auto"/>
          <w:spacing w:val="-2"/>
          <w:sz w:val="24"/>
          <w:szCs w:val="24"/>
          <w:lang w:val="en-US" w:eastAsia="zh-CN"/>
        </w:rPr>
        <w:t>2.77</w:t>
      </w:r>
      <w:r>
        <w:rPr>
          <w:rFonts w:hint="default" w:ascii="Times New Roman" w:hAnsi="Times New Roman" w:eastAsia="仿宋_GB2312" w:cs="Times New Roman"/>
          <w:color w:val="auto"/>
          <w:spacing w:val="-2"/>
          <w:sz w:val="24"/>
          <w:szCs w:val="24"/>
        </w:rPr>
        <w:t>t，新增预测水土流失总量</w:t>
      </w:r>
      <w:r>
        <w:rPr>
          <w:rFonts w:hint="default" w:ascii="Times New Roman" w:hAnsi="Times New Roman" w:eastAsia="仿宋_GB2312" w:cs="Times New Roman"/>
          <w:color w:val="auto"/>
          <w:spacing w:val="-1"/>
          <w:sz w:val="24"/>
          <w:szCs w:val="24"/>
        </w:rPr>
        <w:t>为</w:t>
      </w:r>
      <w:r>
        <w:rPr>
          <w:rFonts w:hint="eastAsia" w:cs="Times New Roman"/>
          <w:color w:val="auto"/>
          <w:spacing w:val="-1"/>
          <w:sz w:val="24"/>
          <w:szCs w:val="24"/>
          <w:lang w:val="en-US" w:eastAsia="zh-CN"/>
        </w:rPr>
        <w:t>0.30</w:t>
      </w:r>
      <w:r>
        <w:rPr>
          <w:rFonts w:hint="default" w:ascii="Times New Roman" w:hAnsi="Times New Roman" w:eastAsia="仿宋_GB2312" w:cs="Times New Roman"/>
          <w:color w:val="auto"/>
          <w:spacing w:val="-1"/>
          <w:sz w:val="24"/>
          <w:szCs w:val="24"/>
        </w:rPr>
        <w:t>t。自然恢复期水土流失预测结果见表</w:t>
      </w:r>
      <w:r>
        <w:rPr>
          <w:rFonts w:hint="eastAsia" w:cs="Times New Roman"/>
          <w:color w:val="auto"/>
          <w:spacing w:val="-1"/>
          <w:sz w:val="24"/>
          <w:szCs w:val="24"/>
          <w:lang w:val="en-US" w:eastAsia="zh-CN"/>
        </w:rPr>
        <w:t>5-8</w:t>
      </w:r>
      <w:r>
        <w:rPr>
          <w:rFonts w:hint="default" w:ascii="Times New Roman" w:hAnsi="Times New Roman" w:eastAsia="仿宋_GB2312" w:cs="Times New Roman"/>
          <w:color w:val="auto"/>
          <w:spacing w:val="-1"/>
          <w:sz w:val="24"/>
          <w:szCs w:val="24"/>
        </w:rPr>
        <w:t>。</w:t>
      </w:r>
    </w:p>
    <w:p w14:paraId="2586CE70">
      <w:pPr>
        <w:spacing w:before="79" w:line="216" w:lineRule="auto"/>
        <w:ind w:left="111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b/>
          <w:bCs/>
          <w:color w:val="auto"/>
          <w:spacing w:val="-6"/>
          <w:sz w:val="24"/>
          <w:szCs w:val="24"/>
        </w:rPr>
        <w:t>表</w:t>
      </w:r>
      <w:r>
        <w:rPr>
          <w:rFonts w:hint="default" w:ascii="Times New Roman" w:hAnsi="Times New Roman" w:eastAsia="仿宋_GB2312" w:cs="Times New Roman"/>
          <w:color w:val="auto"/>
          <w:spacing w:val="-6"/>
          <w:sz w:val="24"/>
          <w:szCs w:val="24"/>
        </w:rPr>
        <w:t xml:space="preserve"> </w:t>
      </w:r>
      <w:r>
        <w:rPr>
          <w:rFonts w:hint="eastAsia" w:cs="Times New Roman"/>
          <w:b/>
          <w:bCs/>
          <w:color w:val="auto"/>
          <w:spacing w:val="-6"/>
          <w:sz w:val="24"/>
          <w:szCs w:val="24"/>
          <w:lang w:val="en-US" w:eastAsia="zh-CN"/>
        </w:rPr>
        <w:t>5-8</w:t>
      </w:r>
      <w:r>
        <w:rPr>
          <w:rFonts w:hint="default" w:ascii="Times New Roman" w:hAnsi="Times New Roman" w:eastAsia="仿宋_GB2312" w:cs="Times New Roman"/>
          <w:color w:val="auto"/>
          <w:spacing w:val="12"/>
          <w:sz w:val="24"/>
          <w:szCs w:val="24"/>
        </w:rPr>
        <w:t xml:space="preserve">    </w:t>
      </w:r>
      <w:r>
        <w:rPr>
          <w:rFonts w:hint="default" w:ascii="Times New Roman" w:hAnsi="Times New Roman" w:eastAsia="仿宋_GB2312" w:cs="Times New Roman"/>
          <w:b/>
          <w:bCs/>
          <w:color w:val="auto"/>
          <w:spacing w:val="-6"/>
          <w:sz w:val="24"/>
          <w:szCs w:val="24"/>
        </w:rPr>
        <w:t>自然恢复期土壤侵蚀量预测统计表</w:t>
      </w:r>
    </w:p>
    <w:p w14:paraId="0B3EF96B">
      <w:pPr>
        <w:spacing w:line="37" w:lineRule="exact"/>
        <w:rPr>
          <w:rFonts w:hint="default" w:ascii="Times New Roman" w:hAnsi="Times New Roman" w:eastAsia="仿宋_GB2312" w:cs="Times New Roman"/>
          <w:color w:val="auto"/>
        </w:rPr>
      </w:pPr>
    </w:p>
    <w:tbl>
      <w:tblPr>
        <w:tblStyle w:val="15"/>
        <w:tblW w:w="8934" w:type="dxa"/>
        <w:tblInd w:w="9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28"/>
        <w:gridCol w:w="1020"/>
        <w:gridCol w:w="1115"/>
        <w:gridCol w:w="896"/>
        <w:gridCol w:w="999"/>
        <w:gridCol w:w="1120"/>
        <w:gridCol w:w="1132"/>
        <w:gridCol w:w="1024"/>
      </w:tblGrid>
      <w:tr w14:paraId="34E6F9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628" w:type="dxa"/>
            <w:vMerge w:val="restart"/>
            <w:tcBorders>
              <w:bottom w:val="nil"/>
            </w:tcBorders>
            <w:vAlign w:val="center"/>
          </w:tcPr>
          <w:p w14:paraId="68822DF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b/>
                <w:bCs/>
                <w:color w:val="auto"/>
                <w:sz w:val="21"/>
                <w:szCs w:val="21"/>
              </w:rPr>
            </w:pPr>
            <w:r>
              <w:rPr>
                <w:rFonts w:hint="default" w:ascii="Times New Roman" w:hAnsi="Times New Roman" w:eastAsia="仿宋_GB2312" w:cs="Times New Roman"/>
                <w:b/>
                <w:bCs/>
                <w:color w:val="auto"/>
                <w:spacing w:val="-3"/>
                <w:sz w:val="21"/>
                <w:szCs w:val="21"/>
              </w:rPr>
              <w:t>预测单元</w:t>
            </w:r>
          </w:p>
        </w:tc>
        <w:tc>
          <w:tcPr>
            <w:tcW w:w="1020" w:type="dxa"/>
            <w:vMerge w:val="restart"/>
            <w:tcBorders>
              <w:bottom w:val="nil"/>
            </w:tcBorders>
            <w:vAlign w:val="center"/>
          </w:tcPr>
          <w:p w14:paraId="0BF516E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b/>
                <w:bCs/>
                <w:color w:val="auto"/>
                <w:sz w:val="21"/>
                <w:szCs w:val="21"/>
              </w:rPr>
            </w:pPr>
            <w:r>
              <w:rPr>
                <w:rFonts w:hint="default" w:ascii="Times New Roman" w:hAnsi="Times New Roman" w:eastAsia="仿宋_GB2312" w:cs="Times New Roman"/>
                <w:b/>
                <w:bCs/>
                <w:color w:val="auto"/>
                <w:spacing w:val="-3"/>
                <w:sz w:val="21"/>
                <w:szCs w:val="21"/>
              </w:rPr>
              <w:t>扰动面</w:t>
            </w:r>
            <w:r>
              <w:rPr>
                <w:rFonts w:hint="default" w:ascii="Times New Roman" w:hAnsi="Times New Roman" w:eastAsia="仿宋_GB2312" w:cs="Times New Roman"/>
                <w:b/>
                <w:bCs/>
                <w:color w:val="auto"/>
                <w:spacing w:val="-15"/>
                <w:sz w:val="21"/>
                <w:szCs w:val="21"/>
              </w:rPr>
              <w:t>积（hm</w:t>
            </w:r>
            <w:r>
              <w:rPr>
                <w:rFonts w:hint="default" w:ascii="Times New Roman" w:hAnsi="Times New Roman" w:eastAsia="仿宋_GB2312" w:cs="Times New Roman"/>
                <w:b/>
                <w:bCs/>
                <w:color w:val="auto"/>
                <w:spacing w:val="-15"/>
                <w:position w:val="6"/>
                <w:sz w:val="14"/>
                <w:szCs w:val="14"/>
              </w:rPr>
              <w:t>2</w:t>
            </w:r>
            <w:r>
              <w:rPr>
                <w:rFonts w:hint="default" w:ascii="Times New Roman" w:hAnsi="Times New Roman" w:eastAsia="仿宋_GB2312" w:cs="Times New Roman"/>
                <w:b/>
                <w:bCs/>
                <w:color w:val="auto"/>
                <w:spacing w:val="-15"/>
                <w:sz w:val="21"/>
                <w:szCs w:val="21"/>
              </w:rPr>
              <w:t>）</w:t>
            </w:r>
          </w:p>
        </w:tc>
        <w:tc>
          <w:tcPr>
            <w:tcW w:w="1115" w:type="dxa"/>
            <w:vMerge w:val="restart"/>
            <w:tcBorders>
              <w:bottom w:val="nil"/>
            </w:tcBorders>
            <w:vAlign w:val="center"/>
          </w:tcPr>
          <w:p w14:paraId="7D546552">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b/>
                <w:bCs/>
                <w:color w:val="auto"/>
                <w:sz w:val="21"/>
                <w:szCs w:val="21"/>
              </w:rPr>
            </w:pPr>
            <w:r>
              <w:rPr>
                <w:rFonts w:hint="default" w:ascii="Times New Roman" w:hAnsi="Times New Roman" w:eastAsia="仿宋_GB2312" w:cs="Times New Roman"/>
                <w:b/>
                <w:bCs/>
                <w:color w:val="auto"/>
                <w:spacing w:val="-5"/>
                <w:sz w:val="21"/>
                <w:szCs w:val="21"/>
              </w:rPr>
              <w:t>原地貌</w:t>
            </w:r>
            <w:r>
              <w:rPr>
                <w:rFonts w:hint="default" w:ascii="Times New Roman" w:hAnsi="Times New Roman" w:eastAsia="仿宋_GB2312" w:cs="Times New Roman"/>
                <w:b/>
                <w:bCs/>
                <w:color w:val="auto"/>
                <w:spacing w:val="4"/>
                <w:sz w:val="21"/>
                <w:szCs w:val="21"/>
              </w:rPr>
              <w:t>侵蚀模数</w:t>
            </w:r>
            <w:r>
              <w:rPr>
                <w:rFonts w:hint="default" w:ascii="Times New Roman" w:hAnsi="Times New Roman" w:eastAsia="仿宋_GB2312" w:cs="Times New Roman"/>
                <w:b/>
                <w:bCs/>
                <w:color w:val="auto"/>
                <w:spacing w:val="-2"/>
                <w:sz w:val="21"/>
                <w:szCs w:val="21"/>
              </w:rPr>
              <w:t xml:space="preserve">t/km </w:t>
            </w:r>
            <w:r>
              <w:rPr>
                <w:rFonts w:hint="default" w:ascii="Times New Roman" w:hAnsi="Times New Roman" w:eastAsia="仿宋_GB2312" w:cs="Times New Roman"/>
                <w:b/>
                <w:bCs/>
                <w:color w:val="auto"/>
                <w:spacing w:val="-2"/>
                <w:position w:val="6"/>
                <w:sz w:val="14"/>
                <w:szCs w:val="14"/>
              </w:rPr>
              <w:t>2</w:t>
            </w:r>
            <w:r>
              <w:rPr>
                <w:rFonts w:hint="default" w:ascii="Times New Roman" w:hAnsi="Times New Roman" w:eastAsia="仿宋_GB2312" w:cs="Times New Roman"/>
                <w:b/>
                <w:bCs/>
                <w:color w:val="auto"/>
                <w:spacing w:val="-2"/>
                <w:sz w:val="21"/>
                <w:szCs w:val="21"/>
              </w:rPr>
              <w:t>·a）</w:t>
            </w:r>
          </w:p>
        </w:tc>
        <w:tc>
          <w:tcPr>
            <w:tcW w:w="1895" w:type="dxa"/>
            <w:gridSpan w:val="2"/>
            <w:vAlign w:val="center"/>
          </w:tcPr>
          <w:p w14:paraId="45F03BA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b/>
                <w:bCs/>
                <w:color w:val="auto"/>
                <w:sz w:val="21"/>
                <w:szCs w:val="21"/>
              </w:rPr>
            </w:pPr>
            <w:r>
              <w:rPr>
                <w:rFonts w:hint="default" w:ascii="Times New Roman" w:hAnsi="Times New Roman" w:eastAsia="仿宋_GB2312" w:cs="Times New Roman"/>
                <w:b/>
                <w:bCs/>
                <w:color w:val="auto"/>
                <w:spacing w:val="-7"/>
                <w:sz w:val="21"/>
                <w:szCs w:val="21"/>
              </w:rPr>
              <w:t>自然恢复期侵蚀</w:t>
            </w:r>
            <w:r>
              <w:rPr>
                <w:rFonts w:hint="default" w:ascii="Times New Roman" w:hAnsi="Times New Roman" w:eastAsia="仿宋_GB2312" w:cs="Times New Roman"/>
                <w:b/>
                <w:bCs/>
                <w:color w:val="auto"/>
                <w:spacing w:val="-2"/>
                <w:sz w:val="21"/>
                <w:szCs w:val="21"/>
              </w:rPr>
              <w:t>模数</w:t>
            </w:r>
            <w:r>
              <w:rPr>
                <w:rFonts w:hint="default" w:ascii="Times New Roman" w:hAnsi="Times New Roman" w:eastAsia="仿宋_GB2312" w:cs="Times New Roman"/>
                <w:b/>
                <w:bCs/>
                <w:color w:val="auto"/>
                <w:spacing w:val="-44"/>
                <w:sz w:val="21"/>
                <w:szCs w:val="21"/>
              </w:rPr>
              <w:t xml:space="preserve"> </w:t>
            </w:r>
            <w:r>
              <w:rPr>
                <w:rFonts w:hint="default" w:ascii="Times New Roman" w:hAnsi="Times New Roman" w:eastAsia="仿宋_GB2312" w:cs="Times New Roman"/>
                <w:b/>
                <w:bCs/>
                <w:color w:val="auto"/>
                <w:spacing w:val="-2"/>
                <w:sz w:val="21"/>
                <w:szCs w:val="21"/>
              </w:rPr>
              <w:t>t/km</w:t>
            </w:r>
            <w:r>
              <w:rPr>
                <w:rFonts w:hint="default" w:ascii="Times New Roman" w:hAnsi="Times New Roman" w:eastAsia="仿宋_GB2312" w:cs="Times New Roman"/>
                <w:b/>
                <w:bCs/>
                <w:color w:val="auto"/>
                <w:spacing w:val="-2"/>
                <w:position w:val="6"/>
                <w:sz w:val="14"/>
                <w:szCs w:val="14"/>
              </w:rPr>
              <w:t>2</w:t>
            </w:r>
            <w:r>
              <w:rPr>
                <w:rFonts w:hint="default" w:ascii="Times New Roman" w:hAnsi="Times New Roman" w:eastAsia="仿宋_GB2312" w:cs="Times New Roman"/>
                <w:b/>
                <w:bCs/>
                <w:color w:val="auto"/>
                <w:spacing w:val="-2"/>
                <w:sz w:val="21"/>
                <w:szCs w:val="21"/>
              </w:rPr>
              <w:t>·a）</w:t>
            </w:r>
          </w:p>
        </w:tc>
        <w:tc>
          <w:tcPr>
            <w:tcW w:w="1120" w:type="dxa"/>
            <w:vMerge w:val="restart"/>
            <w:tcBorders>
              <w:bottom w:val="nil"/>
            </w:tcBorders>
            <w:vAlign w:val="center"/>
          </w:tcPr>
          <w:p w14:paraId="1072507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b/>
                <w:bCs/>
                <w:color w:val="auto"/>
                <w:sz w:val="21"/>
                <w:szCs w:val="21"/>
              </w:rPr>
            </w:pPr>
            <w:r>
              <w:rPr>
                <w:rFonts w:hint="default" w:ascii="Times New Roman" w:hAnsi="Times New Roman" w:eastAsia="仿宋_GB2312" w:cs="Times New Roman"/>
                <w:b/>
                <w:bCs/>
                <w:color w:val="auto"/>
                <w:spacing w:val="-5"/>
                <w:sz w:val="21"/>
                <w:szCs w:val="21"/>
              </w:rPr>
              <w:t>原地貌</w:t>
            </w:r>
            <w:r>
              <w:rPr>
                <w:rFonts w:hint="default" w:ascii="Times New Roman" w:hAnsi="Times New Roman" w:eastAsia="仿宋_GB2312" w:cs="Times New Roman"/>
                <w:b/>
                <w:bCs/>
                <w:color w:val="auto"/>
                <w:sz w:val="21"/>
                <w:szCs w:val="21"/>
              </w:rPr>
              <w:t xml:space="preserve"> </w:t>
            </w:r>
            <w:r>
              <w:rPr>
                <w:rFonts w:hint="default" w:ascii="Times New Roman" w:hAnsi="Times New Roman" w:eastAsia="仿宋_GB2312" w:cs="Times New Roman"/>
                <w:b/>
                <w:bCs/>
                <w:color w:val="auto"/>
                <w:spacing w:val="-21"/>
                <w:sz w:val="21"/>
                <w:szCs w:val="21"/>
              </w:rPr>
              <w:t>侵蚀量（t）</w:t>
            </w:r>
          </w:p>
        </w:tc>
        <w:tc>
          <w:tcPr>
            <w:tcW w:w="1132" w:type="dxa"/>
            <w:vMerge w:val="restart"/>
            <w:tcBorders>
              <w:bottom w:val="nil"/>
            </w:tcBorders>
            <w:vAlign w:val="center"/>
          </w:tcPr>
          <w:p w14:paraId="19BC5D59">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b/>
                <w:bCs/>
                <w:color w:val="auto"/>
                <w:sz w:val="21"/>
                <w:szCs w:val="21"/>
              </w:rPr>
            </w:pPr>
            <w:r>
              <w:rPr>
                <w:rFonts w:hint="default" w:ascii="Times New Roman" w:hAnsi="Times New Roman" w:eastAsia="仿宋_GB2312" w:cs="Times New Roman"/>
                <w:b/>
                <w:bCs/>
                <w:color w:val="auto"/>
                <w:spacing w:val="-3"/>
                <w:sz w:val="21"/>
                <w:szCs w:val="21"/>
              </w:rPr>
              <w:t>扰动地貌</w:t>
            </w:r>
            <w:r>
              <w:rPr>
                <w:rFonts w:hint="default" w:ascii="Times New Roman" w:hAnsi="Times New Roman" w:eastAsia="仿宋_GB2312" w:cs="Times New Roman"/>
                <w:b/>
                <w:bCs/>
                <w:color w:val="auto"/>
                <w:spacing w:val="-19"/>
                <w:sz w:val="21"/>
                <w:szCs w:val="21"/>
              </w:rPr>
              <w:t>侵蚀量（t）</w:t>
            </w:r>
          </w:p>
        </w:tc>
        <w:tc>
          <w:tcPr>
            <w:tcW w:w="1024" w:type="dxa"/>
            <w:vMerge w:val="restart"/>
            <w:tcBorders>
              <w:bottom w:val="nil"/>
            </w:tcBorders>
            <w:vAlign w:val="center"/>
          </w:tcPr>
          <w:p w14:paraId="55625E9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b/>
                <w:bCs/>
                <w:color w:val="auto"/>
                <w:sz w:val="21"/>
                <w:szCs w:val="21"/>
              </w:rPr>
            </w:pPr>
            <w:r>
              <w:rPr>
                <w:rFonts w:hint="default" w:ascii="Times New Roman" w:hAnsi="Times New Roman" w:eastAsia="仿宋_GB2312" w:cs="Times New Roman"/>
                <w:b/>
                <w:bCs/>
                <w:color w:val="auto"/>
                <w:spacing w:val="-5"/>
                <w:sz w:val="21"/>
                <w:szCs w:val="21"/>
              </w:rPr>
              <w:t>新增</w:t>
            </w:r>
            <w:r>
              <w:rPr>
                <w:rFonts w:hint="default" w:ascii="Times New Roman" w:hAnsi="Times New Roman" w:eastAsia="仿宋_GB2312" w:cs="Times New Roman"/>
                <w:b/>
                <w:bCs/>
                <w:color w:val="auto"/>
                <w:spacing w:val="-3"/>
                <w:sz w:val="21"/>
                <w:szCs w:val="21"/>
              </w:rPr>
              <w:t>侵蚀量</w:t>
            </w:r>
            <w:r>
              <w:rPr>
                <w:rFonts w:hint="default" w:ascii="Times New Roman" w:hAnsi="Times New Roman" w:eastAsia="仿宋_GB2312" w:cs="Times New Roman"/>
                <w:b/>
                <w:bCs/>
                <w:color w:val="auto"/>
                <w:spacing w:val="-5"/>
                <w:position w:val="1"/>
                <w:sz w:val="21"/>
                <w:szCs w:val="21"/>
              </w:rPr>
              <w:t>（t）</w:t>
            </w:r>
          </w:p>
        </w:tc>
      </w:tr>
      <w:tr w14:paraId="7DAC66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628" w:type="dxa"/>
            <w:vMerge w:val="continue"/>
            <w:tcBorders>
              <w:top w:val="nil"/>
            </w:tcBorders>
            <w:vAlign w:val="center"/>
          </w:tcPr>
          <w:p w14:paraId="1B6A9159">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rPr>
            </w:pPr>
          </w:p>
        </w:tc>
        <w:tc>
          <w:tcPr>
            <w:tcW w:w="1020" w:type="dxa"/>
            <w:vMerge w:val="continue"/>
            <w:tcBorders>
              <w:top w:val="nil"/>
            </w:tcBorders>
            <w:vAlign w:val="center"/>
          </w:tcPr>
          <w:p w14:paraId="2BC090C4">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rPr>
            </w:pPr>
          </w:p>
        </w:tc>
        <w:tc>
          <w:tcPr>
            <w:tcW w:w="1115" w:type="dxa"/>
            <w:vMerge w:val="continue"/>
            <w:tcBorders>
              <w:top w:val="nil"/>
            </w:tcBorders>
            <w:vAlign w:val="center"/>
          </w:tcPr>
          <w:p w14:paraId="6CE180EE">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rPr>
            </w:pPr>
          </w:p>
        </w:tc>
        <w:tc>
          <w:tcPr>
            <w:tcW w:w="896" w:type="dxa"/>
            <w:vAlign w:val="center"/>
          </w:tcPr>
          <w:p w14:paraId="0F8844A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b/>
                <w:bCs/>
                <w:color w:val="auto"/>
                <w:sz w:val="21"/>
                <w:szCs w:val="21"/>
              </w:rPr>
            </w:pPr>
            <w:r>
              <w:rPr>
                <w:rFonts w:hint="default" w:ascii="Times New Roman" w:hAnsi="Times New Roman" w:eastAsia="仿宋_GB2312" w:cs="Times New Roman"/>
                <w:b/>
                <w:bCs/>
                <w:color w:val="auto"/>
                <w:spacing w:val="-10"/>
                <w:sz w:val="21"/>
                <w:szCs w:val="21"/>
              </w:rPr>
              <w:t>第</w:t>
            </w:r>
            <w:r>
              <w:rPr>
                <w:rFonts w:hint="default" w:ascii="Times New Roman" w:hAnsi="Times New Roman" w:eastAsia="仿宋_GB2312" w:cs="Times New Roman"/>
                <w:b/>
                <w:bCs/>
                <w:color w:val="auto"/>
                <w:spacing w:val="-29"/>
                <w:sz w:val="21"/>
                <w:szCs w:val="21"/>
              </w:rPr>
              <w:t xml:space="preserve"> </w:t>
            </w:r>
            <w:r>
              <w:rPr>
                <w:rFonts w:hint="default" w:ascii="Times New Roman" w:hAnsi="Times New Roman" w:eastAsia="仿宋_GB2312" w:cs="Times New Roman"/>
                <w:b/>
                <w:bCs/>
                <w:color w:val="auto"/>
                <w:spacing w:val="-10"/>
                <w:sz w:val="21"/>
                <w:szCs w:val="21"/>
              </w:rPr>
              <w:t>1</w:t>
            </w:r>
            <w:r>
              <w:rPr>
                <w:rFonts w:hint="default" w:ascii="Times New Roman" w:hAnsi="Times New Roman" w:eastAsia="仿宋_GB2312" w:cs="Times New Roman"/>
                <w:b/>
                <w:bCs/>
                <w:color w:val="auto"/>
                <w:spacing w:val="-42"/>
                <w:sz w:val="21"/>
                <w:szCs w:val="21"/>
              </w:rPr>
              <w:t xml:space="preserve"> </w:t>
            </w:r>
            <w:r>
              <w:rPr>
                <w:rFonts w:hint="default" w:ascii="Times New Roman" w:hAnsi="Times New Roman" w:eastAsia="仿宋_GB2312" w:cs="Times New Roman"/>
                <w:b/>
                <w:bCs/>
                <w:color w:val="auto"/>
                <w:spacing w:val="-10"/>
                <w:sz w:val="21"/>
                <w:szCs w:val="21"/>
              </w:rPr>
              <w:t>年</w:t>
            </w:r>
          </w:p>
        </w:tc>
        <w:tc>
          <w:tcPr>
            <w:tcW w:w="999" w:type="dxa"/>
            <w:vAlign w:val="center"/>
          </w:tcPr>
          <w:p w14:paraId="27251B5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b/>
                <w:bCs/>
                <w:color w:val="auto"/>
                <w:sz w:val="21"/>
                <w:szCs w:val="21"/>
              </w:rPr>
            </w:pPr>
            <w:r>
              <w:rPr>
                <w:rFonts w:hint="default" w:ascii="Times New Roman" w:hAnsi="Times New Roman" w:eastAsia="仿宋_GB2312" w:cs="Times New Roman"/>
                <w:b/>
                <w:bCs/>
                <w:color w:val="auto"/>
                <w:spacing w:val="-6"/>
                <w:sz w:val="21"/>
                <w:szCs w:val="21"/>
              </w:rPr>
              <w:t>第</w:t>
            </w:r>
            <w:r>
              <w:rPr>
                <w:rFonts w:hint="default" w:ascii="Times New Roman" w:hAnsi="Times New Roman" w:eastAsia="仿宋_GB2312" w:cs="Times New Roman"/>
                <w:b/>
                <w:bCs/>
                <w:color w:val="auto"/>
                <w:spacing w:val="-42"/>
                <w:sz w:val="21"/>
                <w:szCs w:val="21"/>
              </w:rPr>
              <w:t xml:space="preserve"> </w:t>
            </w:r>
            <w:r>
              <w:rPr>
                <w:rFonts w:hint="default" w:ascii="Times New Roman" w:hAnsi="Times New Roman" w:eastAsia="仿宋_GB2312" w:cs="Times New Roman"/>
                <w:b/>
                <w:bCs/>
                <w:color w:val="auto"/>
                <w:spacing w:val="-6"/>
                <w:sz w:val="21"/>
                <w:szCs w:val="21"/>
              </w:rPr>
              <w:t>2</w:t>
            </w:r>
            <w:r>
              <w:rPr>
                <w:rFonts w:hint="default" w:ascii="Times New Roman" w:hAnsi="Times New Roman" w:eastAsia="仿宋_GB2312" w:cs="Times New Roman"/>
                <w:b/>
                <w:bCs/>
                <w:color w:val="auto"/>
                <w:spacing w:val="-42"/>
                <w:sz w:val="21"/>
                <w:szCs w:val="21"/>
              </w:rPr>
              <w:t xml:space="preserve"> </w:t>
            </w:r>
            <w:r>
              <w:rPr>
                <w:rFonts w:hint="default" w:ascii="Times New Roman" w:hAnsi="Times New Roman" w:eastAsia="仿宋_GB2312" w:cs="Times New Roman"/>
                <w:b/>
                <w:bCs/>
                <w:color w:val="auto"/>
                <w:spacing w:val="-6"/>
                <w:sz w:val="21"/>
                <w:szCs w:val="21"/>
              </w:rPr>
              <w:t>年</w:t>
            </w:r>
          </w:p>
        </w:tc>
        <w:tc>
          <w:tcPr>
            <w:tcW w:w="1120" w:type="dxa"/>
            <w:vMerge w:val="continue"/>
            <w:tcBorders>
              <w:top w:val="nil"/>
            </w:tcBorders>
            <w:vAlign w:val="center"/>
          </w:tcPr>
          <w:p w14:paraId="383C08BF">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rPr>
            </w:pPr>
          </w:p>
        </w:tc>
        <w:tc>
          <w:tcPr>
            <w:tcW w:w="1132" w:type="dxa"/>
            <w:vMerge w:val="continue"/>
            <w:tcBorders>
              <w:top w:val="nil"/>
            </w:tcBorders>
            <w:vAlign w:val="center"/>
          </w:tcPr>
          <w:p w14:paraId="40E9C71A">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rPr>
            </w:pPr>
          </w:p>
        </w:tc>
        <w:tc>
          <w:tcPr>
            <w:tcW w:w="1024" w:type="dxa"/>
            <w:vMerge w:val="continue"/>
            <w:tcBorders>
              <w:top w:val="nil"/>
            </w:tcBorders>
            <w:vAlign w:val="center"/>
          </w:tcPr>
          <w:p w14:paraId="47D8C1CF">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rPr>
            </w:pPr>
          </w:p>
        </w:tc>
      </w:tr>
      <w:tr w14:paraId="622876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628" w:type="dxa"/>
            <w:vAlign w:val="center"/>
          </w:tcPr>
          <w:p w14:paraId="2A36FA6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施工场地区</w:t>
            </w:r>
          </w:p>
        </w:tc>
        <w:tc>
          <w:tcPr>
            <w:tcW w:w="1020" w:type="dxa"/>
            <w:vAlign w:val="center"/>
          </w:tcPr>
          <w:p w14:paraId="7F29AA34">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2"/>
                <w:sz w:val="21"/>
                <w:szCs w:val="21"/>
              </w:rPr>
              <w:t>0.0</w:t>
            </w:r>
            <w:r>
              <w:rPr>
                <w:rFonts w:hint="eastAsia" w:cs="Times New Roman"/>
                <w:color w:val="auto"/>
                <w:spacing w:val="-2"/>
                <w:sz w:val="21"/>
                <w:szCs w:val="21"/>
                <w:lang w:val="en-US" w:eastAsia="zh-CN"/>
              </w:rPr>
              <w:t>428</w:t>
            </w:r>
          </w:p>
        </w:tc>
        <w:tc>
          <w:tcPr>
            <w:tcW w:w="1115" w:type="dxa"/>
            <w:vAlign w:val="center"/>
          </w:tcPr>
          <w:p w14:paraId="1422F04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eastAsia" w:cs="Times New Roman"/>
                <w:color w:val="auto"/>
                <w:spacing w:val="-1"/>
                <w:sz w:val="21"/>
                <w:szCs w:val="21"/>
                <w:lang w:val="en-US" w:eastAsia="zh-CN"/>
              </w:rPr>
              <w:t>1700</w:t>
            </w:r>
          </w:p>
        </w:tc>
        <w:tc>
          <w:tcPr>
            <w:tcW w:w="896" w:type="dxa"/>
            <w:vAlign w:val="center"/>
          </w:tcPr>
          <w:p w14:paraId="0ED6385F">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2560</w:t>
            </w:r>
          </w:p>
        </w:tc>
        <w:tc>
          <w:tcPr>
            <w:tcW w:w="999" w:type="dxa"/>
            <w:vAlign w:val="center"/>
          </w:tcPr>
          <w:p w14:paraId="54F2CFC5">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6"/>
                <w:sz w:val="21"/>
                <w:szCs w:val="21"/>
              </w:rPr>
              <w:t>12</w:t>
            </w:r>
            <w:r>
              <w:rPr>
                <w:rFonts w:hint="eastAsia" w:cs="Times New Roman"/>
                <w:color w:val="auto"/>
                <w:spacing w:val="-6"/>
                <w:sz w:val="21"/>
                <w:szCs w:val="21"/>
                <w:lang w:val="en-US" w:eastAsia="zh-CN"/>
              </w:rPr>
              <w:t>5</w:t>
            </w:r>
            <w:r>
              <w:rPr>
                <w:rFonts w:hint="default" w:ascii="Times New Roman" w:hAnsi="Times New Roman" w:eastAsia="仿宋_GB2312" w:cs="Times New Roman"/>
                <w:color w:val="auto"/>
                <w:spacing w:val="-6"/>
                <w:sz w:val="21"/>
                <w:szCs w:val="21"/>
              </w:rPr>
              <w:t>0</w:t>
            </w:r>
          </w:p>
        </w:tc>
        <w:tc>
          <w:tcPr>
            <w:tcW w:w="1120" w:type="dxa"/>
            <w:vAlign w:val="center"/>
          </w:tcPr>
          <w:p w14:paraId="4772322F">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1.46 </w:t>
            </w:r>
          </w:p>
        </w:tc>
        <w:tc>
          <w:tcPr>
            <w:tcW w:w="1132" w:type="dxa"/>
            <w:vAlign w:val="center"/>
          </w:tcPr>
          <w:p w14:paraId="235EE341">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1.63 </w:t>
            </w:r>
          </w:p>
        </w:tc>
        <w:tc>
          <w:tcPr>
            <w:tcW w:w="1024" w:type="dxa"/>
            <w:vAlign w:val="center"/>
          </w:tcPr>
          <w:p w14:paraId="75AC987B">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0.18 </w:t>
            </w:r>
          </w:p>
        </w:tc>
      </w:tr>
      <w:tr w14:paraId="62BDFC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1628" w:type="dxa"/>
            <w:vAlign w:val="center"/>
          </w:tcPr>
          <w:p w14:paraId="00E67D8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4"/>
                <w:sz w:val="21"/>
                <w:szCs w:val="21"/>
              </w:rPr>
              <w:t>合计</w:t>
            </w:r>
          </w:p>
        </w:tc>
        <w:tc>
          <w:tcPr>
            <w:tcW w:w="1020" w:type="dxa"/>
            <w:vAlign w:val="center"/>
          </w:tcPr>
          <w:p w14:paraId="2599EC9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2"/>
                <w:sz w:val="21"/>
                <w:szCs w:val="21"/>
              </w:rPr>
              <w:t>0.</w:t>
            </w:r>
            <w:r>
              <w:rPr>
                <w:rFonts w:hint="eastAsia" w:cs="Times New Roman"/>
                <w:color w:val="auto"/>
                <w:spacing w:val="-2"/>
                <w:sz w:val="21"/>
                <w:szCs w:val="21"/>
                <w:lang w:val="en-US" w:eastAsia="zh-CN"/>
              </w:rPr>
              <w:t>0428</w:t>
            </w:r>
          </w:p>
        </w:tc>
        <w:tc>
          <w:tcPr>
            <w:tcW w:w="1115" w:type="dxa"/>
            <w:vAlign w:val="center"/>
          </w:tcPr>
          <w:p w14:paraId="7EF64FAF">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rPr>
            </w:pPr>
          </w:p>
        </w:tc>
        <w:tc>
          <w:tcPr>
            <w:tcW w:w="896" w:type="dxa"/>
            <w:vAlign w:val="center"/>
          </w:tcPr>
          <w:p w14:paraId="5E28BE3F">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rPr>
            </w:pPr>
          </w:p>
        </w:tc>
        <w:tc>
          <w:tcPr>
            <w:tcW w:w="999" w:type="dxa"/>
            <w:vAlign w:val="center"/>
          </w:tcPr>
          <w:p w14:paraId="1659525F">
            <w:pPr>
              <w:pStyle w:val="16"/>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rPr>
            </w:pPr>
          </w:p>
        </w:tc>
        <w:tc>
          <w:tcPr>
            <w:tcW w:w="1120" w:type="dxa"/>
            <w:shd w:val="clear" w:color="auto" w:fill="auto"/>
            <w:vAlign w:val="center"/>
          </w:tcPr>
          <w:p w14:paraId="6B89B365">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kern w:val="0"/>
                <w:sz w:val="21"/>
                <w:szCs w:val="21"/>
                <w:lang w:val="en-US" w:eastAsia="en-US" w:bidi="ar-SA"/>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1.46 </w:t>
            </w:r>
          </w:p>
        </w:tc>
        <w:tc>
          <w:tcPr>
            <w:tcW w:w="1132" w:type="dxa"/>
            <w:shd w:val="clear" w:color="auto" w:fill="auto"/>
            <w:vAlign w:val="center"/>
          </w:tcPr>
          <w:p w14:paraId="36C08B2D">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kern w:val="0"/>
                <w:sz w:val="21"/>
                <w:szCs w:val="21"/>
                <w:lang w:val="en-US" w:eastAsia="en-US" w:bidi="ar-SA"/>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1.63 </w:t>
            </w:r>
          </w:p>
        </w:tc>
        <w:tc>
          <w:tcPr>
            <w:tcW w:w="1024" w:type="dxa"/>
            <w:shd w:val="clear" w:color="auto" w:fill="auto"/>
            <w:vAlign w:val="center"/>
          </w:tcPr>
          <w:p w14:paraId="491BCF75">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kern w:val="0"/>
                <w:sz w:val="21"/>
                <w:szCs w:val="21"/>
                <w:lang w:val="en-US" w:eastAsia="en-US" w:bidi="ar-SA"/>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0.18 </w:t>
            </w:r>
          </w:p>
        </w:tc>
      </w:tr>
    </w:tbl>
    <w:p w14:paraId="1E1F1A14">
      <w:pPr>
        <w:spacing w:before="166" w:line="219" w:lineRule="auto"/>
        <w:ind w:left="527"/>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（3）水土流失量预测汇总</w:t>
      </w:r>
    </w:p>
    <w:p w14:paraId="1A94D047">
      <w:pPr>
        <w:spacing w:before="175" w:line="353" w:lineRule="auto"/>
        <w:ind w:left="42" w:firstLine="486"/>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7"/>
          <w:sz w:val="24"/>
          <w:szCs w:val="24"/>
        </w:rPr>
        <w:t>本工程在预测时段内原地貌预测水土流失量 2.64t，扰动地貌预测水土流失总量</w:t>
      </w:r>
      <w:r>
        <w:rPr>
          <w:rFonts w:hint="default" w:ascii="Times New Roman" w:hAnsi="Times New Roman" w:eastAsia="仿宋_GB2312" w:cs="Times New Roman"/>
          <w:color w:val="auto"/>
          <w:spacing w:val="-6"/>
          <w:sz w:val="24"/>
          <w:szCs w:val="24"/>
        </w:rPr>
        <w:t>8.52t，新增预测水土流失量为</w:t>
      </w:r>
      <w:r>
        <w:rPr>
          <w:rFonts w:hint="default" w:ascii="Times New Roman" w:hAnsi="Times New Roman" w:eastAsia="仿宋_GB2312" w:cs="Times New Roman"/>
          <w:color w:val="auto"/>
          <w:spacing w:val="-51"/>
          <w:sz w:val="24"/>
          <w:szCs w:val="24"/>
        </w:rPr>
        <w:t xml:space="preserve"> </w:t>
      </w:r>
      <w:r>
        <w:rPr>
          <w:rFonts w:hint="default" w:ascii="Times New Roman" w:hAnsi="Times New Roman" w:eastAsia="仿宋_GB2312" w:cs="Times New Roman"/>
          <w:color w:val="auto"/>
          <w:spacing w:val="-6"/>
          <w:sz w:val="24"/>
          <w:szCs w:val="24"/>
        </w:rPr>
        <w:t>5.88t。项目在预测时段内水土流失</w:t>
      </w:r>
      <w:r>
        <w:rPr>
          <w:rFonts w:hint="default" w:ascii="Times New Roman" w:hAnsi="Times New Roman" w:eastAsia="仿宋_GB2312" w:cs="Times New Roman"/>
          <w:color w:val="auto"/>
          <w:spacing w:val="-7"/>
          <w:sz w:val="24"/>
          <w:szCs w:val="24"/>
        </w:rPr>
        <w:t>预测总量汇总见表</w:t>
      </w:r>
      <w:r>
        <w:rPr>
          <w:rFonts w:hint="eastAsia" w:cs="Times New Roman"/>
          <w:color w:val="auto"/>
          <w:spacing w:val="-7"/>
          <w:sz w:val="24"/>
          <w:szCs w:val="24"/>
          <w:lang w:val="en-US" w:eastAsia="zh-CN"/>
        </w:rPr>
        <w:t>5-9</w:t>
      </w:r>
      <w:r>
        <w:rPr>
          <w:rFonts w:hint="default" w:ascii="Times New Roman" w:hAnsi="Times New Roman" w:eastAsia="仿宋_GB2312" w:cs="Times New Roman"/>
          <w:color w:val="auto"/>
          <w:spacing w:val="-7"/>
          <w:sz w:val="24"/>
          <w:szCs w:val="24"/>
        </w:rPr>
        <w:t>。</w:t>
      </w:r>
    </w:p>
    <w:p w14:paraId="3A34A3F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b/>
          <w:bCs/>
          <w:color w:val="auto"/>
          <w:spacing w:val="-5"/>
          <w:sz w:val="21"/>
          <w:szCs w:val="21"/>
        </w:rPr>
      </w:pPr>
      <w:r>
        <w:rPr>
          <w:rFonts w:hint="default" w:ascii="Times New Roman" w:hAnsi="Times New Roman" w:eastAsia="仿宋_GB2312" w:cs="Times New Roman"/>
          <w:b/>
          <w:bCs/>
          <w:color w:val="auto"/>
          <w:spacing w:val="-5"/>
          <w:sz w:val="21"/>
          <w:szCs w:val="21"/>
        </w:rPr>
        <w:t xml:space="preserve">表 </w:t>
      </w:r>
      <w:r>
        <w:rPr>
          <w:rFonts w:hint="eastAsia" w:ascii="Times New Roman" w:hAnsi="Times New Roman" w:eastAsia="仿宋_GB2312" w:cs="Times New Roman"/>
          <w:b/>
          <w:bCs/>
          <w:color w:val="auto"/>
          <w:spacing w:val="-5"/>
          <w:sz w:val="21"/>
          <w:szCs w:val="21"/>
          <w:lang w:val="en-US" w:eastAsia="zh-CN"/>
        </w:rPr>
        <w:t>5-9</w:t>
      </w:r>
      <w:r>
        <w:rPr>
          <w:rFonts w:hint="default" w:ascii="Times New Roman" w:hAnsi="Times New Roman" w:eastAsia="仿宋_GB2312" w:cs="Times New Roman"/>
          <w:b/>
          <w:bCs/>
          <w:color w:val="auto"/>
          <w:spacing w:val="-5"/>
          <w:sz w:val="21"/>
          <w:szCs w:val="21"/>
        </w:rPr>
        <w:t xml:space="preserve">      水土流失量预测汇总表             单位：t</w:t>
      </w:r>
    </w:p>
    <w:p w14:paraId="367B1C59">
      <w:pPr>
        <w:spacing w:line="17" w:lineRule="exact"/>
        <w:rPr>
          <w:rFonts w:hint="default" w:ascii="Times New Roman" w:hAnsi="Times New Roman" w:eastAsia="仿宋_GB2312" w:cs="Times New Roman"/>
          <w:color w:val="auto"/>
        </w:rPr>
      </w:pPr>
    </w:p>
    <w:tbl>
      <w:tblPr>
        <w:tblStyle w:val="15"/>
        <w:tblW w:w="884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11"/>
        <w:gridCol w:w="1242"/>
        <w:gridCol w:w="1114"/>
        <w:gridCol w:w="1415"/>
        <w:gridCol w:w="920"/>
        <w:gridCol w:w="1009"/>
        <w:gridCol w:w="1634"/>
      </w:tblGrid>
      <w:tr w14:paraId="161CB4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1" w:hRule="atLeast"/>
          <w:jc w:val="center"/>
        </w:trPr>
        <w:tc>
          <w:tcPr>
            <w:tcW w:w="1511" w:type="dxa"/>
            <w:vAlign w:val="center"/>
          </w:tcPr>
          <w:p w14:paraId="0F18642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4"/>
                <w:sz w:val="21"/>
                <w:szCs w:val="21"/>
              </w:rPr>
              <w:t>预测单元</w:t>
            </w:r>
          </w:p>
        </w:tc>
        <w:tc>
          <w:tcPr>
            <w:tcW w:w="1242" w:type="dxa"/>
            <w:vAlign w:val="center"/>
          </w:tcPr>
          <w:p w14:paraId="7EDC266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5"/>
                <w:sz w:val="21"/>
                <w:szCs w:val="21"/>
              </w:rPr>
              <w:t>原地貌侵蚀量</w:t>
            </w:r>
          </w:p>
        </w:tc>
        <w:tc>
          <w:tcPr>
            <w:tcW w:w="1114" w:type="dxa"/>
            <w:vAlign w:val="center"/>
          </w:tcPr>
          <w:p w14:paraId="6F10C0E6">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lang w:val="en-US" w:eastAsia="zh-CN"/>
              </w:rPr>
            </w:pPr>
            <w:r>
              <w:rPr>
                <w:rFonts w:hint="eastAsia" w:cs="Times New Roman"/>
                <w:b/>
                <w:bCs/>
                <w:color w:val="auto"/>
                <w:sz w:val="21"/>
                <w:szCs w:val="21"/>
                <w:lang w:val="en-US" w:eastAsia="zh-CN"/>
              </w:rPr>
              <w:t>施工期预测水土流失量</w:t>
            </w:r>
          </w:p>
        </w:tc>
        <w:tc>
          <w:tcPr>
            <w:tcW w:w="1415" w:type="dxa"/>
            <w:vAlign w:val="center"/>
          </w:tcPr>
          <w:p w14:paraId="68EC313C">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10"/>
                <w:sz w:val="21"/>
                <w:szCs w:val="21"/>
              </w:rPr>
              <w:t>自然恢复期</w:t>
            </w:r>
            <w:r>
              <w:rPr>
                <w:rFonts w:hint="default" w:ascii="Times New Roman" w:hAnsi="Times New Roman" w:eastAsia="仿宋_GB2312" w:cs="Times New Roman"/>
                <w:b/>
                <w:bCs/>
                <w:color w:val="auto"/>
                <w:spacing w:val="-4"/>
                <w:sz w:val="21"/>
                <w:szCs w:val="21"/>
              </w:rPr>
              <w:t>预测水土流失量</w:t>
            </w:r>
          </w:p>
        </w:tc>
        <w:tc>
          <w:tcPr>
            <w:tcW w:w="920" w:type="dxa"/>
            <w:vAlign w:val="center"/>
          </w:tcPr>
          <w:p w14:paraId="4553924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5"/>
                <w:sz w:val="21"/>
                <w:szCs w:val="21"/>
              </w:rPr>
              <w:t>水土流</w:t>
            </w:r>
            <w:r>
              <w:rPr>
                <w:rFonts w:hint="default" w:ascii="Times New Roman" w:hAnsi="Times New Roman" w:eastAsia="仿宋_GB2312" w:cs="Times New Roman"/>
                <w:b/>
                <w:bCs/>
                <w:color w:val="auto"/>
                <w:spacing w:val="-6"/>
                <w:sz w:val="21"/>
                <w:szCs w:val="21"/>
              </w:rPr>
              <w:t>失总量</w:t>
            </w:r>
          </w:p>
        </w:tc>
        <w:tc>
          <w:tcPr>
            <w:tcW w:w="1009" w:type="dxa"/>
            <w:vAlign w:val="center"/>
          </w:tcPr>
          <w:p w14:paraId="154929F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4"/>
                <w:sz w:val="21"/>
                <w:szCs w:val="21"/>
              </w:rPr>
              <w:t>新增水土流失量</w:t>
            </w:r>
          </w:p>
        </w:tc>
        <w:tc>
          <w:tcPr>
            <w:tcW w:w="1634" w:type="dxa"/>
            <w:vAlign w:val="center"/>
          </w:tcPr>
          <w:p w14:paraId="2A05DDC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9"/>
                <w:sz w:val="21"/>
                <w:szCs w:val="21"/>
              </w:rPr>
              <w:t>占新增水土</w:t>
            </w:r>
            <w:r>
              <w:rPr>
                <w:rFonts w:hint="default" w:ascii="Times New Roman" w:hAnsi="Times New Roman" w:eastAsia="仿宋_GB2312" w:cs="Times New Roman"/>
                <w:b/>
                <w:bCs/>
                <w:color w:val="auto"/>
                <w:spacing w:val="-3"/>
                <w:sz w:val="21"/>
                <w:szCs w:val="21"/>
              </w:rPr>
              <w:t>流失量比例</w:t>
            </w:r>
            <w:r>
              <w:rPr>
                <w:rFonts w:hint="default" w:ascii="Times New Roman" w:hAnsi="Times New Roman" w:eastAsia="仿宋_GB2312" w:cs="Times New Roman"/>
                <w:b/>
                <w:bCs/>
                <w:color w:val="auto"/>
                <w:spacing w:val="-7"/>
                <w:sz w:val="21"/>
                <w:szCs w:val="21"/>
              </w:rPr>
              <w:t>（%）</w:t>
            </w:r>
          </w:p>
        </w:tc>
      </w:tr>
      <w:tr w14:paraId="4DD5F3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1511" w:type="dxa"/>
            <w:shd w:val="clear" w:color="auto" w:fill="auto"/>
            <w:vAlign w:val="center"/>
          </w:tcPr>
          <w:p w14:paraId="45AC3B3D">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en-US"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建筑物区</w:t>
            </w:r>
          </w:p>
        </w:tc>
        <w:tc>
          <w:tcPr>
            <w:tcW w:w="1242" w:type="dxa"/>
            <w:shd w:val="clear" w:color="auto" w:fill="auto"/>
            <w:vAlign w:val="center"/>
          </w:tcPr>
          <w:p w14:paraId="6DEBCE67">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kern w:val="0"/>
                <w:sz w:val="21"/>
                <w:szCs w:val="21"/>
                <w:lang w:val="en-US" w:eastAsia="en-US" w:bidi="ar-SA"/>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1.87 </w:t>
            </w:r>
          </w:p>
        </w:tc>
        <w:tc>
          <w:tcPr>
            <w:tcW w:w="1114" w:type="dxa"/>
            <w:shd w:val="clear" w:color="auto" w:fill="auto"/>
            <w:vAlign w:val="center"/>
          </w:tcPr>
          <w:p w14:paraId="0D5D7A33">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kern w:val="0"/>
                <w:sz w:val="21"/>
                <w:szCs w:val="21"/>
                <w:lang w:val="en-US" w:eastAsia="en-US" w:bidi="ar-SA"/>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5.92 </w:t>
            </w:r>
          </w:p>
        </w:tc>
        <w:tc>
          <w:tcPr>
            <w:tcW w:w="1415" w:type="dxa"/>
            <w:vAlign w:val="center"/>
          </w:tcPr>
          <w:p w14:paraId="00F048AB">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pacing w:val="-2"/>
                <w:sz w:val="21"/>
                <w:szCs w:val="21"/>
              </w:rPr>
            </w:pPr>
            <w:r>
              <w:rPr>
                <w:rFonts w:hint="default" w:ascii="Times New Roman" w:hAnsi="Times New Roman" w:eastAsia="仿宋_GB2312" w:cs="Times New Roman"/>
                <w:color w:val="auto"/>
                <w:spacing w:val="-2"/>
                <w:sz w:val="21"/>
                <w:szCs w:val="21"/>
              </w:rPr>
              <w:t>/</w:t>
            </w:r>
          </w:p>
        </w:tc>
        <w:tc>
          <w:tcPr>
            <w:tcW w:w="920" w:type="dxa"/>
            <w:shd w:val="clear" w:color="auto" w:fill="auto"/>
            <w:vAlign w:val="center"/>
          </w:tcPr>
          <w:p w14:paraId="5FB68245">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kern w:val="0"/>
                <w:sz w:val="21"/>
                <w:szCs w:val="21"/>
                <w:lang w:val="en-US" w:eastAsia="en-US" w:bidi="ar-SA"/>
              </w:rPr>
            </w:pPr>
            <w:r>
              <w:rPr>
                <w:rFonts w:hint="default" w:ascii="Times New Roman" w:hAnsi="Times New Roman" w:eastAsia="宋体" w:cs="Times New Roman"/>
                <w:i w:val="0"/>
                <w:iCs w:val="0"/>
                <w:snapToGrid w:val="0"/>
                <w:color w:val="auto"/>
                <w:kern w:val="0"/>
                <w:sz w:val="21"/>
                <w:szCs w:val="21"/>
                <w:u w:val="none"/>
                <w:lang w:val="en-US" w:eastAsia="zh-CN" w:bidi="ar"/>
              </w:rPr>
              <w:t>5.92</w:t>
            </w:r>
          </w:p>
        </w:tc>
        <w:tc>
          <w:tcPr>
            <w:tcW w:w="1009" w:type="dxa"/>
            <w:shd w:val="clear" w:color="auto" w:fill="auto"/>
            <w:vAlign w:val="center"/>
          </w:tcPr>
          <w:p w14:paraId="09E1757A">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kern w:val="0"/>
                <w:sz w:val="21"/>
                <w:szCs w:val="21"/>
                <w:lang w:val="en-US" w:eastAsia="en-US" w:bidi="ar-SA"/>
              </w:rPr>
            </w:pPr>
            <w:r>
              <w:rPr>
                <w:rFonts w:hint="default" w:ascii="Times New Roman" w:hAnsi="Times New Roman" w:eastAsia="宋体" w:cs="Times New Roman"/>
                <w:i w:val="0"/>
                <w:iCs w:val="0"/>
                <w:snapToGrid w:val="0"/>
                <w:color w:val="auto"/>
                <w:kern w:val="0"/>
                <w:sz w:val="21"/>
                <w:szCs w:val="21"/>
                <w:u w:val="none"/>
                <w:lang w:val="en-US" w:eastAsia="zh-CN" w:bidi="ar"/>
              </w:rPr>
              <w:t>4.05</w:t>
            </w:r>
          </w:p>
        </w:tc>
        <w:tc>
          <w:tcPr>
            <w:tcW w:w="1634" w:type="dxa"/>
            <w:vAlign w:val="center"/>
          </w:tcPr>
          <w:p w14:paraId="7D4CF65A">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pacing w:val="-2"/>
                <w:sz w:val="21"/>
                <w:szCs w:val="21"/>
                <w:lang w:val="en-US"/>
              </w:rPr>
            </w:pPr>
            <w:r>
              <w:rPr>
                <w:rFonts w:hint="eastAsia" w:eastAsia="宋体" w:cs="Times New Roman"/>
                <w:i w:val="0"/>
                <w:iCs w:val="0"/>
                <w:snapToGrid w:val="0"/>
                <w:color w:val="auto"/>
                <w:kern w:val="0"/>
                <w:sz w:val="21"/>
                <w:szCs w:val="21"/>
                <w:u w:val="none"/>
                <w:lang w:val="en-US" w:eastAsia="zh-CN" w:bidi="ar"/>
              </w:rPr>
              <w:t>26.06%</w:t>
            </w:r>
          </w:p>
        </w:tc>
      </w:tr>
      <w:tr w14:paraId="3B8959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1511" w:type="dxa"/>
            <w:shd w:val="clear" w:color="auto" w:fill="auto"/>
            <w:vAlign w:val="center"/>
          </w:tcPr>
          <w:p w14:paraId="3C3AE439">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en-US"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道路广场区</w:t>
            </w:r>
          </w:p>
        </w:tc>
        <w:tc>
          <w:tcPr>
            <w:tcW w:w="1242" w:type="dxa"/>
            <w:shd w:val="clear" w:color="auto" w:fill="auto"/>
            <w:vAlign w:val="center"/>
          </w:tcPr>
          <w:p w14:paraId="471EB098">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kern w:val="0"/>
                <w:sz w:val="21"/>
                <w:szCs w:val="21"/>
                <w:lang w:val="en-US" w:eastAsia="en-US" w:bidi="ar-SA"/>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2.72 </w:t>
            </w:r>
          </w:p>
        </w:tc>
        <w:tc>
          <w:tcPr>
            <w:tcW w:w="1114" w:type="dxa"/>
            <w:shd w:val="clear" w:color="auto" w:fill="auto"/>
            <w:vAlign w:val="center"/>
          </w:tcPr>
          <w:p w14:paraId="139EF43E">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kern w:val="0"/>
                <w:sz w:val="21"/>
                <w:szCs w:val="21"/>
                <w:lang w:val="en-US" w:eastAsia="en-US" w:bidi="ar-SA"/>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8.61 </w:t>
            </w:r>
          </w:p>
        </w:tc>
        <w:tc>
          <w:tcPr>
            <w:tcW w:w="1415" w:type="dxa"/>
            <w:vAlign w:val="center"/>
          </w:tcPr>
          <w:p w14:paraId="731188B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pacing w:val="-2"/>
                <w:sz w:val="21"/>
                <w:szCs w:val="21"/>
              </w:rPr>
            </w:pPr>
            <w:r>
              <w:rPr>
                <w:rFonts w:hint="default" w:ascii="Times New Roman" w:hAnsi="Times New Roman" w:eastAsia="仿宋_GB2312" w:cs="Times New Roman"/>
                <w:color w:val="auto"/>
                <w:spacing w:val="-2"/>
                <w:sz w:val="21"/>
                <w:szCs w:val="21"/>
              </w:rPr>
              <w:t>/</w:t>
            </w:r>
          </w:p>
        </w:tc>
        <w:tc>
          <w:tcPr>
            <w:tcW w:w="920" w:type="dxa"/>
            <w:shd w:val="clear" w:color="auto" w:fill="auto"/>
            <w:vAlign w:val="center"/>
          </w:tcPr>
          <w:p w14:paraId="65F24A79">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kern w:val="0"/>
                <w:sz w:val="21"/>
                <w:szCs w:val="21"/>
                <w:lang w:val="en-US" w:eastAsia="en-US" w:bidi="ar-SA"/>
              </w:rPr>
            </w:pPr>
            <w:r>
              <w:rPr>
                <w:rFonts w:hint="eastAsia" w:eastAsia="宋体" w:cs="Times New Roman"/>
                <w:i w:val="0"/>
                <w:iCs w:val="0"/>
                <w:snapToGrid w:val="0"/>
                <w:color w:val="auto"/>
                <w:kern w:val="0"/>
                <w:sz w:val="21"/>
                <w:szCs w:val="21"/>
                <w:u w:val="none"/>
                <w:lang w:val="en-US" w:eastAsia="zh-CN" w:bidi="ar"/>
              </w:rPr>
              <w:t>10.21</w:t>
            </w:r>
          </w:p>
        </w:tc>
        <w:tc>
          <w:tcPr>
            <w:tcW w:w="1009" w:type="dxa"/>
            <w:shd w:val="clear" w:color="auto" w:fill="auto"/>
            <w:vAlign w:val="center"/>
          </w:tcPr>
          <w:p w14:paraId="6410B29A">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kern w:val="0"/>
                <w:sz w:val="21"/>
                <w:szCs w:val="21"/>
                <w:lang w:val="en-US" w:eastAsia="en-US" w:bidi="ar-SA"/>
              </w:rPr>
            </w:pPr>
            <w:r>
              <w:rPr>
                <w:rFonts w:hint="eastAsia" w:eastAsia="宋体" w:cs="Times New Roman"/>
                <w:i w:val="0"/>
                <w:iCs w:val="0"/>
                <w:snapToGrid w:val="0"/>
                <w:color w:val="auto"/>
                <w:kern w:val="0"/>
                <w:sz w:val="21"/>
                <w:szCs w:val="21"/>
                <w:u w:val="none"/>
                <w:lang w:val="en-US" w:eastAsia="zh-CN" w:bidi="ar"/>
              </w:rPr>
              <w:t>5.89</w:t>
            </w:r>
          </w:p>
        </w:tc>
        <w:tc>
          <w:tcPr>
            <w:tcW w:w="1634" w:type="dxa"/>
            <w:vAlign w:val="center"/>
          </w:tcPr>
          <w:p w14:paraId="76784A21">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pacing w:val="-2"/>
                <w:sz w:val="21"/>
                <w:szCs w:val="21"/>
              </w:rPr>
            </w:pPr>
            <w:r>
              <w:rPr>
                <w:rFonts w:hint="eastAsia" w:eastAsia="宋体" w:cs="Times New Roman"/>
                <w:i w:val="0"/>
                <w:iCs w:val="0"/>
                <w:snapToGrid w:val="0"/>
                <w:color w:val="auto"/>
                <w:kern w:val="0"/>
                <w:sz w:val="21"/>
                <w:szCs w:val="21"/>
                <w:u w:val="none"/>
                <w:lang w:val="en-US" w:eastAsia="zh-CN" w:bidi="ar"/>
              </w:rPr>
              <w:t>37.90%</w:t>
            </w:r>
          </w:p>
        </w:tc>
      </w:tr>
      <w:tr w14:paraId="7D3098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1511" w:type="dxa"/>
            <w:shd w:val="clear" w:color="auto" w:fill="auto"/>
            <w:vAlign w:val="center"/>
          </w:tcPr>
          <w:p w14:paraId="73E04AE9">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en-US"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绿化区</w:t>
            </w:r>
          </w:p>
        </w:tc>
        <w:tc>
          <w:tcPr>
            <w:tcW w:w="1242" w:type="dxa"/>
            <w:shd w:val="clear" w:color="auto" w:fill="auto"/>
            <w:vAlign w:val="center"/>
          </w:tcPr>
          <w:p w14:paraId="5D16054F">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kern w:val="0"/>
                <w:sz w:val="21"/>
                <w:szCs w:val="21"/>
                <w:lang w:val="en-US" w:eastAsia="en-US" w:bidi="ar-SA"/>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1.46 </w:t>
            </w:r>
          </w:p>
        </w:tc>
        <w:tc>
          <w:tcPr>
            <w:tcW w:w="1114" w:type="dxa"/>
            <w:shd w:val="clear" w:color="auto" w:fill="auto"/>
            <w:vAlign w:val="center"/>
          </w:tcPr>
          <w:p w14:paraId="3A947C9D">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kern w:val="0"/>
                <w:sz w:val="21"/>
                <w:szCs w:val="21"/>
                <w:lang w:val="en-US" w:eastAsia="en-US" w:bidi="ar-SA"/>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4.61 </w:t>
            </w:r>
          </w:p>
        </w:tc>
        <w:tc>
          <w:tcPr>
            <w:tcW w:w="1415" w:type="dxa"/>
            <w:vAlign w:val="center"/>
          </w:tcPr>
          <w:p w14:paraId="5DC72340">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pacing w:val="-2"/>
                <w:sz w:val="21"/>
                <w:szCs w:val="21"/>
                <w:lang w:val="en-US" w:eastAsia="zh-CN"/>
              </w:rPr>
            </w:pPr>
            <w:r>
              <w:rPr>
                <w:rFonts w:hint="eastAsia" w:cs="Times New Roman"/>
                <w:color w:val="auto"/>
                <w:spacing w:val="-2"/>
                <w:sz w:val="21"/>
                <w:szCs w:val="21"/>
                <w:lang w:val="en-US" w:eastAsia="zh-CN"/>
              </w:rPr>
              <w:t>1.63</w:t>
            </w:r>
          </w:p>
        </w:tc>
        <w:tc>
          <w:tcPr>
            <w:tcW w:w="920" w:type="dxa"/>
            <w:shd w:val="clear" w:color="auto" w:fill="auto"/>
            <w:vAlign w:val="center"/>
          </w:tcPr>
          <w:p w14:paraId="684F1C7B">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kern w:val="0"/>
                <w:sz w:val="21"/>
                <w:szCs w:val="21"/>
                <w:lang w:val="en-US" w:eastAsia="en-US" w:bidi="ar-SA"/>
              </w:rPr>
            </w:pPr>
            <w:r>
              <w:rPr>
                <w:rFonts w:hint="eastAsia" w:eastAsia="宋体" w:cs="Times New Roman"/>
                <w:i w:val="0"/>
                <w:iCs w:val="0"/>
                <w:snapToGrid w:val="0"/>
                <w:color w:val="auto"/>
                <w:kern w:val="0"/>
                <w:sz w:val="21"/>
                <w:szCs w:val="21"/>
                <w:u w:val="none"/>
                <w:lang w:val="en-US" w:eastAsia="zh-CN" w:bidi="ar"/>
              </w:rPr>
              <w:t>6.21</w:t>
            </w:r>
          </w:p>
        </w:tc>
        <w:tc>
          <w:tcPr>
            <w:tcW w:w="1009" w:type="dxa"/>
            <w:shd w:val="clear" w:color="auto" w:fill="auto"/>
            <w:vAlign w:val="center"/>
          </w:tcPr>
          <w:p w14:paraId="53E978AF">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kern w:val="0"/>
                <w:sz w:val="21"/>
                <w:szCs w:val="21"/>
                <w:lang w:val="en-US" w:eastAsia="en-US" w:bidi="ar-SA"/>
              </w:rPr>
            </w:pPr>
            <w:r>
              <w:rPr>
                <w:rFonts w:hint="eastAsia" w:eastAsia="宋体" w:cs="Times New Roman"/>
                <w:i w:val="0"/>
                <w:iCs w:val="0"/>
                <w:snapToGrid w:val="0"/>
                <w:color w:val="auto"/>
                <w:kern w:val="0"/>
                <w:sz w:val="21"/>
                <w:szCs w:val="21"/>
                <w:u w:val="none"/>
                <w:lang w:val="en-US" w:eastAsia="zh-CN" w:bidi="ar"/>
              </w:rPr>
              <w:t>3.33</w:t>
            </w:r>
          </w:p>
        </w:tc>
        <w:tc>
          <w:tcPr>
            <w:tcW w:w="1634" w:type="dxa"/>
            <w:vAlign w:val="center"/>
          </w:tcPr>
          <w:p w14:paraId="08EF9DF7">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pacing w:val="-2"/>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36</w:t>
            </w:r>
            <w:r>
              <w:rPr>
                <w:rFonts w:hint="eastAsia" w:eastAsia="宋体" w:cs="Times New Roman"/>
                <w:i w:val="0"/>
                <w:iCs w:val="0"/>
                <w:snapToGrid w:val="0"/>
                <w:color w:val="auto"/>
                <w:kern w:val="0"/>
                <w:sz w:val="21"/>
                <w:szCs w:val="21"/>
                <w:u w:val="none"/>
                <w:lang w:val="en-US" w:eastAsia="zh-CN" w:bidi="ar"/>
              </w:rPr>
              <w:t>.</w:t>
            </w:r>
            <w:r>
              <w:rPr>
                <w:rFonts w:hint="default" w:ascii="Times New Roman" w:hAnsi="Times New Roman" w:eastAsia="宋体" w:cs="Times New Roman"/>
                <w:i w:val="0"/>
                <w:iCs w:val="0"/>
                <w:snapToGrid w:val="0"/>
                <w:color w:val="auto"/>
                <w:kern w:val="0"/>
                <w:sz w:val="21"/>
                <w:szCs w:val="21"/>
                <w:u w:val="none"/>
                <w:lang w:val="en-US" w:eastAsia="zh-CN" w:bidi="ar"/>
              </w:rPr>
              <w:t xml:space="preserve">14 </w:t>
            </w:r>
            <w:r>
              <w:rPr>
                <w:rFonts w:hint="eastAsia" w:eastAsia="宋体" w:cs="Times New Roman"/>
                <w:i w:val="0"/>
                <w:iCs w:val="0"/>
                <w:snapToGrid w:val="0"/>
                <w:color w:val="auto"/>
                <w:kern w:val="0"/>
                <w:sz w:val="21"/>
                <w:szCs w:val="21"/>
                <w:u w:val="none"/>
                <w:lang w:val="en-US" w:eastAsia="zh-CN" w:bidi="ar"/>
              </w:rPr>
              <w:t>%</w:t>
            </w:r>
          </w:p>
        </w:tc>
      </w:tr>
      <w:tr w14:paraId="0F1DC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1511" w:type="dxa"/>
            <w:shd w:val="clear" w:color="auto" w:fill="auto"/>
            <w:vAlign w:val="center"/>
          </w:tcPr>
          <w:p w14:paraId="163EDB92">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en-US"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施工生产生活区</w:t>
            </w:r>
          </w:p>
        </w:tc>
        <w:tc>
          <w:tcPr>
            <w:tcW w:w="1242" w:type="dxa"/>
            <w:shd w:val="clear" w:color="auto" w:fill="auto"/>
            <w:vAlign w:val="center"/>
          </w:tcPr>
          <w:p w14:paraId="07D75890">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spacing w:val="-1"/>
                <w:kern w:val="0"/>
                <w:sz w:val="21"/>
                <w:szCs w:val="21"/>
                <w:lang w:val="en-US" w:eastAsia="en-US" w:bidi="ar-SA"/>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0.68 </w:t>
            </w:r>
          </w:p>
        </w:tc>
        <w:tc>
          <w:tcPr>
            <w:tcW w:w="1114" w:type="dxa"/>
            <w:shd w:val="clear" w:color="auto" w:fill="auto"/>
            <w:vAlign w:val="center"/>
          </w:tcPr>
          <w:p w14:paraId="5F93BAD7">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spacing w:val="-6"/>
                <w:kern w:val="0"/>
                <w:sz w:val="21"/>
                <w:szCs w:val="21"/>
                <w:lang w:val="en-US" w:eastAsia="en-US" w:bidi="ar-SA"/>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2.15 </w:t>
            </w:r>
          </w:p>
        </w:tc>
        <w:tc>
          <w:tcPr>
            <w:tcW w:w="1415" w:type="dxa"/>
            <w:vAlign w:val="center"/>
          </w:tcPr>
          <w:p w14:paraId="358BF8D3">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仿宋_GB2312" w:cs="Times New Roman"/>
                <w:color w:val="auto"/>
                <w:spacing w:val="-2"/>
                <w:sz w:val="21"/>
                <w:szCs w:val="21"/>
                <w:lang w:val="en-US" w:eastAsia="zh-CN"/>
              </w:rPr>
            </w:pPr>
            <w:r>
              <w:rPr>
                <w:rFonts w:hint="eastAsia" w:cs="Times New Roman"/>
                <w:color w:val="auto"/>
                <w:spacing w:val="-2"/>
                <w:sz w:val="21"/>
                <w:szCs w:val="21"/>
                <w:lang w:val="en-US" w:eastAsia="zh-CN"/>
              </w:rPr>
              <w:t>/</w:t>
            </w:r>
          </w:p>
        </w:tc>
        <w:tc>
          <w:tcPr>
            <w:tcW w:w="920" w:type="dxa"/>
            <w:shd w:val="clear" w:color="auto" w:fill="auto"/>
            <w:vAlign w:val="center"/>
          </w:tcPr>
          <w:p w14:paraId="7D111F3B">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spacing w:val="-6"/>
                <w:kern w:val="0"/>
                <w:sz w:val="21"/>
                <w:szCs w:val="21"/>
                <w:lang w:val="en-US" w:eastAsia="en-US" w:bidi="ar-SA"/>
              </w:rPr>
            </w:pPr>
            <w:r>
              <w:rPr>
                <w:rFonts w:hint="default" w:ascii="Times New Roman" w:hAnsi="Times New Roman" w:eastAsia="宋体" w:cs="Times New Roman"/>
                <w:i w:val="0"/>
                <w:iCs w:val="0"/>
                <w:snapToGrid w:val="0"/>
                <w:color w:val="auto"/>
                <w:kern w:val="0"/>
                <w:sz w:val="21"/>
                <w:szCs w:val="21"/>
                <w:u w:val="none"/>
                <w:lang w:val="en-US" w:eastAsia="zh-CN" w:bidi="ar"/>
              </w:rPr>
              <w:t>2.15</w:t>
            </w:r>
          </w:p>
        </w:tc>
        <w:tc>
          <w:tcPr>
            <w:tcW w:w="1009" w:type="dxa"/>
            <w:shd w:val="clear" w:color="auto" w:fill="auto"/>
            <w:vAlign w:val="center"/>
          </w:tcPr>
          <w:p w14:paraId="2DF0444A">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spacing w:val="-2"/>
                <w:kern w:val="0"/>
                <w:sz w:val="21"/>
                <w:szCs w:val="21"/>
                <w:lang w:val="en-US" w:eastAsia="en-US" w:bidi="ar-SA"/>
              </w:rPr>
            </w:pPr>
            <w:r>
              <w:rPr>
                <w:rFonts w:hint="default" w:ascii="Times New Roman" w:hAnsi="Times New Roman" w:eastAsia="宋体" w:cs="Times New Roman"/>
                <w:i w:val="0"/>
                <w:iCs w:val="0"/>
                <w:snapToGrid w:val="0"/>
                <w:color w:val="auto"/>
                <w:kern w:val="0"/>
                <w:sz w:val="21"/>
                <w:szCs w:val="21"/>
                <w:u w:val="none"/>
                <w:lang w:val="en-US" w:eastAsia="zh-CN" w:bidi="ar"/>
              </w:rPr>
              <w:t>1.47</w:t>
            </w:r>
          </w:p>
        </w:tc>
        <w:tc>
          <w:tcPr>
            <w:tcW w:w="1634" w:type="dxa"/>
            <w:vAlign w:val="center"/>
          </w:tcPr>
          <w:p w14:paraId="487FCD0B">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pacing w:val="-2"/>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9</w:t>
            </w:r>
            <w:r>
              <w:rPr>
                <w:rFonts w:hint="eastAsia" w:eastAsia="宋体" w:cs="Times New Roman"/>
                <w:i w:val="0"/>
                <w:iCs w:val="0"/>
                <w:snapToGrid w:val="0"/>
                <w:color w:val="auto"/>
                <w:kern w:val="0"/>
                <w:sz w:val="21"/>
                <w:szCs w:val="21"/>
                <w:u w:val="none"/>
                <w:lang w:val="en-US" w:eastAsia="zh-CN" w:bidi="ar"/>
              </w:rPr>
              <w:t>.</w:t>
            </w:r>
            <w:r>
              <w:rPr>
                <w:rFonts w:hint="default" w:ascii="Times New Roman" w:hAnsi="Times New Roman" w:eastAsia="宋体" w:cs="Times New Roman"/>
                <w:i w:val="0"/>
                <w:iCs w:val="0"/>
                <w:snapToGrid w:val="0"/>
                <w:color w:val="auto"/>
                <w:kern w:val="0"/>
                <w:sz w:val="21"/>
                <w:szCs w:val="21"/>
                <w:u w:val="none"/>
                <w:lang w:val="en-US" w:eastAsia="zh-CN" w:bidi="ar"/>
              </w:rPr>
              <w:t xml:space="preserve">39 </w:t>
            </w:r>
            <w:r>
              <w:rPr>
                <w:rFonts w:hint="eastAsia" w:eastAsia="宋体" w:cs="Times New Roman"/>
                <w:i w:val="0"/>
                <w:iCs w:val="0"/>
                <w:snapToGrid w:val="0"/>
                <w:color w:val="auto"/>
                <w:kern w:val="0"/>
                <w:sz w:val="21"/>
                <w:szCs w:val="21"/>
                <w:u w:val="none"/>
                <w:lang w:val="en-US" w:eastAsia="zh-CN" w:bidi="ar"/>
              </w:rPr>
              <w:t>%</w:t>
            </w:r>
          </w:p>
        </w:tc>
      </w:tr>
      <w:tr w14:paraId="557624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1511" w:type="dxa"/>
            <w:shd w:val="clear" w:color="auto" w:fill="auto"/>
            <w:vAlign w:val="center"/>
          </w:tcPr>
          <w:p w14:paraId="0B742D59">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zh-CN"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临时堆土区</w:t>
            </w:r>
          </w:p>
        </w:tc>
        <w:tc>
          <w:tcPr>
            <w:tcW w:w="1242" w:type="dxa"/>
            <w:shd w:val="clear" w:color="auto" w:fill="auto"/>
            <w:vAlign w:val="center"/>
          </w:tcPr>
          <w:p w14:paraId="7300207C">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kern w:val="0"/>
                <w:sz w:val="21"/>
                <w:szCs w:val="21"/>
                <w:lang w:val="en-US" w:eastAsia="en-US" w:bidi="ar-SA"/>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0.34 </w:t>
            </w:r>
          </w:p>
        </w:tc>
        <w:tc>
          <w:tcPr>
            <w:tcW w:w="1114" w:type="dxa"/>
            <w:shd w:val="clear" w:color="auto" w:fill="auto"/>
            <w:vAlign w:val="center"/>
          </w:tcPr>
          <w:p w14:paraId="023FF633">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kern w:val="0"/>
                <w:sz w:val="21"/>
                <w:szCs w:val="21"/>
                <w:lang w:val="en-US" w:eastAsia="en-US" w:bidi="ar-SA"/>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1.14 </w:t>
            </w:r>
          </w:p>
        </w:tc>
        <w:tc>
          <w:tcPr>
            <w:tcW w:w="1415" w:type="dxa"/>
            <w:vAlign w:val="center"/>
          </w:tcPr>
          <w:p w14:paraId="6DE48F5D">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仿宋_GB2312" w:cs="Times New Roman"/>
                <w:color w:val="auto"/>
                <w:spacing w:val="-2"/>
                <w:sz w:val="21"/>
                <w:szCs w:val="21"/>
                <w:lang w:val="en-US" w:eastAsia="zh-CN"/>
              </w:rPr>
            </w:pPr>
            <w:r>
              <w:rPr>
                <w:rFonts w:hint="eastAsia" w:cs="Times New Roman"/>
                <w:color w:val="auto"/>
                <w:spacing w:val="-2"/>
                <w:sz w:val="21"/>
                <w:szCs w:val="21"/>
                <w:lang w:val="en-US" w:eastAsia="zh-CN"/>
              </w:rPr>
              <w:t>/</w:t>
            </w:r>
          </w:p>
        </w:tc>
        <w:tc>
          <w:tcPr>
            <w:tcW w:w="920" w:type="dxa"/>
            <w:shd w:val="clear" w:color="auto" w:fill="auto"/>
            <w:vAlign w:val="center"/>
          </w:tcPr>
          <w:p w14:paraId="166440AC">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kern w:val="0"/>
                <w:sz w:val="21"/>
                <w:szCs w:val="21"/>
                <w:lang w:val="en-US" w:eastAsia="en-US" w:bidi="ar-SA"/>
              </w:rPr>
            </w:pPr>
            <w:r>
              <w:rPr>
                <w:rFonts w:hint="default" w:ascii="Times New Roman" w:hAnsi="Times New Roman" w:eastAsia="宋体" w:cs="Times New Roman"/>
                <w:i w:val="0"/>
                <w:iCs w:val="0"/>
                <w:snapToGrid w:val="0"/>
                <w:color w:val="auto"/>
                <w:kern w:val="0"/>
                <w:sz w:val="21"/>
                <w:szCs w:val="21"/>
                <w:u w:val="none"/>
                <w:lang w:val="en-US" w:eastAsia="zh-CN" w:bidi="ar"/>
              </w:rPr>
              <w:t>1.14</w:t>
            </w:r>
          </w:p>
        </w:tc>
        <w:tc>
          <w:tcPr>
            <w:tcW w:w="1009" w:type="dxa"/>
            <w:shd w:val="clear" w:color="auto" w:fill="auto"/>
            <w:vAlign w:val="center"/>
          </w:tcPr>
          <w:p w14:paraId="555F4783">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kern w:val="0"/>
                <w:sz w:val="21"/>
                <w:szCs w:val="21"/>
                <w:lang w:val="en-US" w:eastAsia="en-US" w:bidi="ar-SA"/>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0.80 </w:t>
            </w:r>
          </w:p>
        </w:tc>
        <w:tc>
          <w:tcPr>
            <w:tcW w:w="1634" w:type="dxa"/>
            <w:vAlign w:val="center"/>
          </w:tcPr>
          <w:p w14:paraId="7DC5AEDB">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pacing w:val="-2"/>
                <w:sz w:val="21"/>
                <w:szCs w:val="21"/>
              </w:rPr>
            </w:pPr>
            <w:r>
              <w:rPr>
                <w:rFonts w:hint="default" w:ascii="Times New Roman" w:hAnsi="Times New Roman" w:eastAsia="宋体" w:cs="Times New Roman"/>
                <w:i w:val="0"/>
                <w:iCs w:val="0"/>
                <w:snapToGrid w:val="0"/>
                <w:color w:val="auto"/>
                <w:kern w:val="0"/>
                <w:sz w:val="21"/>
                <w:szCs w:val="21"/>
                <w:u w:val="none"/>
                <w:lang w:val="en-US" w:eastAsia="zh-CN" w:bidi="ar"/>
              </w:rPr>
              <w:t>5</w:t>
            </w:r>
            <w:r>
              <w:rPr>
                <w:rFonts w:hint="eastAsia" w:eastAsia="宋体" w:cs="Times New Roman"/>
                <w:i w:val="0"/>
                <w:iCs w:val="0"/>
                <w:snapToGrid w:val="0"/>
                <w:color w:val="auto"/>
                <w:kern w:val="0"/>
                <w:sz w:val="21"/>
                <w:szCs w:val="21"/>
                <w:u w:val="none"/>
                <w:lang w:val="en-US" w:eastAsia="zh-CN" w:bidi="ar"/>
              </w:rPr>
              <w:t>.</w:t>
            </w:r>
            <w:r>
              <w:rPr>
                <w:rFonts w:hint="default" w:ascii="Times New Roman" w:hAnsi="Times New Roman" w:eastAsia="宋体" w:cs="Times New Roman"/>
                <w:i w:val="0"/>
                <w:iCs w:val="0"/>
                <w:snapToGrid w:val="0"/>
                <w:color w:val="auto"/>
                <w:kern w:val="0"/>
                <w:sz w:val="21"/>
                <w:szCs w:val="21"/>
                <w:u w:val="none"/>
                <w:lang w:val="en-US" w:eastAsia="zh-CN" w:bidi="ar"/>
              </w:rPr>
              <w:t xml:space="preserve">11 </w:t>
            </w:r>
            <w:r>
              <w:rPr>
                <w:rFonts w:hint="eastAsia" w:eastAsia="宋体" w:cs="Times New Roman"/>
                <w:i w:val="0"/>
                <w:iCs w:val="0"/>
                <w:snapToGrid w:val="0"/>
                <w:color w:val="auto"/>
                <w:kern w:val="0"/>
                <w:sz w:val="21"/>
                <w:szCs w:val="21"/>
                <w:u w:val="none"/>
                <w:lang w:val="en-US" w:eastAsia="zh-CN" w:bidi="ar"/>
              </w:rPr>
              <w:t>%</w:t>
            </w:r>
          </w:p>
        </w:tc>
      </w:tr>
      <w:tr w14:paraId="742026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1511" w:type="dxa"/>
            <w:vAlign w:val="center"/>
          </w:tcPr>
          <w:p w14:paraId="7E335471">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pacing w:val="-2"/>
                <w:sz w:val="21"/>
                <w:szCs w:val="21"/>
              </w:rPr>
            </w:pPr>
            <w:r>
              <w:rPr>
                <w:rFonts w:hint="default" w:ascii="Times New Roman" w:hAnsi="Times New Roman" w:eastAsia="仿宋_GB2312" w:cs="Times New Roman"/>
                <w:color w:val="auto"/>
                <w:spacing w:val="-2"/>
                <w:sz w:val="21"/>
                <w:szCs w:val="21"/>
              </w:rPr>
              <w:t>合  计</w:t>
            </w:r>
          </w:p>
        </w:tc>
        <w:tc>
          <w:tcPr>
            <w:tcW w:w="1242" w:type="dxa"/>
            <w:shd w:val="clear" w:color="auto" w:fill="auto"/>
            <w:vAlign w:val="center"/>
          </w:tcPr>
          <w:p w14:paraId="3532F95C">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kern w:val="0"/>
                <w:sz w:val="21"/>
                <w:szCs w:val="21"/>
                <w:lang w:val="en-US" w:eastAsia="en-US" w:bidi="ar-SA"/>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7.07 </w:t>
            </w:r>
          </w:p>
        </w:tc>
        <w:tc>
          <w:tcPr>
            <w:tcW w:w="1114" w:type="dxa"/>
            <w:shd w:val="clear" w:color="auto" w:fill="auto"/>
            <w:vAlign w:val="center"/>
          </w:tcPr>
          <w:p w14:paraId="0691D4E2">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kern w:val="0"/>
                <w:sz w:val="21"/>
                <w:szCs w:val="21"/>
                <w:lang w:val="en-US" w:eastAsia="en-US" w:bidi="ar-SA"/>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22.43 </w:t>
            </w:r>
          </w:p>
        </w:tc>
        <w:tc>
          <w:tcPr>
            <w:tcW w:w="1415" w:type="dxa"/>
            <w:vAlign w:val="center"/>
          </w:tcPr>
          <w:p w14:paraId="36A13958">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仿宋_GB2312" w:cs="Times New Roman"/>
                <w:color w:val="auto"/>
                <w:spacing w:val="-2"/>
                <w:sz w:val="21"/>
                <w:szCs w:val="21"/>
                <w:lang w:val="en-US" w:eastAsia="zh-CN"/>
              </w:rPr>
            </w:pPr>
            <w:r>
              <w:rPr>
                <w:rFonts w:hint="eastAsia" w:cs="Times New Roman"/>
                <w:color w:val="auto"/>
                <w:spacing w:val="-2"/>
                <w:sz w:val="21"/>
                <w:szCs w:val="21"/>
                <w:lang w:val="en-US" w:eastAsia="zh-CN"/>
              </w:rPr>
              <w:t>1.63</w:t>
            </w:r>
          </w:p>
        </w:tc>
        <w:tc>
          <w:tcPr>
            <w:tcW w:w="920" w:type="dxa"/>
            <w:shd w:val="clear" w:color="auto" w:fill="auto"/>
            <w:vAlign w:val="center"/>
          </w:tcPr>
          <w:p w14:paraId="095467E7">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kern w:val="0"/>
                <w:sz w:val="21"/>
                <w:szCs w:val="21"/>
                <w:lang w:val="en-US" w:eastAsia="en-US" w:bidi="ar-SA"/>
              </w:rPr>
            </w:pPr>
            <w:r>
              <w:rPr>
                <w:rFonts w:hint="default" w:ascii="Times New Roman" w:hAnsi="Times New Roman" w:eastAsia="宋体" w:cs="Times New Roman"/>
                <w:i w:val="0"/>
                <w:iCs w:val="0"/>
                <w:snapToGrid w:val="0"/>
                <w:color w:val="auto"/>
                <w:kern w:val="0"/>
                <w:sz w:val="21"/>
                <w:szCs w:val="21"/>
                <w:u w:val="none"/>
                <w:lang w:val="en-US" w:eastAsia="zh-CN" w:bidi="ar"/>
              </w:rPr>
              <w:t>25.</w:t>
            </w:r>
            <w:r>
              <w:rPr>
                <w:rFonts w:hint="eastAsia" w:eastAsia="宋体" w:cs="Times New Roman"/>
                <w:i w:val="0"/>
                <w:iCs w:val="0"/>
                <w:snapToGrid w:val="0"/>
                <w:color w:val="auto"/>
                <w:kern w:val="0"/>
                <w:sz w:val="21"/>
                <w:szCs w:val="21"/>
                <w:u w:val="none"/>
                <w:lang w:val="en-US" w:eastAsia="zh-CN" w:bidi="ar"/>
              </w:rPr>
              <w:t>63</w:t>
            </w:r>
          </w:p>
        </w:tc>
        <w:tc>
          <w:tcPr>
            <w:tcW w:w="1009" w:type="dxa"/>
            <w:shd w:val="clear" w:color="auto" w:fill="auto"/>
            <w:vAlign w:val="center"/>
          </w:tcPr>
          <w:p w14:paraId="04C87777">
            <w:pPr>
              <w:keepNext w:val="0"/>
              <w:keepLines w:val="0"/>
              <w:widowControl/>
              <w:suppressLineNumbers w:val="0"/>
              <w:spacing w:line="240" w:lineRule="auto"/>
              <w:jc w:val="center"/>
              <w:textAlignment w:val="center"/>
              <w:rPr>
                <w:rFonts w:hint="default" w:ascii="Times New Roman" w:hAnsi="Times New Roman" w:eastAsia="仿宋_GB2312" w:cs="Times New Roman"/>
                <w:snapToGrid w:val="0"/>
                <w:color w:val="auto"/>
                <w:kern w:val="0"/>
                <w:sz w:val="21"/>
                <w:szCs w:val="21"/>
                <w:lang w:val="en-US" w:eastAsia="en-US" w:bidi="ar-SA"/>
              </w:rPr>
            </w:pPr>
            <w:r>
              <w:rPr>
                <w:rFonts w:hint="default" w:ascii="Times New Roman" w:hAnsi="Times New Roman" w:eastAsia="宋体" w:cs="Times New Roman"/>
                <w:i w:val="0"/>
                <w:iCs w:val="0"/>
                <w:snapToGrid w:val="0"/>
                <w:color w:val="auto"/>
                <w:kern w:val="0"/>
                <w:sz w:val="21"/>
                <w:szCs w:val="21"/>
                <w:u w:val="none"/>
                <w:lang w:val="en-US" w:eastAsia="zh-CN" w:bidi="ar"/>
              </w:rPr>
              <w:t>15.</w:t>
            </w:r>
            <w:r>
              <w:rPr>
                <w:rFonts w:hint="eastAsia" w:eastAsia="宋体" w:cs="Times New Roman"/>
                <w:i w:val="0"/>
                <w:iCs w:val="0"/>
                <w:snapToGrid w:val="0"/>
                <w:color w:val="auto"/>
                <w:kern w:val="0"/>
                <w:sz w:val="21"/>
                <w:szCs w:val="21"/>
                <w:u w:val="none"/>
                <w:lang w:val="en-US" w:eastAsia="zh-CN" w:bidi="ar"/>
              </w:rPr>
              <w:t>54</w:t>
            </w:r>
          </w:p>
        </w:tc>
        <w:tc>
          <w:tcPr>
            <w:tcW w:w="1634" w:type="dxa"/>
            <w:vAlign w:val="center"/>
          </w:tcPr>
          <w:p w14:paraId="5987EBEE">
            <w:pPr>
              <w:keepNext w:val="0"/>
              <w:keepLines w:val="0"/>
              <w:widowControl/>
              <w:suppressLineNumbers w:val="0"/>
              <w:spacing w:line="240" w:lineRule="auto"/>
              <w:jc w:val="center"/>
              <w:textAlignment w:val="center"/>
              <w:rPr>
                <w:rFonts w:hint="default" w:ascii="Times New Roman" w:hAnsi="Times New Roman" w:eastAsia="仿宋_GB2312" w:cs="Times New Roman"/>
                <w:color w:val="auto"/>
                <w:spacing w:val="-2"/>
                <w:sz w:val="21"/>
                <w:szCs w:val="21"/>
              </w:rPr>
            </w:pPr>
          </w:p>
        </w:tc>
      </w:tr>
    </w:tbl>
    <w:p w14:paraId="62BBEF27">
      <w:pPr>
        <w:spacing w:before="166" w:line="354" w:lineRule="auto"/>
        <w:ind w:left="37" w:right="88" w:firstLine="490"/>
        <w:jc w:val="both"/>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4"/>
          <w:sz w:val="24"/>
          <w:szCs w:val="24"/>
        </w:rPr>
        <w:t>根据预测结果可知，从预测时段来看，施工期预测水土流失总量为</w:t>
      </w:r>
      <w:r>
        <w:rPr>
          <w:rFonts w:hint="eastAsia" w:cs="Times New Roman"/>
          <w:color w:val="auto"/>
          <w:spacing w:val="-4"/>
          <w:sz w:val="24"/>
          <w:szCs w:val="24"/>
          <w:lang w:val="en-US" w:eastAsia="zh-CN"/>
        </w:rPr>
        <w:t>22.4</w:t>
      </w:r>
      <w:r>
        <w:rPr>
          <w:rFonts w:hint="default" w:ascii="Times New Roman" w:hAnsi="Times New Roman" w:eastAsia="仿宋_GB2312" w:cs="Times New Roman"/>
          <w:color w:val="auto"/>
          <w:spacing w:val="-4"/>
          <w:sz w:val="24"/>
          <w:szCs w:val="24"/>
        </w:rPr>
        <w:t>3t，占预测水</w:t>
      </w:r>
      <w:r>
        <w:rPr>
          <w:rFonts w:hint="default" w:ascii="Times New Roman" w:hAnsi="Times New Roman" w:eastAsia="仿宋_GB2312" w:cs="Times New Roman"/>
          <w:color w:val="auto"/>
          <w:spacing w:val="-1"/>
          <w:sz w:val="24"/>
          <w:szCs w:val="24"/>
        </w:rPr>
        <w:t>土流失总量的</w:t>
      </w:r>
      <w:r>
        <w:rPr>
          <w:rFonts w:hint="default" w:ascii="Times New Roman" w:hAnsi="Times New Roman" w:eastAsia="仿宋_GB2312" w:cs="Times New Roman"/>
          <w:color w:val="auto"/>
          <w:spacing w:val="-25"/>
          <w:sz w:val="24"/>
          <w:szCs w:val="24"/>
        </w:rPr>
        <w:t xml:space="preserve"> </w:t>
      </w:r>
      <w:r>
        <w:rPr>
          <w:rFonts w:hint="eastAsia" w:cs="Times New Roman"/>
          <w:color w:val="auto"/>
          <w:spacing w:val="-1"/>
          <w:sz w:val="24"/>
          <w:szCs w:val="24"/>
          <w:lang w:val="en-US" w:eastAsia="zh-CN"/>
        </w:rPr>
        <w:t>87.51</w:t>
      </w:r>
      <w:r>
        <w:rPr>
          <w:rFonts w:hint="default" w:ascii="Times New Roman" w:hAnsi="Times New Roman" w:eastAsia="仿宋_GB2312" w:cs="Times New Roman"/>
          <w:color w:val="auto"/>
          <w:spacing w:val="-1"/>
          <w:sz w:val="24"/>
          <w:szCs w:val="24"/>
        </w:rPr>
        <w:t>%，自然恢复期预测水土流失总量为</w:t>
      </w:r>
      <w:r>
        <w:rPr>
          <w:rFonts w:hint="eastAsia" w:cs="Times New Roman"/>
          <w:color w:val="auto"/>
          <w:spacing w:val="-1"/>
          <w:sz w:val="24"/>
          <w:szCs w:val="24"/>
          <w:lang w:val="en-US" w:eastAsia="zh-CN"/>
        </w:rPr>
        <w:t>1.63</w:t>
      </w:r>
      <w:r>
        <w:rPr>
          <w:rFonts w:hint="default" w:ascii="Times New Roman" w:hAnsi="Times New Roman" w:eastAsia="仿宋_GB2312" w:cs="Times New Roman"/>
          <w:color w:val="auto"/>
          <w:spacing w:val="-2"/>
          <w:sz w:val="24"/>
          <w:szCs w:val="24"/>
        </w:rPr>
        <w:t>t，占预测水土流失总量的</w:t>
      </w:r>
      <w:r>
        <w:rPr>
          <w:rFonts w:hint="eastAsia" w:cs="Times New Roman"/>
          <w:color w:val="auto"/>
          <w:spacing w:val="-2"/>
          <w:sz w:val="24"/>
          <w:szCs w:val="24"/>
          <w:lang w:val="en-US" w:eastAsia="zh-CN"/>
        </w:rPr>
        <w:t>12.49</w:t>
      </w:r>
      <w:r>
        <w:rPr>
          <w:rFonts w:hint="default" w:ascii="Times New Roman" w:hAnsi="Times New Roman" w:eastAsia="仿宋_GB2312" w:cs="Times New Roman"/>
          <w:color w:val="auto"/>
          <w:spacing w:val="-2"/>
          <w:sz w:val="24"/>
          <w:szCs w:val="24"/>
        </w:rPr>
        <w:t>%，因此施工期是水土流失的重点时段，如果施工期不及时落实水土保持措施将会产生严重的水土流失；从预测单元来看，</w:t>
      </w:r>
      <w:r>
        <w:rPr>
          <w:rFonts w:hint="eastAsia" w:cs="Times New Roman"/>
          <w:color w:val="auto"/>
          <w:spacing w:val="-2"/>
          <w:sz w:val="24"/>
          <w:szCs w:val="24"/>
          <w:lang w:val="en-US" w:eastAsia="zh-CN"/>
        </w:rPr>
        <w:t>建筑物</w:t>
      </w:r>
      <w:r>
        <w:rPr>
          <w:rFonts w:hint="default" w:ascii="Times New Roman" w:hAnsi="Times New Roman" w:eastAsia="仿宋_GB2312" w:cs="Times New Roman"/>
          <w:color w:val="auto"/>
          <w:spacing w:val="-2"/>
          <w:sz w:val="24"/>
          <w:szCs w:val="24"/>
        </w:rPr>
        <w:t>区预测新增水土流失量</w:t>
      </w:r>
      <w:r>
        <w:rPr>
          <w:rFonts w:hint="eastAsia" w:cs="Times New Roman"/>
          <w:color w:val="auto"/>
          <w:spacing w:val="-2"/>
          <w:sz w:val="24"/>
          <w:szCs w:val="24"/>
          <w:lang w:val="en-US" w:eastAsia="zh-CN"/>
        </w:rPr>
        <w:t>4.05</w:t>
      </w:r>
      <w:r>
        <w:rPr>
          <w:rFonts w:hint="default" w:ascii="Times New Roman" w:hAnsi="Times New Roman" w:eastAsia="仿宋_GB2312" w:cs="Times New Roman"/>
          <w:color w:val="auto"/>
          <w:spacing w:val="-2"/>
          <w:sz w:val="24"/>
          <w:szCs w:val="24"/>
        </w:rPr>
        <w:t>t，占</w:t>
      </w:r>
      <w:r>
        <w:rPr>
          <w:rFonts w:hint="default" w:ascii="Times New Roman" w:hAnsi="Times New Roman" w:eastAsia="仿宋_GB2312" w:cs="Times New Roman"/>
          <w:color w:val="auto"/>
          <w:spacing w:val="-3"/>
          <w:sz w:val="24"/>
          <w:szCs w:val="24"/>
        </w:rPr>
        <w:t>预测新增水土流失量的</w:t>
      </w:r>
      <w:r>
        <w:rPr>
          <w:rFonts w:hint="default" w:ascii="Times New Roman" w:hAnsi="Times New Roman" w:eastAsia="仿宋_GB2312" w:cs="Times New Roman"/>
          <w:color w:val="auto"/>
          <w:spacing w:val="-43"/>
          <w:sz w:val="24"/>
          <w:szCs w:val="24"/>
        </w:rPr>
        <w:t xml:space="preserve"> </w:t>
      </w:r>
      <w:r>
        <w:rPr>
          <w:rFonts w:hint="eastAsia" w:cs="Times New Roman"/>
          <w:color w:val="auto"/>
          <w:spacing w:val="-3"/>
          <w:sz w:val="24"/>
          <w:szCs w:val="24"/>
          <w:lang w:val="en-US" w:eastAsia="zh-CN"/>
        </w:rPr>
        <w:t>26.06</w:t>
      </w:r>
      <w:r>
        <w:rPr>
          <w:rFonts w:hint="default" w:ascii="Times New Roman" w:hAnsi="Times New Roman" w:eastAsia="仿宋_GB2312" w:cs="Times New Roman"/>
          <w:color w:val="auto"/>
          <w:spacing w:val="-3"/>
          <w:sz w:val="24"/>
          <w:szCs w:val="24"/>
        </w:rPr>
        <w:t>%；</w:t>
      </w:r>
      <w:r>
        <w:rPr>
          <w:rFonts w:hint="eastAsia" w:cs="Times New Roman"/>
          <w:color w:val="auto"/>
          <w:spacing w:val="-3"/>
          <w:sz w:val="24"/>
          <w:szCs w:val="24"/>
          <w:lang w:val="en-US" w:eastAsia="zh-CN"/>
        </w:rPr>
        <w:t>道路广场</w:t>
      </w:r>
      <w:r>
        <w:rPr>
          <w:rFonts w:hint="default" w:ascii="Times New Roman" w:hAnsi="Times New Roman" w:eastAsia="仿宋_GB2312" w:cs="Times New Roman"/>
          <w:color w:val="auto"/>
          <w:spacing w:val="-3"/>
          <w:sz w:val="24"/>
          <w:szCs w:val="24"/>
        </w:rPr>
        <w:t>区预测新增水土流失量为</w:t>
      </w:r>
      <w:r>
        <w:rPr>
          <w:rFonts w:hint="eastAsia" w:cs="Times New Roman"/>
          <w:color w:val="auto"/>
          <w:spacing w:val="-2"/>
          <w:sz w:val="24"/>
          <w:szCs w:val="24"/>
          <w:lang w:val="en-US" w:eastAsia="zh-CN"/>
        </w:rPr>
        <w:t>5.89</w:t>
      </w:r>
      <w:r>
        <w:rPr>
          <w:rFonts w:hint="default" w:cs="Times New Roman"/>
          <w:color w:val="auto"/>
          <w:spacing w:val="-2"/>
          <w:sz w:val="24"/>
          <w:szCs w:val="24"/>
          <w:lang w:val="en-US" w:eastAsia="zh-CN"/>
        </w:rPr>
        <w:t>t</w:t>
      </w:r>
      <w:r>
        <w:rPr>
          <w:rFonts w:hint="default" w:ascii="Times New Roman" w:hAnsi="Times New Roman" w:eastAsia="仿宋_GB2312" w:cs="Times New Roman"/>
          <w:color w:val="auto"/>
          <w:spacing w:val="-3"/>
          <w:sz w:val="24"/>
          <w:szCs w:val="24"/>
        </w:rPr>
        <w:t>，占预测新增水</w:t>
      </w:r>
      <w:r>
        <w:rPr>
          <w:rFonts w:hint="default" w:ascii="Times New Roman" w:hAnsi="Times New Roman" w:eastAsia="仿宋_GB2312" w:cs="Times New Roman"/>
          <w:color w:val="auto"/>
        </w:rPr>
        <w:drawing>
          <wp:anchor distT="0" distB="0" distL="0" distR="0" simplePos="0" relativeHeight="251661312" behindDoc="0" locked="0" layoutInCell="1" allowOverlap="1">
            <wp:simplePos x="0" y="0"/>
            <wp:positionH relativeFrom="column">
              <wp:posOffset>0</wp:posOffset>
            </wp:positionH>
            <wp:positionV relativeFrom="paragraph">
              <wp:posOffset>9083040</wp:posOffset>
            </wp:positionV>
            <wp:extent cx="5831205" cy="6350"/>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40"/>
                    <a:stretch>
                      <a:fillRect/>
                    </a:stretch>
                  </pic:blipFill>
                  <pic:spPr>
                    <a:xfrm>
                      <a:off x="0" y="0"/>
                      <a:ext cx="5831268" cy="6350"/>
                    </a:xfrm>
                    <a:prstGeom prst="rect">
                      <a:avLst/>
                    </a:prstGeom>
                  </pic:spPr>
                </pic:pic>
              </a:graphicData>
            </a:graphic>
          </wp:anchor>
        </w:drawing>
      </w:r>
      <w:r>
        <w:rPr>
          <w:rFonts w:hint="default" w:ascii="Times New Roman" w:hAnsi="Times New Roman" w:eastAsia="仿宋_GB2312" w:cs="Times New Roman"/>
          <w:color w:val="auto"/>
          <w:spacing w:val="-1"/>
          <w:sz w:val="24"/>
          <w:szCs w:val="24"/>
        </w:rPr>
        <w:t>土流失量的</w:t>
      </w:r>
      <w:r>
        <w:rPr>
          <w:rFonts w:hint="eastAsia" w:cs="Times New Roman"/>
          <w:color w:val="auto"/>
          <w:spacing w:val="-1"/>
          <w:sz w:val="24"/>
          <w:szCs w:val="24"/>
          <w:lang w:val="en-US" w:eastAsia="zh-CN"/>
        </w:rPr>
        <w:t>37.90</w:t>
      </w:r>
      <w:r>
        <w:rPr>
          <w:rFonts w:hint="default" w:ascii="Times New Roman" w:hAnsi="Times New Roman" w:eastAsia="仿宋_GB2312" w:cs="Times New Roman"/>
          <w:color w:val="auto"/>
          <w:spacing w:val="-1"/>
          <w:sz w:val="24"/>
          <w:szCs w:val="24"/>
        </w:rPr>
        <w:t>%；</w:t>
      </w:r>
      <w:r>
        <w:rPr>
          <w:rFonts w:hint="eastAsia" w:cs="Times New Roman"/>
          <w:color w:val="auto"/>
          <w:spacing w:val="-1"/>
          <w:sz w:val="24"/>
          <w:szCs w:val="24"/>
          <w:lang w:val="en-US" w:eastAsia="zh-CN"/>
        </w:rPr>
        <w:t>绿化</w:t>
      </w:r>
      <w:r>
        <w:rPr>
          <w:rFonts w:hint="default" w:ascii="Times New Roman" w:hAnsi="Times New Roman" w:eastAsia="仿宋_GB2312" w:cs="Times New Roman"/>
          <w:color w:val="auto"/>
          <w:spacing w:val="-1"/>
          <w:sz w:val="24"/>
          <w:szCs w:val="24"/>
        </w:rPr>
        <w:t>区预测新增</w:t>
      </w:r>
      <w:r>
        <w:rPr>
          <w:rFonts w:hint="default" w:ascii="Times New Roman" w:hAnsi="Times New Roman" w:eastAsia="仿宋_GB2312" w:cs="Times New Roman"/>
          <w:color w:val="auto"/>
          <w:spacing w:val="-2"/>
          <w:sz w:val="24"/>
          <w:szCs w:val="24"/>
        </w:rPr>
        <w:t>水土流失量</w:t>
      </w:r>
      <w:r>
        <w:rPr>
          <w:rFonts w:hint="eastAsia" w:cs="Times New Roman"/>
          <w:color w:val="auto"/>
          <w:spacing w:val="-2"/>
          <w:sz w:val="24"/>
          <w:szCs w:val="24"/>
          <w:lang w:val="en-US" w:eastAsia="zh-CN"/>
        </w:rPr>
        <w:t>3.33</w:t>
      </w:r>
      <w:r>
        <w:rPr>
          <w:rFonts w:hint="default" w:ascii="Times New Roman" w:hAnsi="Times New Roman" w:eastAsia="仿宋_GB2312" w:cs="Times New Roman"/>
          <w:color w:val="auto"/>
          <w:spacing w:val="-2"/>
          <w:sz w:val="24"/>
          <w:szCs w:val="24"/>
        </w:rPr>
        <w:t>t，占预测新增水土流失量的</w:t>
      </w:r>
      <w:r>
        <w:rPr>
          <w:rFonts w:hint="eastAsia" w:cs="Times New Roman"/>
          <w:color w:val="auto"/>
          <w:spacing w:val="-2"/>
          <w:sz w:val="24"/>
          <w:szCs w:val="24"/>
          <w:lang w:val="en-US" w:eastAsia="zh-CN"/>
        </w:rPr>
        <w:t>21.43</w:t>
      </w:r>
      <w:r>
        <w:rPr>
          <w:rFonts w:hint="default" w:ascii="Times New Roman" w:hAnsi="Times New Roman" w:eastAsia="仿宋_GB2312" w:cs="Times New Roman"/>
          <w:color w:val="auto"/>
          <w:spacing w:val="-2"/>
          <w:sz w:val="24"/>
          <w:szCs w:val="24"/>
        </w:rPr>
        <w:t>%；</w:t>
      </w:r>
      <w:r>
        <w:rPr>
          <w:rFonts w:hint="eastAsia" w:cs="Times New Roman"/>
          <w:color w:val="auto"/>
          <w:spacing w:val="-2"/>
          <w:sz w:val="24"/>
          <w:szCs w:val="24"/>
          <w:lang w:val="en-US" w:eastAsia="zh-CN"/>
        </w:rPr>
        <w:t>施工生产生活</w:t>
      </w:r>
      <w:r>
        <w:rPr>
          <w:rFonts w:hint="default" w:ascii="Times New Roman" w:hAnsi="Times New Roman" w:eastAsia="仿宋_GB2312" w:cs="Times New Roman"/>
          <w:color w:val="auto"/>
          <w:spacing w:val="-2"/>
          <w:sz w:val="24"/>
          <w:szCs w:val="24"/>
        </w:rPr>
        <w:t>区预测新增水土流失量</w:t>
      </w:r>
      <w:r>
        <w:rPr>
          <w:rFonts w:hint="eastAsia" w:cs="Times New Roman"/>
          <w:color w:val="auto"/>
          <w:spacing w:val="-2"/>
          <w:sz w:val="24"/>
          <w:szCs w:val="24"/>
          <w:lang w:val="en-US" w:eastAsia="zh-CN"/>
        </w:rPr>
        <w:t>1.47</w:t>
      </w:r>
      <w:r>
        <w:rPr>
          <w:rFonts w:hint="default" w:ascii="Times New Roman" w:hAnsi="Times New Roman" w:eastAsia="仿宋_GB2312" w:cs="Times New Roman"/>
          <w:color w:val="auto"/>
          <w:spacing w:val="-2"/>
          <w:sz w:val="24"/>
          <w:szCs w:val="24"/>
        </w:rPr>
        <w:t>t，占预测新增水土流失量的</w:t>
      </w:r>
      <w:r>
        <w:rPr>
          <w:rFonts w:hint="default" w:ascii="Times New Roman" w:hAnsi="Times New Roman" w:eastAsia="仿宋_GB2312" w:cs="Times New Roman"/>
          <w:color w:val="auto"/>
          <w:spacing w:val="-29"/>
          <w:sz w:val="24"/>
          <w:szCs w:val="24"/>
        </w:rPr>
        <w:t xml:space="preserve"> </w:t>
      </w:r>
      <w:r>
        <w:rPr>
          <w:rFonts w:hint="eastAsia" w:cs="Times New Roman"/>
          <w:color w:val="auto"/>
          <w:spacing w:val="-2"/>
          <w:sz w:val="24"/>
          <w:szCs w:val="24"/>
          <w:lang w:val="en-US" w:eastAsia="zh-CN"/>
        </w:rPr>
        <w:t>9.46</w:t>
      </w:r>
      <w:r>
        <w:rPr>
          <w:rFonts w:hint="default" w:ascii="Times New Roman" w:hAnsi="Times New Roman" w:eastAsia="仿宋_GB2312" w:cs="Times New Roman"/>
          <w:color w:val="auto"/>
          <w:spacing w:val="-2"/>
          <w:sz w:val="24"/>
          <w:szCs w:val="24"/>
        </w:rPr>
        <w:t>%</w:t>
      </w:r>
      <w:r>
        <w:rPr>
          <w:rFonts w:hint="eastAsia" w:cs="Times New Roman"/>
          <w:color w:val="auto"/>
          <w:spacing w:val="-2"/>
          <w:sz w:val="24"/>
          <w:szCs w:val="24"/>
          <w:lang w:eastAsia="zh-CN"/>
        </w:rPr>
        <w:t>，</w:t>
      </w:r>
      <w:r>
        <w:rPr>
          <w:rFonts w:hint="eastAsia" w:cs="Times New Roman"/>
          <w:color w:val="auto"/>
          <w:spacing w:val="-2"/>
          <w:sz w:val="24"/>
          <w:szCs w:val="24"/>
          <w:lang w:val="en-US" w:eastAsia="zh-CN"/>
        </w:rPr>
        <w:t>施工生产生活</w:t>
      </w:r>
      <w:r>
        <w:rPr>
          <w:rFonts w:hint="default" w:ascii="Times New Roman" w:hAnsi="Times New Roman" w:eastAsia="仿宋_GB2312" w:cs="Times New Roman"/>
          <w:color w:val="auto"/>
          <w:spacing w:val="-2"/>
          <w:sz w:val="24"/>
          <w:szCs w:val="24"/>
        </w:rPr>
        <w:t>区预测新增水土流失量</w:t>
      </w:r>
      <w:r>
        <w:rPr>
          <w:rFonts w:hint="eastAsia" w:cs="Times New Roman"/>
          <w:color w:val="auto"/>
          <w:spacing w:val="-2"/>
          <w:sz w:val="24"/>
          <w:szCs w:val="24"/>
          <w:lang w:val="en-US" w:eastAsia="zh-CN"/>
        </w:rPr>
        <w:t>0.80</w:t>
      </w:r>
      <w:r>
        <w:rPr>
          <w:rFonts w:hint="default" w:ascii="Times New Roman" w:hAnsi="Times New Roman" w:eastAsia="仿宋_GB2312" w:cs="Times New Roman"/>
          <w:color w:val="auto"/>
          <w:spacing w:val="-2"/>
          <w:sz w:val="24"/>
          <w:szCs w:val="24"/>
        </w:rPr>
        <w:t>t，占预测新增水土流失量的</w:t>
      </w:r>
      <w:r>
        <w:rPr>
          <w:rFonts w:hint="eastAsia" w:cs="Times New Roman"/>
          <w:color w:val="auto"/>
          <w:spacing w:val="-2"/>
          <w:sz w:val="24"/>
          <w:szCs w:val="24"/>
          <w:lang w:val="en-US" w:eastAsia="zh-CN"/>
        </w:rPr>
        <w:t>5.15</w:t>
      </w:r>
      <w:r>
        <w:rPr>
          <w:rFonts w:hint="default" w:cs="Times New Roman"/>
          <w:color w:val="auto"/>
          <w:spacing w:val="-2"/>
          <w:sz w:val="24"/>
          <w:szCs w:val="24"/>
          <w:lang w:val="en-US" w:eastAsia="zh-CN"/>
        </w:rPr>
        <w:t>%</w:t>
      </w:r>
      <w:r>
        <w:rPr>
          <w:rFonts w:hint="default" w:ascii="Times New Roman" w:hAnsi="Times New Roman" w:eastAsia="仿宋_GB2312" w:cs="Times New Roman"/>
          <w:color w:val="auto"/>
          <w:spacing w:val="-2"/>
          <w:sz w:val="24"/>
          <w:szCs w:val="24"/>
        </w:rPr>
        <w:t>。</w:t>
      </w:r>
      <w:r>
        <w:rPr>
          <w:rFonts w:hint="eastAsia" w:cs="Times New Roman"/>
          <w:color w:val="auto"/>
          <w:spacing w:val="-2"/>
          <w:sz w:val="24"/>
          <w:szCs w:val="24"/>
          <w:lang w:val="en-US" w:eastAsia="zh-CN"/>
        </w:rPr>
        <w:t>道路广场</w:t>
      </w:r>
      <w:r>
        <w:rPr>
          <w:rFonts w:hint="default" w:ascii="Times New Roman" w:hAnsi="Times New Roman" w:eastAsia="仿宋_GB2312" w:cs="Times New Roman"/>
          <w:color w:val="auto"/>
          <w:spacing w:val="-2"/>
          <w:sz w:val="24"/>
          <w:szCs w:val="24"/>
        </w:rPr>
        <w:t>区和</w:t>
      </w:r>
      <w:r>
        <w:rPr>
          <w:rFonts w:hint="eastAsia" w:cs="Times New Roman"/>
          <w:color w:val="auto"/>
          <w:spacing w:val="-2"/>
          <w:sz w:val="24"/>
          <w:szCs w:val="24"/>
          <w:lang w:val="en-US" w:eastAsia="zh-CN"/>
        </w:rPr>
        <w:t>绿化</w:t>
      </w:r>
      <w:r>
        <w:rPr>
          <w:rFonts w:hint="default" w:ascii="Times New Roman" w:hAnsi="Times New Roman" w:eastAsia="仿宋_GB2312" w:cs="Times New Roman"/>
          <w:color w:val="auto"/>
          <w:spacing w:val="-2"/>
          <w:sz w:val="24"/>
          <w:szCs w:val="24"/>
        </w:rPr>
        <w:t>区为水土流失重点治理区域。</w:t>
      </w:r>
    </w:p>
    <w:p w14:paraId="169F7F35">
      <w:pPr>
        <w:spacing w:line="348" w:lineRule="auto"/>
        <w:rPr>
          <w:rFonts w:hint="default" w:ascii="Times New Roman" w:hAnsi="Times New Roman" w:eastAsia="仿宋_GB2312" w:cs="Times New Roman"/>
          <w:color w:val="auto"/>
          <w:sz w:val="24"/>
          <w:szCs w:val="24"/>
        </w:rPr>
        <w:sectPr>
          <w:headerReference r:id="rId16" w:type="default"/>
          <w:footerReference r:id="rId17" w:type="default"/>
          <w:pgSz w:w="11909" w:h="16840"/>
          <w:pgMar w:top="1280" w:right="1336" w:bottom="1199" w:left="1388" w:header="1020" w:footer="973" w:gutter="0"/>
          <w:pgBorders>
            <w:top w:val="none" w:sz="0" w:space="0"/>
            <w:left w:val="none" w:sz="0" w:space="0"/>
            <w:bottom w:val="none" w:sz="0" w:space="0"/>
            <w:right w:val="none" w:sz="0" w:space="0"/>
          </w:pgBorders>
          <w:pgNumType w:fmt="decimal"/>
          <w:cols w:space="720" w:num="1"/>
        </w:sectPr>
      </w:pPr>
    </w:p>
    <w:p w14:paraId="2ACB0989">
      <w:pPr>
        <w:pStyle w:val="2"/>
        <w:bidi w:val="0"/>
        <w:rPr>
          <w:rFonts w:hint="default"/>
          <w:color w:val="auto"/>
        </w:rPr>
      </w:pPr>
      <w:bookmarkStart w:id="65" w:name="_Toc24889"/>
      <w:r>
        <w:rPr>
          <w:rFonts w:hint="default"/>
          <w:color w:val="auto"/>
        </w:rPr>
        <w:t>6 水土流失防治目标</w:t>
      </w:r>
      <w:bookmarkEnd w:id="65"/>
    </w:p>
    <w:p w14:paraId="4687F2FE">
      <w:pPr>
        <w:bidi w:val="0"/>
        <w:ind w:firstLine="440"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0"/>
          <w:sz w:val="24"/>
          <w:szCs w:val="24"/>
        </w:rPr>
        <w:t>1</w:t>
      </w:r>
      <w:r>
        <w:rPr>
          <w:rFonts w:hint="default" w:ascii="Times New Roman" w:hAnsi="Times New Roman" w:eastAsia="仿宋_GB2312" w:cs="Times New Roman"/>
          <w:color w:val="auto"/>
          <w:spacing w:val="-22"/>
          <w:sz w:val="24"/>
          <w:szCs w:val="24"/>
        </w:rPr>
        <w:t xml:space="preserve"> </w:t>
      </w:r>
      <w:r>
        <w:rPr>
          <w:rFonts w:hint="default" w:ascii="Times New Roman" w:hAnsi="Times New Roman" w:eastAsia="仿宋_GB2312" w:cs="Times New Roman"/>
          <w:color w:val="auto"/>
          <w:spacing w:val="-10"/>
          <w:sz w:val="24"/>
          <w:szCs w:val="24"/>
        </w:rPr>
        <w:t>、</w:t>
      </w:r>
      <w:r>
        <w:rPr>
          <w:rFonts w:hint="default" w:ascii="Times New Roman" w:hAnsi="Times New Roman" w:eastAsia="仿宋_GB2312" w:cs="Times New Roman"/>
          <w:color w:val="auto"/>
          <w:spacing w:val="-45"/>
          <w:sz w:val="24"/>
          <w:szCs w:val="24"/>
        </w:rPr>
        <w:t xml:space="preserve"> </w:t>
      </w:r>
      <w:r>
        <w:rPr>
          <w:rFonts w:hint="default" w:ascii="Times New Roman" w:hAnsi="Times New Roman" w:eastAsia="仿宋_GB2312" w:cs="Times New Roman"/>
          <w:color w:val="auto"/>
          <w:spacing w:val="-10"/>
          <w:sz w:val="24"/>
          <w:szCs w:val="24"/>
        </w:rPr>
        <w:t>执行标准等级</w:t>
      </w:r>
    </w:p>
    <w:p w14:paraId="28E009BD">
      <w:pPr>
        <w:bidi w:val="0"/>
        <w:ind w:firstLine="464"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4"/>
          <w:sz w:val="24"/>
          <w:szCs w:val="24"/>
        </w:rPr>
        <w:t>根据《国家级水土流失重点预防区和重点治理区复核划分成果》（办水保</w:t>
      </w:r>
      <w:r>
        <w:rPr>
          <w:rFonts w:hint="default" w:ascii="Times New Roman" w:hAnsi="Times New Roman" w:eastAsia="仿宋_GB2312" w:cs="Times New Roman"/>
          <w:color w:val="auto"/>
          <w:spacing w:val="-33"/>
          <w:sz w:val="24"/>
          <w:szCs w:val="24"/>
        </w:rPr>
        <w:t xml:space="preserve"> </w:t>
      </w:r>
      <w:r>
        <w:rPr>
          <w:rFonts w:hint="default" w:ascii="Times New Roman" w:hAnsi="Times New Roman" w:eastAsia="仿宋_GB2312" w:cs="Times New Roman"/>
          <w:color w:val="auto"/>
          <w:spacing w:val="-4"/>
          <w:sz w:val="24"/>
          <w:szCs w:val="24"/>
        </w:rPr>
        <w:t>〔201</w:t>
      </w:r>
      <w:r>
        <w:rPr>
          <w:rFonts w:hint="default" w:ascii="Times New Roman" w:hAnsi="Times New Roman" w:eastAsia="仿宋_GB2312" w:cs="Times New Roman"/>
          <w:color w:val="auto"/>
          <w:spacing w:val="-5"/>
          <w:sz w:val="24"/>
          <w:szCs w:val="24"/>
        </w:rPr>
        <w:t>3〕</w:t>
      </w:r>
      <w:r>
        <w:rPr>
          <w:rFonts w:hint="default" w:ascii="Times New Roman" w:hAnsi="Times New Roman" w:eastAsia="仿宋_GB2312" w:cs="Times New Roman"/>
          <w:color w:val="auto"/>
          <w:sz w:val="24"/>
          <w:szCs w:val="24"/>
        </w:rPr>
        <w:t xml:space="preserve"> </w:t>
      </w:r>
      <w:r>
        <w:rPr>
          <w:rFonts w:hint="default" w:ascii="Times New Roman" w:hAnsi="Times New Roman" w:eastAsia="仿宋_GB2312" w:cs="Times New Roman"/>
          <w:color w:val="auto"/>
          <w:spacing w:val="2"/>
          <w:sz w:val="24"/>
          <w:szCs w:val="24"/>
        </w:rPr>
        <w:t>188  号</w:t>
      </w:r>
      <w:r>
        <w:rPr>
          <w:rFonts w:hint="default" w:ascii="Times New Roman" w:hAnsi="Times New Roman" w:eastAsia="仿宋_GB2312" w:cs="Times New Roman"/>
          <w:color w:val="auto"/>
          <w:spacing w:val="-9"/>
          <w:sz w:val="24"/>
          <w:szCs w:val="24"/>
        </w:rPr>
        <w:t>），</w:t>
      </w:r>
      <w:r>
        <w:rPr>
          <w:rFonts w:hint="default" w:ascii="Times New Roman" w:hAnsi="Times New Roman" w:eastAsia="仿宋_GB2312" w:cs="Times New Roman"/>
          <w:color w:val="auto"/>
          <w:spacing w:val="2"/>
          <w:sz w:val="24"/>
          <w:szCs w:val="24"/>
        </w:rPr>
        <w:t>项目区位于国家级水土流失重点预防区（丹江口库</w:t>
      </w:r>
      <w:r>
        <w:rPr>
          <w:rFonts w:hint="default" w:ascii="Times New Roman" w:hAnsi="Times New Roman" w:eastAsia="仿宋_GB2312" w:cs="Times New Roman"/>
          <w:color w:val="auto"/>
          <w:spacing w:val="1"/>
          <w:sz w:val="24"/>
          <w:szCs w:val="24"/>
        </w:rPr>
        <w:t>区及上 游国家级水土流</w:t>
      </w:r>
      <w:r>
        <w:rPr>
          <w:rFonts w:hint="default" w:ascii="Times New Roman" w:hAnsi="Times New Roman" w:eastAsia="仿宋_GB2312" w:cs="Times New Roman"/>
          <w:color w:val="auto"/>
          <w:sz w:val="24"/>
          <w:szCs w:val="24"/>
        </w:rPr>
        <w:t>失重点预防区</w:t>
      </w:r>
      <w:r>
        <w:rPr>
          <w:rFonts w:hint="default" w:ascii="Times New Roman" w:hAnsi="Times New Roman" w:eastAsia="仿宋_GB2312" w:cs="Times New Roman"/>
          <w:color w:val="auto"/>
          <w:spacing w:val="-1"/>
          <w:sz w:val="24"/>
          <w:szCs w:val="24"/>
        </w:rPr>
        <w:t>）；</w:t>
      </w:r>
      <w:r>
        <w:rPr>
          <w:rFonts w:hint="default" w:ascii="Times New Roman" w:hAnsi="Times New Roman" w:eastAsia="仿宋_GB2312" w:cs="Times New Roman"/>
          <w:color w:val="auto"/>
          <w:sz w:val="24"/>
          <w:szCs w:val="24"/>
        </w:rPr>
        <w:t>根据《陕西省水土保持规划（20</w:t>
      </w:r>
      <w:r>
        <w:rPr>
          <w:rFonts w:hint="default" w:ascii="Times New Roman" w:hAnsi="Times New Roman" w:eastAsia="仿宋_GB2312" w:cs="Times New Roman"/>
          <w:color w:val="auto"/>
          <w:spacing w:val="-1"/>
          <w:sz w:val="24"/>
          <w:szCs w:val="24"/>
        </w:rPr>
        <w:t>16-2030  年）》，项目区位于陕西省</w:t>
      </w:r>
      <w:r>
        <w:rPr>
          <w:rFonts w:hint="default" w:ascii="Times New Roman" w:hAnsi="Times New Roman" w:eastAsia="仿宋_GB2312" w:cs="Times New Roman"/>
          <w:color w:val="auto"/>
          <w:sz w:val="24"/>
          <w:szCs w:val="24"/>
        </w:rPr>
        <w:t>水土流失重点治理区（汉江周边低山丘陵重点治理</w:t>
      </w:r>
      <w:r>
        <w:rPr>
          <w:rFonts w:hint="default" w:ascii="Times New Roman" w:hAnsi="Times New Roman" w:eastAsia="仿宋_GB2312" w:cs="Times New Roman"/>
          <w:color w:val="auto"/>
          <w:spacing w:val="52"/>
          <w:sz w:val="24"/>
          <w:szCs w:val="24"/>
        </w:rPr>
        <w:t xml:space="preserve"> </w:t>
      </w:r>
      <w:r>
        <w:rPr>
          <w:rFonts w:hint="default" w:ascii="Times New Roman" w:hAnsi="Times New Roman" w:eastAsia="仿宋_GB2312" w:cs="Times New Roman"/>
          <w:color w:val="auto"/>
          <w:sz w:val="24"/>
          <w:szCs w:val="24"/>
        </w:rPr>
        <w:t>区）和陕西省水土流失重点预防区</w:t>
      </w:r>
      <w:r>
        <w:rPr>
          <w:rFonts w:hint="default" w:ascii="Times New Roman" w:hAnsi="Times New Roman" w:eastAsia="仿宋_GB2312" w:cs="Times New Roman"/>
          <w:color w:val="auto"/>
          <w:spacing w:val="1"/>
          <w:sz w:val="24"/>
          <w:szCs w:val="24"/>
        </w:rPr>
        <w:t>（米仓山、巴山山地重点预防区</w:t>
      </w:r>
      <w:r>
        <w:rPr>
          <w:rFonts w:hint="default" w:ascii="Times New Roman" w:hAnsi="Times New Roman" w:eastAsia="仿宋_GB2312" w:cs="Times New Roman"/>
          <w:color w:val="auto"/>
          <w:spacing w:val="14"/>
          <w:sz w:val="24"/>
          <w:szCs w:val="24"/>
        </w:rPr>
        <w:t>），</w:t>
      </w:r>
      <w:r>
        <w:rPr>
          <w:rFonts w:hint="default" w:ascii="Times New Roman" w:hAnsi="Times New Roman" w:eastAsia="仿宋_GB2312" w:cs="Times New Roman"/>
          <w:color w:val="auto"/>
          <w:spacing w:val="1"/>
          <w:sz w:val="24"/>
          <w:szCs w:val="24"/>
        </w:rPr>
        <w:t>确定本方案执行西</w:t>
      </w:r>
      <w:r>
        <w:rPr>
          <w:rFonts w:hint="default" w:ascii="Times New Roman" w:hAnsi="Times New Roman" w:eastAsia="仿宋_GB2312" w:cs="Times New Roman"/>
          <w:color w:val="auto"/>
          <w:sz w:val="24"/>
          <w:szCs w:val="24"/>
        </w:rPr>
        <w:t>南紫色土区水土流失防治一级</w:t>
      </w:r>
      <w:r>
        <w:rPr>
          <w:rFonts w:hint="default" w:ascii="Times New Roman" w:hAnsi="Times New Roman" w:eastAsia="仿宋_GB2312" w:cs="Times New Roman"/>
          <w:color w:val="auto"/>
          <w:spacing w:val="-11"/>
          <w:sz w:val="24"/>
          <w:szCs w:val="24"/>
        </w:rPr>
        <w:t>标准。</w:t>
      </w:r>
    </w:p>
    <w:p w14:paraId="314468BD">
      <w:pPr>
        <w:bidi w:val="0"/>
        <w:ind w:firstLine="456"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6"/>
          <w:sz w:val="24"/>
          <w:szCs w:val="24"/>
        </w:rPr>
        <w:t>2</w:t>
      </w:r>
      <w:r>
        <w:rPr>
          <w:rFonts w:hint="default" w:ascii="Times New Roman" w:hAnsi="Times New Roman" w:eastAsia="仿宋_GB2312" w:cs="Times New Roman"/>
          <w:color w:val="auto"/>
          <w:spacing w:val="-26"/>
          <w:sz w:val="24"/>
          <w:szCs w:val="24"/>
        </w:rPr>
        <w:t xml:space="preserve"> </w:t>
      </w:r>
      <w:r>
        <w:rPr>
          <w:rFonts w:hint="default" w:ascii="Times New Roman" w:hAnsi="Times New Roman" w:eastAsia="仿宋_GB2312" w:cs="Times New Roman"/>
          <w:color w:val="auto"/>
          <w:spacing w:val="-6"/>
          <w:sz w:val="24"/>
          <w:szCs w:val="24"/>
        </w:rPr>
        <w:t>、具体目标</w:t>
      </w:r>
    </w:p>
    <w:p w14:paraId="04CC7FA1">
      <w:pPr>
        <w:bidi w:val="0"/>
        <w:ind w:firstLine="468"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（1）水土流失治理度：设计水平年达到</w:t>
      </w:r>
      <w:r>
        <w:rPr>
          <w:rFonts w:hint="default" w:ascii="Times New Roman" w:hAnsi="Times New Roman" w:eastAsia="仿宋_GB2312" w:cs="Times New Roman"/>
          <w:color w:val="auto"/>
          <w:spacing w:val="-34"/>
          <w:sz w:val="24"/>
          <w:szCs w:val="24"/>
        </w:rPr>
        <w:t xml:space="preserve"> </w:t>
      </w:r>
      <w:r>
        <w:rPr>
          <w:rFonts w:hint="default" w:ascii="Times New Roman" w:hAnsi="Times New Roman" w:eastAsia="仿宋_GB2312" w:cs="Times New Roman"/>
          <w:color w:val="auto"/>
          <w:spacing w:val="-3"/>
          <w:sz w:val="24"/>
          <w:szCs w:val="24"/>
        </w:rPr>
        <w:t>97%以上 。通过采取工程措施、植物措施</w:t>
      </w:r>
      <w:r>
        <w:rPr>
          <w:rFonts w:hint="default" w:ascii="Times New Roman" w:hAnsi="Times New Roman" w:eastAsia="仿宋_GB2312" w:cs="Times New Roman"/>
          <w:color w:val="auto"/>
          <w:spacing w:val="-2"/>
          <w:sz w:val="24"/>
          <w:szCs w:val="24"/>
        </w:rPr>
        <w:t>和临时措施，对项目建设造成的水土流失区域进行全面治理，使水土流失面积得到有效</w:t>
      </w:r>
      <w:r>
        <w:rPr>
          <w:rFonts w:hint="default" w:ascii="Times New Roman" w:hAnsi="Times New Roman" w:eastAsia="仿宋_GB2312" w:cs="Times New Roman"/>
          <w:color w:val="auto"/>
          <w:spacing w:val="-4"/>
          <w:sz w:val="24"/>
          <w:szCs w:val="24"/>
        </w:rPr>
        <w:t>控制。</w:t>
      </w:r>
    </w:p>
    <w:p w14:paraId="3A761B7A">
      <w:pPr>
        <w:bidi w:val="0"/>
        <w:ind w:firstLine="472"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（2）土壤</w:t>
      </w:r>
      <w:r>
        <w:rPr>
          <w:rFonts w:hint="default" w:ascii="Times New Roman" w:hAnsi="Times New Roman" w:eastAsia="仿宋_GB2312" w:cs="Times New Roman"/>
          <w:color w:val="auto"/>
          <w:spacing w:val="-3"/>
          <w:sz w:val="24"/>
          <w:szCs w:val="24"/>
        </w:rPr>
        <w:t>流失</w:t>
      </w:r>
      <w:r>
        <w:rPr>
          <w:rFonts w:hint="default" w:ascii="Times New Roman" w:hAnsi="Times New Roman" w:eastAsia="仿宋_GB2312" w:cs="Times New Roman"/>
          <w:color w:val="auto"/>
          <w:spacing w:val="-2"/>
          <w:sz w:val="24"/>
          <w:szCs w:val="24"/>
        </w:rPr>
        <w:t>控制比：达到</w:t>
      </w:r>
      <w:r>
        <w:rPr>
          <w:rFonts w:hint="default" w:ascii="Times New Roman" w:hAnsi="Times New Roman" w:eastAsia="仿宋_GB2312" w:cs="Times New Roman"/>
          <w:color w:val="auto"/>
          <w:spacing w:val="-47"/>
          <w:sz w:val="24"/>
          <w:szCs w:val="24"/>
        </w:rPr>
        <w:t xml:space="preserve"> </w:t>
      </w:r>
      <w:r>
        <w:rPr>
          <w:rFonts w:hint="default" w:ascii="Times New Roman" w:hAnsi="Times New Roman" w:eastAsia="仿宋_GB2312" w:cs="Times New Roman"/>
          <w:color w:val="auto"/>
          <w:spacing w:val="-2"/>
          <w:sz w:val="24"/>
          <w:szCs w:val="24"/>
        </w:rPr>
        <w:t>0.85以上。采取有效的水土保持措施，降低土壤</w:t>
      </w:r>
      <w:r>
        <w:rPr>
          <w:rFonts w:hint="default" w:ascii="Times New Roman" w:hAnsi="Times New Roman" w:eastAsia="仿宋_GB2312" w:cs="Times New Roman"/>
          <w:color w:val="auto"/>
          <w:spacing w:val="-3"/>
          <w:sz w:val="24"/>
          <w:szCs w:val="24"/>
        </w:rPr>
        <w:t>流失</w:t>
      </w:r>
      <w:r>
        <w:rPr>
          <w:rFonts w:hint="default" w:ascii="Times New Roman" w:hAnsi="Times New Roman" w:eastAsia="仿宋_GB2312" w:cs="Times New Roman"/>
          <w:color w:val="auto"/>
          <w:spacing w:val="-2"/>
          <w:sz w:val="24"/>
          <w:szCs w:val="24"/>
        </w:rPr>
        <w:t>量，使其控制在允许范围内 。</w:t>
      </w:r>
    </w:p>
    <w:p w14:paraId="79C68D6B">
      <w:pPr>
        <w:bidi w:val="0"/>
        <w:ind w:firstLine="464"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4"/>
          <w:sz w:val="24"/>
          <w:szCs w:val="24"/>
        </w:rPr>
        <w:t>（3）渣土</w:t>
      </w:r>
      <w:r>
        <w:rPr>
          <w:rFonts w:hint="default" w:ascii="Times New Roman" w:hAnsi="Times New Roman" w:eastAsia="仿宋_GB2312" w:cs="Times New Roman"/>
          <w:color w:val="auto"/>
          <w:spacing w:val="-3"/>
          <w:sz w:val="24"/>
          <w:szCs w:val="24"/>
        </w:rPr>
        <w:t>防护</w:t>
      </w:r>
      <w:r>
        <w:rPr>
          <w:rFonts w:hint="default" w:ascii="Times New Roman" w:hAnsi="Times New Roman" w:eastAsia="仿宋_GB2312" w:cs="Times New Roman"/>
          <w:color w:val="auto"/>
          <w:spacing w:val="-4"/>
          <w:sz w:val="24"/>
          <w:szCs w:val="24"/>
        </w:rPr>
        <w:t>率：施工期不低于</w:t>
      </w:r>
      <w:r>
        <w:rPr>
          <w:rFonts w:hint="default" w:ascii="Times New Roman" w:hAnsi="Times New Roman" w:eastAsia="仿宋_GB2312" w:cs="Times New Roman"/>
          <w:color w:val="auto"/>
          <w:spacing w:val="-50"/>
          <w:sz w:val="24"/>
          <w:szCs w:val="24"/>
        </w:rPr>
        <w:t xml:space="preserve"> </w:t>
      </w:r>
      <w:r>
        <w:rPr>
          <w:rFonts w:hint="default" w:ascii="Times New Roman" w:hAnsi="Times New Roman" w:eastAsia="仿宋_GB2312" w:cs="Times New Roman"/>
          <w:color w:val="auto"/>
          <w:spacing w:val="-4"/>
          <w:sz w:val="24"/>
          <w:szCs w:val="24"/>
        </w:rPr>
        <w:t>90%，设计水平年达到</w:t>
      </w:r>
      <w:r>
        <w:rPr>
          <w:rFonts w:hint="default" w:ascii="Times New Roman" w:hAnsi="Times New Roman" w:eastAsia="仿宋_GB2312" w:cs="Times New Roman"/>
          <w:color w:val="auto"/>
          <w:spacing w:val="-50"/>
          <w:sz w:val="24"/>
          <w:szCs w:val="24"/>
        </w:rPr>
        <w:t xml:space="preserve"> </w:t>
      </w:r>
      <w:r>
        <w:rPr>
          <w:rFonts w:hint="default" w:ascii="Times New Roman" w:hAnsi="Times New Roman" w:eastAsia="仿宋_GB2312" w:cs="Times New Roman"/>
          <w:color w:val="auto"/>
          <w:spacing w:val="-4"/>
          <w:sz w:val="24"/>
          <w:szCs w:val="24"/>
        </w:rPr>
        <w:t>92%以上 。对</w:t>
      </w:r>
      <w:r>
        <w:rPr>
          <w:rFonts w:hint="default" w:ascii="Times New Roman" w:hAnsi="Times New Roman" w:eastAsia="仿宋_GB2312" w:cs="Times New Roman"/>
          <w:color w:val="auto"/>
          <w:spacing w:val="-5"/>
          <w:sz w:val="24"/>
          <w:szCs w:val="24"/>
        </w:rPr>
        <w:t>施工过程中</w:t>
      </w:r>
      <w:r>
        <w:rPr>
          <w:rFonts w:hint="default" w:ascii="Times New Roman" w:hAnsi="Times New Roman" w:eastAsia="仿宋_GB2312" w:cs="Times New Roman"/>
          <w:color w:val="auto"/>
          <w:spacing w:val="-1"/>
          <w:sz w:val="24"/>
          <w:szCs w:val="24"/>
        </w:rPr>
        <w:t>产生的渣土进行妥善处理和防护，防止渣土随意倾倒造成水土流失 。</w:t>
      </w:r>
    </w:p>
    <w:p w14:paraId="572143BF">
      <w:pPr>
        <w:bidi w:val="0"/>
        <w:ind w:firstLine="468"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（4）表土保护率：施工期不低于</w:t>
      </w:r>
      <w:r>
        <w:rPr>
          <w:rFonts w:hint="default" w:ascii="Times New Roman" w:hAnsi="Times New Roman" w:eastAsia="仿宋_GB2312" w:cs="Times New Roman"/>
          <w:color w:val="auto"/>
          <w:spacing w:val="-50"/>
          <w:sz w:val="24"/>
          <w:szCs w:val="24"/>
        </w:rPr>
        <w:t xml:space="preserve"> </w:t>
      </w:r>
      <w:r>
        <w:rPr>
          <w:rFonts w:hint="default" w:ascii="Times New Roman" w:hAnsi="Times New Roman" w:eastAsia="仿宋_GB2312" w:cs="Times New Roman"/>
          <w:color w:val="auto"/>
          <w:spacing w:val="-3"/>
          <w:sz w:val="24"/>
          <w:szCs w:val="24"/>
        </w:rPr>
        <w:t>92%，设计水平年达到</w:t>
      </w:r>
      <w:r>
        <w:rPr>
          <w:rFonts w:hint="default" w:ascii="Times New Roman" w:hAnsi="Times New Roman" w:eastAsia="仿宋_GB2312" w:cs="Times New Roman"/>
          <w:color w:val="auto"/>
          <w:spacing w:val="-50"/>
          <w:sz w:val="24"/>
          <w:szCs w:val="24"/>
        </w:rPr>
        <w:t xml:space="preserve"> </w:t>
      </w:r>
      <w:r>
        <w:rPr>
          <w:rFonts w:hint="default" w:ascii="Times New Roman" w:hAnsi="Times New Roman" w:eastAsia="仿宋_GB2312" w:cs="Times New Roman"/>
          <w:color w:val="auto"/>
          <w:spacing w:val="-3"/>
          <w:sz w:val="24"/>
          <w:szCs w:val="24"/>
        </w:rPr>
        <w:t>92%以上 。</w:t>
      </w:r>
      <w:r>
        <w:rPr>
          <w:rFonts w:hint="default" w:ascii="Times New Roman" w:hAnsi="Times New Roman" w:eastAsia="仿宋_GB2312" w:cs="Times New Roman"/>
          <w:color w:val="auto"/>
          <w:spacing w:val="-4"/>
          <w:sz w:val="24"/>
          <w:szCs w:val="24"/>
        </w:rPr>
        <w:t>对施工场地区</w:t>
      </w:r>
      <w:r>
        <w:rPr>
          <w:rFonts w:hint="default" w:ascii="Times New Roman" w:hAnsi="Times New Roman" w:eastAsia="仿宋_GB2312" w:cs="Times New Roman"/>
          <w:color w:val="auto"/>
          <w:spacing w:val="-2"/>
          <w:sz w:val="24"/>
          <w:szCs w:val="24"/>
        </w:rPr>
        <w:t>内的表土进行剥离、保存和回覆利用，保护土壤资源 。</w:t>
      </w:r>
    </w:p>
    <w:p w14:paraId="7B1CFC62">
      <w:pPr>
        <w:bidi w:val="0"/>
        <w:ind w:firstLine="448"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8"/>
          <w:sz w:val="24"/>
          <w:szCs w:val="24"/>
        </w:rPr>
        <w:t>（5）林草</w:t>
      </w:r>
      <w:r>
        <w:rPr>
          <w:rFonts w:hint="default" w:ascii="Times New Roman" w:hAnsi="Times New Roman" w:eastAsia="仿宋_GB2312" w:cs="Times New Roman"/>
          <w:color w:val="auto"/>
          <w:spacing w:val="-3"/>
          <w:sz w:val="24"/>
          <w:szCs w:val="24"/>
        </w:rPr>
        <w:t>植被</w:t>
      </w:r>
      <w:r>
        <w:rPr>
          <w:rFonts w:hint="default" w:ascii="Times New Roman" w:hAnsi="Times New Roman" w:eastAsia="仿宋_GB2312" w:cs="Times New Roman"/>
          <w:color w:val="auto"/>
          <w:spacing w:val="-8"/>
          <w:sz w:val="24"/>
          <w:szCs w:val="24"/>
        </w:rPr>
        <w:t>恢复率：设计水平年达到</w:t>
      </w:r>
      <w:r>
        <w:rPr>
          <w:rFonts w:hint="default" w:ascii="Times New Roman" w:hAnsi="Times New Roman" w:eastAsia="仿宋_GB2312" w:cs="Times New Roman"/>
          <w:color w:val="auto"/>
          <w:spacing w:val="-33"/>
          <w:sz w:val="24"/>
          <w:szCs w:val="24"/>
        </w:rPr>
        <w:t xml:space="preserve"> </w:t>
      </w:r>
      <w:r>
        <w:rPr>
          <w:rFonts w:hint="default" w:ascii="Times New Roman" w:hAnsi="Times New Roman" w:eastAsia="仿宋_GB2312" w:cs="Times New Roman"/>
          <w:color w:val="auto"/>
          <w:spacing w:val="-8"/>
          <w:sz w:val="24"/>
          <w:szCs w:val="24"/>
        </w:rPr>
        <w:t>97%以上 。在项目建设结束后，</w:t>
      </w:r>
      <w:r>
        <w:rPr>
          <w:rFonts w:hint="default" w:ascii="Times New Roman" w:hAnsi="Times New Roman" w:eastAsia="仿宋_GB2312" w:cs="Times New Roman"/>
          <w:color w:val="auto"/>
          <w:spacing w:val="51"/>
          <w:sz w:val="24"/>
          <w:szCs w:val="24"/>
        </w:rPr>
        <w:t xml:space="preserve"> </w:t>
      </w:r>
      <w:r>
        <w:rPr>
          <w:rFonts w:hint="default" w:ascii="Times New Roman" w:hAnsi="Times New Roman" w:eastAsia="仿宋_GB2312" w:cs="Times New Roman"/>
          <w:color w:val="auto"/>
          <w:spacing w:val="-8"/>
          <w:sz w:val="24"/>
          <w:szCs w:val="24"/>
        </w:rPr>
        <w:t>对可绿化</w:t>
      </w:r>
      <w:r>
        <w:rPr>
          <w:rFonts w:hint="default" w:ascii="Times New Roman" w:hAnsi="Times New Roman" w:eastAsia="仿宋_GB2312" w:cs="Times New Roman"/>
          <w:color w:val="auto"/>
          <w:spacing w:val="-2"/>
          <w:sz w:val="24"/>
          <w:szCs w:val="24"/>
        </w:rPr>
        <w:t>区域进行植被恢复，提高林草植被覆盖度 。</w:t>
      </w:r>
    </w:p>
    <w:p w14:paraId="24E39CCE">
      <w:pPr>
        <w:bidi w:val="0"/>
        <w:ind w:firstLine="476"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（6） 林草</w:t>
      </w:r>
      <w:r>
        <w:rPr>
          <w:rFonts w:hint="default" w:ascii="Times New Roman" w:hAnsi="Times New Roman" w:eastAsia="仿宋_GB2312" w:cs="Times New Roman"/>
          <w:color w:val="auto"/>
          <w:spacing w:val="-3"/>
          <w:sz w:val="24"/>
          <w:szCs w:val="24"/>
        </w:rPr>
        <w:t>覆盖率</w:t>
      </w:r>
      <w:r>
        <w:rPr>
          <w:rFonts w:hint="default" w:ascii="Times New Roman" w:hAnsi="Times New Roman" w:eastAsia="仿宋_GB2312" w:cs="Times New Roman"/>
          <w:color w:val="auto"/>
          <w:spacing w:val="-1"/>
          <w:sz w:val="24"/>
          <w:szCs w:val="24"/>
        </w:rPr>
        <w:t>：设计水平年达到 2</w:t>
      </w:r>
      <w:r>
        <w:rPr>
          <w:rFonts w:hint="eastAsia" w:cs="Times New Roman"/>
          <w:color w:val="auto"/>
          <w:spacing w:val="-1"/>
          <w:sz w:val="24"/>
          <w:szCs w:val="24"/>
          <w:lang w:val="en-US" w:eastAsia="zh-CN"/>
        </w:rPr>
        <w:t>0</w:t>
      </w:r>
      <w:r>
        <w:rPr>
          <w:rFonts w:hint="default" w:ascii="Times New Roman" w:hAnsi="Times New Roman" w:eastAsia="仿宋_GB2312" w:cs="Times New Roman"/>
          <w:color w:val="auto"/>
          <w:spacing w:val="-1"/>
          <w:sz w:val="24"/>
          <w:szCs w:val="24"/>
        </w:rPr>
        <w:t>%以上 。通过合理规</w:t>
      </w:r>
      <w:r>
        <w:rPr>
          <w:rFonts w:hint="default" w:ascii="Times New Roman" w:hAnsi="Times New Roman" w:eastAsia="仿宋_GB2312" w:cs="Times New Roman"/>
          <w:color w:val="auto"/>
          <w:spacing w:val="-2"/>
          <w:sz w:val="24"/>
          <w:szCs w:val="24"/>
        </w:rPr>
        <w:t>划和种植植被，增加</w:t>
      </w:r>
      <w:r>
        <w:rPr>
          <w:rFonts w:hint="default" w:ascii="Times New Roman" w:hAnsi="Times New Roman" w:eastAsia="仿宋_GB2312" w:cs="Times New Roman"/>
          <w:color w:val="auto"/>
          <w:spacing w:val="-1"/>
          <w:sz w:val="24"/>
          <w:szCs w:val="24"/>
        </w:rPr>
        <w:t>项目区的林草覆盖面积，改善生态环境 。</w:t>
      </w:r>
    </w:p>
    <w:p w14:paraId="73B46C37">
      <w:pPr>
        <w:spacing w:line="289" w:lineRule="auto"/>
        <w:rPr>
          <w:rFonts w:hint="default" w:ascii="Times New Roman" w:hAnsi="Times New Roman" w:eastAsia="仿宋_GB2312" w:cs="Times New Roman"/>
          <w:color w:val="auto"/>
          <w:sz w:val="24"/>
          <w:szCs w:val="24"/>
        </w:rPr>
        <w:sectPr>
          <w:headerReference r:id="rId18" w:type="default"/>
          <w:footerReference r:id="rId19" w:type="default"/>
          <w:pgSz w:w="11909" w:h="16840"/>
          <w:pgMar w:top="1134" w:right="1134" w:bottom="1134" w:left="1134" w:header="907" w:footer="973" w:gutter="0"/>
          <w:pgBorders>
            <w:top w:val="none" w:sz="0" w:space="0"/>
            <w:left w:val="none" w:sz="0" w:space="0"/>
            <w:bottom w:val="none" w:sz="0" w:space="0"/>
            <w:right w:val="none" w:sz="0" w:space="0"/>
          </w:pgBorders>
          <w:pgNumType w:fmt="decimal"/>
          <w:cols w:space="720" w:num="1"/>
        </w:sectPr>
      </w:pPr>
    </w:p>
    <w:p w14:paraId="74C235CD">
      <w:pPr>
        <w:pStyle w:val="2"/>
        <w:bidi w:val="0"/>
        <w:rPr>
          <w:rFonts w:hint="default"/>
          <w:color w:val="auto"/>
        </w:rPr>
      </w:pPr>
      <w:bookmarkStart w:id="66" w:name="_Toc19307"/>
      <w:r>
        <w:rPr>
          <w:rFonts w:hint="default"/>
          <w:color w:val="auto"/>
        </w:rPr>
        <w:t>7 水土保持措施总体布局</w:t>
      </w:r>
      <w:bookmarkEnd w:id="66"/>
    </w:p>
    <w:p w14:paraId="62175706">
      <w:pPr>
        <w:pStyle w:val="3"/>
        <w:bidi w:val="0"/>
        <w:rPr>
          <w:rFonts w:hint="default" w:ascii="Times New Roman" w:hAnsi="Times New Roman" w:eastAsia="仿宋_GB2312" w:cs="Times New Roman"/>
          <w:color w:val="auto"/>
        </w:rPr>
      </w:pPr>
      <w:bookmarkStart w:id="67" w:name="bookmark38"/>
      <w:bookmarkEnd w:id="67"/>
      <w:bookmarkStart w:id="68" w:name="_Toc835"/>
      <w:r>
        <w:rPr>
          <w:rFonts w:hint="eastAsia" w:ascii="Times New Roman" w:hAnsi="Times New Roman" w:cs="Times New Roman"/>
          <w:color w:val="auto"/>
          <w:lang w:val="en-US" w:eastAsia="zh-CN"/>
        </w:rPr>
        <w:t>7.</w:t>
      </w:r>
      <w:r>
        <w:rPr>
          <w:rFonts w:hint="default" w:ascii="Times New Roman" w:hAnsi="Times New Roman" w:eastAsia="仿宋_GB2312" w:cs="Times New Roman"/>
          <w:color w:val="auto"/>
        </w:rPr>
        <w:t>1  措施总体布局</w:t>
      </w:r>
      <w:bookmarkEnd w:id="68"/>
    </w:p>
    <w:p w14:paraId="5681C89C">
      <w:pPr>
        <w:bidi w:val="0"/>
        <w:ind w:firstLine="600" w:firstLineChars="200"/>
        <w:rPr>
          <w:rFonts w:hint="default" w:ascii="Times New Roman" w:hAnsi="Times New Roman" w:eastAsia="仿宋_GB2312" w:cs="Times New Roman"/>
          <w:color w:val="auto"/>
          <w:spacing w:val="1"/>
          <w:sz w:val="24"/>
          <w:szCs w:val="24"/>
          <w:lang w:val="en-US" w:eastAsia="zh-CN"/>
        </w:rPr>
      </w:pPr>
      <w:r>
        <w:rPr>
          <w:color w:val="auto"/>
          <w:sz w:val="30"/>
        </w:rPr>
        <mc:AlternateContent>
          <mc:Choice Requires="wps">
            <w:drawing>
              <wp:anchor distT="0" distB="0" distL="114300" distR="114300" simplePos="0" relativeHeight="251737088" behindDoc="0" locked="0" layoutInCell="1" allowOverlap="1">
                <wp:simplePos x="0" y="0"/>
                <wp:positionH relativeFrom="column">
                  <wp:posOffset>3437255</wp:posOffset>
                </wp:positionH>
                <wp:positionV relativeFrom="paragraph">
                  <wp:posOffset>2296795</wp:posOffset>
                </wp:positionV>
                <wp:extent cx="904240" cy="255270"/>
                <wp:effectExtent l="4445" t="4445" r="5715" b="6985"/>
                <wp:wrapNone/>
                <wp:docPr id="30" name="文本框 30"/>
                <wp:cNvGraphicFramePr/>
                <a:graphic xmlns:a="http://schemas.openxmlformats.org/drawingml/2006/main">
                  <a:graphicData uri="http://schemas.microsoft.com/office/word/2010/wordprocessingShape">
                    <wps:wsp>
                      <wps:cNvSpPr txBox="1"/>
                      <wps:spPr>
                        <a:xfrm>
                          <a:off x="4157345" y="3782695"/>
                          <a:ext cx="904240" cy="25527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FBC8911">
                            <w:pPr>
                              <w:spacing w:line="240" w:lineRule="auto"/>
                              <w:ind w:left="0" w:leftChars="0" w:firstLine="0" w:firstLineChars="0"/>
                              <w:rPr>
                                <w:rFonts w:hint="default"/>
                                <w:sz w:val="21"/>
                                <w:szCs w:val="21"/>
                                <w:lang w:val="en-US" w:eastAsia="zh-CN"/>
                              </w:rPr>
                            </w:pPr>
                            <w:r>
                              <w:rPr>
                                <w:rFonts w:hint="eastAsia"/>
                                <w:sz w:val="21"/>
                                <w:szCs w:val="21"/>
                                <w:lang w:val="en-US" w:eastAsia="zh-CN"/>
                              </w:rPr>
                              <w:t>土工布苫盖</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65pt;margin-top:180.85pt;height:20.1pt;width:71.2pt;z-index:251737088;mso-width-relative:page;mso-height-relative:page;" fillcolor="#FFFFFF [3201]" filled="t" stroked="t" coordsize="21600,21600" o:gfxdata="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juDUB9gAAAALAQAADwAAAAAAAAABACAAAAAiAAAAZHJzL2Rvd25yZXYueG1sUEsB&#10;AhQAFAAAAAgAh07iQFWBYOxnAgAAxAQAAA4AAAAAAAAAAQAgAAAAJwEAAGRycy9lMm9Eb2MueG1s&#10;UEsFBgAAAAAGAAYAWQEAAAAGAAAAAA==&#10;">
                <v:fill on="t" focussize="0,0"/>
                <v:stroke weight="0.5pt" color="#000000 [3204]" joinstyle="round"/>
                <v:imagedata o:title=""/>
                <o:lock v:ext="edit" aspectratio="f"/>
                <v:textbox>
                  <w:txbxContent>
                    <w:p w14:paraId="1FBC8911">
                      <w:pPr>
                        <w:spacing w:line="240" w:lineRule="auto"/>
                        <w:ind w:left="0" w:leftChars="0" w:firstLine="0" w:firstLineChars="0"/>
                        <w:rPr>
                          <w:rFonts w:hint="default"/>
                          <w:sz w:val="21"/>
                          <w:szCs w:val="21"/>
                          <w:lang w:val="en-US" w:eastAsia="zh-CN"/>
                        </w:rPr>
                      </w:pPr>
                      <w:r>
                        <w:rPr>
                          <w:rFonts w:hint="eastAsia"/>
                          <w:sz w:val="21"/>
                          <w:szCs w:val="21"/>
                          <w:lang w:val="en-US" w:eastAsia="zh-CN"/>
                        </w:rPr>
                        <w:t>土工布苫盖</w:t>
                      </w:r>
                    </w:p>
                  </w:txbxContent>
                </v:textbox>
              </v:shape>
            </w:pict>
          </mc:Fallback>
        </mc:AlternateContent>
      </w:r>
      <w:r>
        <w:rPr>
          <w:color w:val="auto"/>
          <w:sz w:val="30"/>
        </w:rPr>
        <mc:AlternateContent>
          <mc:Choice Requires="wps">
            <w:drawing>
              <wp:anchor distT="0" distB="0" distL="114300" distR="114300" simplePos="0" relativeHeight="251735040" behindDoc="0" locked="0" layoutInCell="1" allowOverlap="1">
                <wp:simplePos x="0" y="0"/>
                <wp:positionH relativeFrom="column">
                  <wp:posOffset>2362200</wp:posOffset>
                </wp:positionH>
                <wp:positionV relativeFrom="paragraph">
                  <wp:posOffset>2287270</wp:posOffset>
                </wp:positionV>
                <wp:extent cx="736600" cy="259715"/>
                <wp:effectExtent l="5080" t="4445" r="20320" b="21590"/>
                <wp:wrapNone/>
                <wp:docPr id="24" name="文本框 24"/>
                <wp:cNvGraphicFramePr/>
                <a:graphic xmlns:a="http://schemas.openxmlformats.org/drawingml/2006/main">
                  <a:graphicData uri="http://schemas.microsoft.com/office/word/2010/wordprocessingShape">
                    <wps:wsp>
                      <wps:cNvSpPr txBox="1"/>
                      <wps:spPr>
                        <a:xfrm>
                          <a:off x="3082290" y="3773170"/>
                          <a:ext cx="736600" cy="2597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4B8EA39">
                            <w:pPr>
                              <w:spacing w:line="240" w:lineRule="auto"/>
                              <w:ind w:left="0" w:leftChars="0" w:firstLine="0" w:firstLineChars="0"/>
                              <w:rPr>
                                <w:rFonts w:hint="default" w:eastAsia="仿宋"/>
                                <w:sz w:val="21"/>
                                <w:szCs w:val="21"/>
                                <w:lang w:val="en-US" w:eastAsia="zh-CN"/>
                              </w:rPr>
                            </w:pPr>
                            <w:r>
                              <w:rPr>
                                <w:rFonts w:hint="eastAsia"/>
                                <w:sz w:val="21"/>
                                <w:szCs w:val="21"/>
                                <w:lang w:val="en-US" w:eastAsia="zh-CN"/>
                              </w:rPr>
                              <w:t>临时措施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180.1pt;height:20.45pt;width:58pt;z-index:251735040;mso-width-relative:page;mso-height-relative:page;" fillcolor="#FFFFFF [3201]" filled="t" stroked="t" coordsize="21600,21600" o:gfxdata="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gp32X1wAAAAsBAAAPAAAAAAAAAAEAIAAAACIAAABkcnMvZG93bnJldi54bWxQSwECFAAU&#10;AAAACACHTuJAjw1u2GQCAADEBAAADgAAAAAAAAABACAAAAAmAQAAZHJzL2Uyb0RvYy54bWxQSwUG&#10;AAAAAAYABgBZAQAA/AUAAAAA&#10;">
                <v:fill on="t" focussize="0,0"/>
                <v:stroke weight="0.5pt" color="#000000 [3204]" joinstyle="round"/>
                <v:imagedata o:title=""/>
                <o:lock v:ext="edit" aspectratio="f"/>
                <v:textbox>
                  <w:txbxContent>
                    <w:p w14:paraId="04B8EA39">
                      <w:pPr>
                        <w:spacing w:line="240" w:lineRule="auto"/>
                        <w:ind w:left="0" w:leftChars="0" w:firstLine="0" w:firstLineChars="0"/>
                        <w:rPr>
                          <w:rFonts w:hint="default" w:eastAsia="仿宋"/>
                          <w:sz w:val="21"/>
                          <w:szCs w:val="21"/>
                          <w:lang w:val="en-US" w:eastAsia="zh-CN"/>
                        </w:rPr>
                      </w:pPr>
                      <w:r>
                        <w:rPr>
                          <w:rFonts w:hint="eastAsia"/>
                          <w:sz w:val="21"/>
                          <w:szCs w:val="21"/>
                          <w:lang w:val="en-US" w:eastAsia="zh-CN"/>
                        </w:rPr>
                        <w:t>临时措施</w:t>
                      </w:r>
                    </w:p>
                  </w:txbxContent>
                </v:textbox>
              </v:shape>
            </w:pict>
          </mc:Fallback>
        </mc:AlternateContent>
      </w:r>
      <w:r>
        <w:rPr>
          <w:color w:val="auto"/>
          <w:sz w:val="30"/>
        </w:rPr>
        <mc:AlternateContent>
          <mc:Choice Requires="wps">
            <w:drawing>
              <wp:anchor distT="0" distB="0" distL="114300" distR="114300" simplePos="0" relativeHeight="251719680" behindDoc="0" locked="0" layoutInCell="1" allowOverlap="1">
                <wp:simplePos x="0" y="0"/>
                <wp:positionH relativeFrom="column">
                  <wp:posOffset>1151890</wp:posOffset>
                </wp:positionH>
                <wp:positionV relativeFrom="paragraph">
                  <wp:posOffset>2280285</wp:posOffset>
                </wp:positionV>
                <wp:extent cx="857885" cy="259715"/>
                <wp:effectExtent l="5080" t="5080" r="13335" b="20955"/>
                <wp:wrapNone/>
                <wp:docPr id="16" name="文本框 7"/>
                <wp:cNvGraphicFramePr/>
                <a:graphic xmlns:a="http://schemas.openxmlformats.org/drawingml/2006/main">
                  <a:graphicData uri="http://schemas.microsoft.com/office/word/2010/wordprocessingShape">
                    <wps:wsp>
                      <wps:cNvSpPr txBox="1"/>
                      <wps:spPr>
                        <a:xfrm>
                          <a:off x="1871980" y="3766185"/>
                          <a:ext cx="857885" cy="2597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D6D6C3C">
                            <w:pPr>
                              <w:spacing w:line="240" w:lineRule="auto"/>
                              <w:ind w:left="0" w:leftChars="0" w:firstLine="0" w:firstLineChars="0"/>
                              <w:rPr>
                                <w:rFonts w:hint="eastAsia" w:eastAsia="仿宋"/>
                                <w:sz w:val="21"/>
                                <w:szCs w:val="21"/>
                                <w:lang w:val="en-US" w:eastAsia="zh-CN"/>
                              </w:rPr>
                            </w:pPr>
                            <w:r>
                              <w:rPr>
                                <w:rFonts w:hint="eastAsia"/>
                                <w:sz w:val="21"/>
                                <w:szCs w:val="21"/>
                                <w:lang w:val="en-US" w:eastAsia="zh-CN"/>
                              </w:rPr>
                              <w:t>主体工程区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7" o:spid="_x0000_s1026" o:spt="202" type="#_x0000_t202" style="position:absolute;left:0pt;margin-left:90.7pt;margin-top:179.55pt;height:20.45pt;width:67.55pt;z-index:251719680;mso-width-relative:page;mso-height-relative:page;" fillcolor="#FFFFFF [3201]" filled="t" stroked="t" coordsize="21600,21600" o:gfxdata="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YhjXtcAAAALAQAADwAAAAAAAAABACAAAAAiAAAAZHJzL2Rvd25yZXYueG1sUEsBAhQA&#10;FAAAAAgAh07iQGReLZ9lAgAAwwQAAA4AAAAAAAAAAQAgAAAAJgEAAGRycy9lMm9Eb2MueG1sUEsF&#10;BgAAAAAGAAYAWQEAAP0FAAAAAA==&#10;">
                <v:fill on="t" focussize="0,0"/>
                <v:stroke weight="0.5pt" color="#000000 [3204]" joinstyle="round"/>
                <v:imagedata o:title=""/>
                <o:lock v:ext="edit" aspectratio="f"/>
                <v:textbox>
                  <w:txbxContent>
                    <w:p w14:paraId="6D6D6C3C">
                      <w:pPr>
                        <w:spacing w:line="240" w:lineRule="auto"/>
                        <w:ind w:left="0" w:leftChars="0" w:firstLine="0" w:firstLineChars="0"/>
                        <w:rPr>
                          <w:rFonts w:hint="eastAsia" w:eastAsia="仿宋"/>
                          <w:sz w:val="21"/>
                          <w:szCs w:val="21"/>
                          <w:lang w:val="en-US" w:eastAsia="zh-CN"/>
                        </w:rPr>
                      </w:pPr>
                      <w:r>
                        <w:rPr>
                          <w:rFonts w:hint="eastAsia"/>
                          <w:sz w:val="21"/>
                          <w:szCs w:val="21"/>
                          <w:lang w:val="en-US" w:eastAsia="zh-CN"/>
                        </w:rPr>
                        <w:t>主体工程区</w:t>
                      </w:r>
                    </w:p>
                  </w:txbxContent>
                </v:textbox>
              </v:shape>
            </w:pict>
          </mc:Fallback>
        </mc:AlternateContent>
      </w:r>
      <w:r>
        <w:rPr>
          <w:rFonts w:hint="default" w:ascii="Times New Roman" w:hAnsi="Times New Roman" w:eastAsia="仿宋_GB2312" w:cs="Times New Roman"/>
          <w:color w:val="auto"/>
          <w:spacing w:val="2"/>
          <w:sz w:val="24"/>
          <w:szCs w:val="24"/>
          <w:lang w:val="en-US" w:eastAsia="zh-CN"/>
        </w:rPr>
        <w:t>项目</w:t>
      </w:r>
      <w:r>
        <w:rPr>
          <w:rFonts w:hint="default" w:ascii="Times New Roman" w:hAnsi="Times New Roman" w:eastAsia="仿宋_GB2312" w:cs="Times New Roman"/>
          <w:color w:val="auto"/>
          <w:spacing w:val="2"/>
          <w:sz w:val="24"/>
          <w:szCs w:val="24"/>
        </w:rPr>
        <w:t>主体工程区具有水土保持功能的措施有</w:t>
      </w:r>
      <w:r>
        <w:rPr>
          <w:rFonts w:hint="default" w:ascii="Times New Roman" w:hAnsi="Times New Roman" w:eastAsia="仿宋_GB2312" w:cs="Times New Roman"/>
          <w:color w:val="auto"/>
          <w:spacing w:val="2"/>
          <w:sz w:val="24"/>
          <w:szCs w:val="24"/>
          <w:lang w:eastAsia="zh-CN"/>
        </w:rPr>
        <w:t>：</w:t>
      </w:r>
      <w:r>
        <w:rPr>
          <w:rFonts w:hint="eastAsia" w:ascii="Times New Roman" w:hAnsi="Times New Roman" w:cs="Times New Roman"/>
          <w:color w:val="auto"/>
          <w:spacing w:val="2"/>
          <w:sz w:val="24"/>
          <w:szCs w:val="24"/>
          <w:lang w:val="en-US" w:eastAsia="zh-CN"/>
        </w:rPr>
        <w:t>土地整治</w:t>
      </w:r>
      <w:r>
        <w:rPr>
          <w:rFonts w:hint="default" w:ascii="Times New Roman" w:hAnsi="Times New Roman" w:eastAsia="仿宋_GB2312" w:cs="Times New Roman"/>
          <w:color w:val="auto"/>
          <w:spacing w:val="2"/>
          <w:sz w:val="24"/>
          <w:szCs w:val="24"/>
        </w:rPr>
        <w:t>、</w:t>
      </w:r>
      <w:r>
        <w:rPr>
          <w:rFonts w:hint="default" w:ascii="Times New Roman" w:hAnsi="Times New Roman" w:eastAsia="仿宋_GB2312" w:cs="Times New Roman"/>
          <w:color w:val="auto"/>
          <w:spacing w:val="3"/>
          <w:sz w:val="24"/>
          <w:szCs w:val="24"/>
          <w:lang w:val="en-US" w:eastAsia="zh-CN"/>
        </w:rPr>
        <w:t>雨水排水工程、</w:t>
      </w:r>
      <w:r>
        <w:rPr>
          <w:rFonts w:hint="default" w:ascii="Times New Roman" w:hAnsi="Times New Roman" w:eastAsia="仿宋_GB2312" w:cs="Times New Roman"/>
          <w:color w:val="auto"/>
          <w:spacing w:val="3"/>
          <w:sz w:val="24"/>
          <w:szCs w:val="24"/>
        </w:rPr>
        <w:t>综合绿化、</w:t>
      </w:r>
      <w:r>
        <w:rPr>
          <w:rFonts w:hint="default" w:ascii="Times New Roman" w:hAnsi="Times New Roman" w:eastAsia="仿宋_GB2312" w:cs="Times New Roman"/>
          <w:color w:val="auto"/>
          <w:spacing w:val="3"/>
          <w:sz w:val="24"/>
          <w:szCs w:val="24"/>
          <w:lang w:val="en-US" w:eastAsia="zh-CN"/>
        </w:rPr>
        <w:t>土工布苫盖、临时</w:t>
      </w:r>
      <w:r>
        <w:rPr>
          <w:rFonts w:hint="default" w:ascii="Times New Roman" w:hAnsi="Times New Roman" w:eastAsia="仿宋_GB2312" w:cs="Times New Roman"/>
          <w:color w:val="auto"/>
          <w:spacing w:val="3"/>
          <w:sz w:val="24"/>
          <w:szCs w:val="24"/>
        </w:rPr>
        <w:t>洗车池</w:t>
      </w:r>
      <w:r>
        <w:rPr>
          <w:rFonts w:hint="default" w:ascii="Times New Roman" w:hAnsi="Times New Roman" w:eastAsia="仿宋_GB2312" w:cs="Times New Roman"/>
          <w:color w:val="auto"/>
          <w:spacing w:val="3"/>
          <w:sz w:val="24"/>
          <w:szCs w:val="24"/>
          <w:lang w:eastAsia="zh-CN"/>
        </w:rPr>
        <w:t>、</w:t>
      </w:r>
      <w:r>
        <w:rPr>
          <w:rFonts w:hint="default" w:ascii="Times New Roman" w:hAnsi="Times New Roman" w:eastAsia="仿宋_GB2312" w:cs="Times New Roman"/>
          <w:color w:val="auto"/>
          <w:spacing w:val="3"/>
          <w:sz w:val="24"/>
          <w:szCs w:val="24"/>
          <w:lang w:val="en-US" w:eastAsia="zh-CN"/>
        </w:rPr>
        <w:t>临时沉砂池、临时排水沟，</w:t>
      </w:r>
      <w:r>
        <w:rPr>
          <w:rFonts w:hint="default" w:ascii="Times New Roman" w:hAnsi="Times New Roman" w:eastAsia="仿宋_GB2312" w:cs="Times New Roman"/>
          <w:color w:val="auto"/>
          <w:lang w:val="en-US" w:eastAsia="zh-CN"/>
        </w:rPr>
        <w:t>主体已有措施实施后基本可以满足项目建成后的水土保持要求，但是由于本项目主体工程区裸露地表较大，占地无排水沟及沉沙措施，本方案拟对主体工程区加强土工布覆盖及补充临时排水沟、临时沉砂池、等临时措施；本项目单独设施临时堆土</w:t>
      </w:r>
      <w:r>
        <w:rPr>
          <w:rFonts w:hint="eastAsia" w:cs="Times New Roman"/>
          <w:color w:val="auto"/>
          <w:lang w:val="en-US" w:eastAsia="zh-CN"/>
        </w:rPr>
        <w:t>区</w:t>
      </w:r>
      <w:r>
        <w:rPr>
          <w:rFonts w:hint="default" w:ascii="Times New Roman" w:hAnsi="Times New Roman" w:eastAsia="仿宋_GB2312" w:cs="Times New Roman"/>
          <w:color w:val="auto"/>
          <w:lang w:val="en-US" w:eastAsia="zh-CN"/>
        </w:rPr>
        <w:t>，</w:t>
      </w:r>
      <w:r>
        <w:rPr>
          <w:rFonts w:hint="eastAsia" w:cs="Times New Roman"/>
          <w:color w:val="auto"/>
          <w:lang w:val="en-US" w:eastAsia="zh-CN"/>
        </w:rPr>
        <w:t>临时堆土区主要堆放项目建筑开挖、管线开挖等临时堆土，临时堆土区位于项目东侧，占地面积约100m</w:t>
      </w:r>
      <w:r>
        <w:rPr>
          <w:rFonts w:hint="eastAsia" w:cs="Times New Roman"/>
          <w:color w:val="auto"/>
          <w:vertAlign w:val="superscript"/>
          <w:lang w:val="en-US" w:eastAsia="zh-CN"/>
        </w:rPr>
        <w:t>2</w:t>
      </w:r>
      <w:r>
        <w:rPr>
          <w:rFonts w:hint="eastAsia" w:cs="Times New Roman"/>
          <w:color w:val="auto"/>
          <w:lang w:val="en-US" w:eastAsia="zh-CN"/>
        </w:rPr>
        <w:t>，</w:t>
      </w:r>
      <w:r>
        <w:rPr>
          <w:rFonts w:hint="default" w:ascii="Times New Roman" w:hAnsi="Times New Roman" w:eastAsia="仿宋_GB2312" w:cs="Times New Roman"/>
          <w:color w:val="auto"/>
          <w:lang w:val="en-US" w:eastAsia="zh-CN"/>
        </w:rPr>
        <w:t>但主体尚未对临时堆土</w:t>
      </w:r>
      <w:r>
        <w:rPr>
          <w:rFonts w:hint="eastAsia" w:cs="Times New Roman"/>
          <w:color w:val="auto"/>
          <w:lang w:val="en-US" w:eastAsia="zh-CN"/>
        </w:rPr>
        <w:t>区</w:t>
      </w:r>
      <w:r>
        <w:rPr>
          <w:rFonts w:hint="default" w:ascii="Times New Roman" w:hAnsi="Times New Roman" w:eastAsia="仿宋_GB2312" w:cs="Times New Roman"/>
          <w:color w:val="auto"/>
          <w:lang w:val="en-US" w:eastAsia="zh-CN"/>
        </w:rPr>
        <w:t>进行水土保持防护，降雨时易造成水土流失，本方案拟补充对本项目占地</w:t>
      </w:r>
      <w:r>
        <w:rPr>
          <w:rFonts w:hint="eastAsia" w:ascii="Times New Roman" w:hAnsi="Times New Roman" w:cs="Times New Roman"/>
          <w:color w:val="auto"/>
          <w:lang w:val="en-US" w:eastAsia="zh-CN"/>
        </w:rPr>
        <w:t>防尘网</w:t>
      </w:r>
      <w:r>
        <w:rPr>
          <w:rFonts w:hint="default" w:ascii="Times New Roman" w:hAnsi="Times New Roman" w:eastAsia="仿宋_GB2312" w:cs="Times New Roman"/>
          <w:color w:val="auto"/>
          <w:lang w:val="en-US" w:eastAsia="zh-CN"/>
        </w:rPr>
        <w:t>覆盖等水土保持措施。</w:t>
      </w:r>
      <w:r>
        <w:rPr>
          <w:rFonts w:hint="default" w:ascii="Times New Roman" w:hAnsi="Times New Roman" w:eastAsia="仿宋_GB2312" w:cs="Times New Roman"/>
          <w:color w:val="auto"/>
          <w:spacing w:val="1"/>
          <w:sz w:val="24"/>
          <w:szCs w:val="24"/>
          <w:lang w:val="en-US" w:eastAsia="zh-CN"/>
        </w:rPr>
        <w:t>水土流失防治措施体系见图6-1。</w:t>
      </w:r>
    </w:p>
    <w:p w14:paraId="1B3D3BC2">
      <w:pPr>
        <w:bidi w:val="0"/>
        <w:ind w:firstLine="480" w:firstLineChars="200"/>
        <w:rPr>
          <w:rFonts w:hint="default" w:ascii="Times New Roman" w:hAnsi="Times New Roman" w:eastAsia="仿宋_GB2312" w:cs="Times New Roman"/>
          <w:color w:val="auto"/>
          <w:spacing w:val="1"/>
          <w:sz w:val="24"/>
          <w:szCs w:val="24"/>
          <w:lang w:val="en-US" w:eastAsia="zh-CN"/>
        </w:rPr>
      </w:pPr>
      <w:r>
        <w:rPr>
          <w:color w:val="auto"/>
          <w:sz w:val="24"/>
        </w:rPr>
        <mc:AlternateContent>
          <mc:Choice Requires="wps">
            <w:drawing>
              <wp:anchor distT="0" distB="0" distL="114300" distR="114300" simplePos="0" relativeHeight="251736064" behindDoc="0" locked="0" layoutInCell="1" allowOverlap="1">
                <wp:simplePos x="0" y="0"/>
                <wp:positionH relativeFrom="column">
                  <wp:posOffset>3101975</wp:posOffset>
                </wp:positionH>
                <wp:positionV relativeFrom="paragraph">
                  <wp:posOffset>47625</wp:posOffset>
                </wp:positionV>
                <wp:extent cx="325755" cy="1905"/>
                <wp:effectExtent l="0" t="0" r="0" b="0"/>
                <wp:wrapNone/>
                <wp:docPr id="28" name="直接连接符 28"/>
                <wp:cNvGraphicFramePr/>
                <a:graphic xmlns:a="http://schemas.openxmlformats.org/drawingml/2006/main">
                  <a:graphicData uri="http://schemas.microsoft.com/office/word/2010/wordprocessingShape">
                    <wps:wsp>
                      <wps:cNvCnPr/>
                      <wps:spPr>
                        <a:xfrm>
                          <a:off x="3822065" y="3905250"/>
                          <a:ext cx="325755" cy="1905"/>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44.25pt;margin-top:3.75pt;height:0.15pt;width:25.65pt;z-index:251736064;mso-width-relative:page;mso-height-relative:page;" filled="f" stroked="t" coordsize="21600,21600" o:gfxdata="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ZR3ZdNYAAAAH&#10;AQAADwAAAAAAAAABACAAAAAiAAAAZHJzL2Rvd25yZXYueG1sUEsBAhQAFAAAAAgAh07iQBuAbdnl&#10;AQAAqwMAAA4AAAAAAAAAAQAgAAAAJQEAAGRycy9lMm9Eb2MueG1sUEsFBgAAAAAGAAYAWQEAAHwF&#10;AAAAAA==&#10;">
                <v:fill on="f" focussize="0,0"/>
                <v:stroke weight="2pt" color="#000000 [3213]" joinstyle="round"/>
                <v:imagedata o:title=""/>
                <o:lock v:ext="edit" aspectratio="f"/>
              </v:line>
            </w:pict>
          </mc:Fallback>
        </mc:AlternateContent>
      </w:r>
      <w:r>
        <w:rPr>
          <w:color w:val="auto"/>
          <w:sz w:val="24"/>
        </w:rPr>
        <mc:AlternateContent>
          <mc:Choice Requires="wps">
            <w:drawing>
              <wp:anchor distT="0" distB="0" distL="114300" distR="114300" simplePos="0" relativeHeight="251734016" behindDoc="0" locked="0" layoutInCell="1" allowOverlap="1">
                <wp:simplePos x="0" y="0"/>
                <wp:positionH relativeFrom="column">
                  <wp:posOffset>2011680</wp:posOffset>
                </wp:positionH>
                <wp:positionV relativeFrom="paragraph">
                  <wp:posOffset>34290</wp:posOffset>
                </wp:positionV>
                <wp:extent cx="325755" cy="1905"/>
                <wp:effectExtent l="0" t="0" r="0" b="0"/>
                <wp:wrapNone/>
                <wp:docPr id="39" name="直接连接符 39"/>
                <wp:cNvGraphicFramePr/>
                <a:graphic xmlns:a="http://schemas.openxmlformats.org/drawingml/2006/main">
                  <a:graphicData uri="http://schemas.microsoft.com/office/word/2010/wordprocessingShape">
                    <wps:wsp>
                      <wps:cNvCnPr/>
                      <wps:spPr>
                        <a:xfrm>
                          <a:off x="2731770" y="3891915"/>
                          <a:ext cx="325755" cy="1905"/>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58.4pt;margin-top:2.7pt;height:0.15pt;width:25.65pt;z-index:251734016;mso-width-relative:page;mso-height-relative:page;" filled="f" stroked="t" coordsize="21600,21600" o:gfxdata="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CkA56jV&#10;AAAABwEAAA8AAAAAAAAAAQAgAAAAIgAAAGRycy9kb3ducmV2LnhtbFBLAQIUABQAAAAIAIdO4kA/&#10;rCN26gEAAKsDAAAOAAAAAAAAAAEAIAAAACQBAABkcnMvZTJvRG9jLnhtbFBLBQYAAAAABgAGAFkB&#10;AACABQAAAAA=&#10;">
                <v:fill on="f" focussize="0,0"/>
                <v:stroke weight="2pt" color="#000000 [3213]" joinstyle="round"/>
                <v:imagedata o:title=""/>
                <o:lock v:ext="edit" aspectratio="f"/>
              </v:line>
            </w:pict>
          </mc:Fallback>
        </mc:AlternateContent>
      </w:r>
      <w:r>
        <w:rPr>
          <w:color w:val="auto"/>
          <w:sz w:val="24"/>
        </w:rPr>
        <mc:AlternateContent>
          <mc:Choice Requires="wps">
            <w:drawing>
              <wp:anchor distT="0" distB="0" distL="114300" distR="114300" simplePos="0" relativeHeight="251718656" behindDoc="0" locked="0" layoutInCell="1" allowOverlap="1">
                <wp:simplePos x="0" y="0"/>
                <wp:positionH relativeFrom="column">
                  <wp:posOffset>578485</wp:posOffset>
                </wp:positionH>
                <wp:positionV relativeFrom="paragraph">
                  <wp:posOffset>46355</wp:posOffset>
                </wp:positionV>
                <wp:extent cx="552450" cy="2601595"/>
                <wp:effectExtent l="12700" t="12700" r="6350" b="14605"/>
                <wp:wrapNone/>
                <wp:docPr id="10" name="左大括号 5"/>
                <wp:cNvGraphicFramePr/>
                <a:graphic xmlns:a="http://schemas.openxmlformats.org/drawingml/2006/main">
                  <a:graphicData uri="http://schemas.microsoft.com/office/word/2010/wordprocessingShape">
                    <wps:wsp>
                      <wps:cNvSpPr/>
                      <wps:spPr>
                        <a:xfrm>
                          <a:off x="1298575" y="3903980"/>
                          <a:ext cx="552450" cy="2601595"/>
                        </a:xfrm>
                        <a:prstGeom prst="leftBrac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左大括号 5" o:spid="_x0000_s1026" o:spt="87" type="#_x0000_t87" style="position:absolute;left:0pt;margin-left:45.55pt;margin-top:3.65pt;height:204.85pt;width:43.5pt;z-index:251718656;mso-width-relative:page;mso-height-relative:page;" filled="f" stroked="t" coordsize="21600,21600" o:gfxdata="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Dbf&#10;nUnYAAAACAEAAA8AAAAAAAAAAQAgAAAAIgAAAGRycy9kb3ducmV2LnhtbFBLAQIUABQAAAAIAIdO&#10;4kCw3bvk6gEAAK8DAAAOAAAAAAAAAAEAIAAAACcBAABkcnMvZTJvRG9jLnhtbFBLBQYAAAAABgAG&#10;AFkBAACDBQAAAAA=&#10;" adj="382,10800">
                <v:fill on="f" focussize="0,0"/>
                <v:stroke weight="2pt" color="#000000 [3213]" joinstyle="round"/>
                <v:imagedata o:title=""/>
                <o:lock v:ext="edit" aspectratio="f"/>
              </v:shape>
            </w:pict>
          </mc:Fallback>
        </mc:AlternateContent>
      </w:r>
    </w:p>
    <w:p w14:paraId="317C59A1">
      <w:pPr>
        <w:bidi w:val="0"/>
        <w:ind w:firstLine="600" w:firstLineChars="200"/>
        <w:rPr>
          <w:rFonts w:hint="default" w:ascii="Times New Roman" w:hAnsi="Times New Roman" w:eastAsia="仿宋_GB2312" w:cs="Times New Roman"/>
          <w:color w:val="auto"/>
          <w:spacing w:val="1"/>
          <w:sz w:val="24"/>
          <w:szCs w:val="24"/>
          <w:lang w:val="en-US" w:eastAsia="zh-CN"/>
        </w:rPr>
      </w:pPr>
      <w:r>
        <w:rPr>
          <w:color w:val="auto"/>
          <w:sz w:val="30"/>
        </w:rPr>
        <mc:AlternateContent>
          <mc:Choice Requires="wps">
            <w:drawing>
              <wp:anchor distT="0" distB="0" distL="114300" distR="114300" simplePos="0" relativeHeight="251717632" behindDoc="0" locked="0" layoutInCell="1" allowOverlap="1">
                <wp:simplePos x="0" y="0"/>
                <wp:positionH relativeFrom="column">
                  <wp:posOffset>182245</wp:posOffset>
                </wp:positionH>
                <wp:positionV relativeFrom="paragraph">
                  <wp:posOffset>239395</wp:posOffset>
                </wp:positionV>
                <wp:extent cx="345440" cy="1948180"/>
                <wp:effectExtent l="4445" t="4445" r="12065" b="9525"/>
                <wp:wrapNone/>
                <wp:docPr id="5" name="文本框 2"/>
                <wp:cNvGraphicFramePr/>
                <a:graphic xmlns:a="http://schemas.openxmlformats.org/drawingml/2006/main">
                  <a:graphicData uri="http://schemas.microsoft.com/office/word/2010/wordprocessingShape">
                    <wps:wsp>
                      <wps:cNvSpPr txBox="1"/>
                      <wps:spPr>
                        <a:xfrm>
                          <a:off x="892175" y="5036820"/>
                          <a:ext cx="345440" cy="19481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F8B00A4">
                            <w:pPr>
                              <w:spacing w:line="240" w:lineRule="auto"/>
                              <w:ind w:left="0" w:leftChars="0" w:firstLine="0" w:firstLineChars="0"/>
                              <w:rPr>
                                <w:rFonts w:hint="eastAsia" w:eastAsia="仿宋"/>
                                <w:b/>
                                <w:bCs/>
                                <w:sz w:val="21"/>
                                <w:szCs w:val="21"/>
                                <w:lang w:val="en-US" w:eastAsia="zh-CN"/>
                              </w:rPr>
                            </w:pPr>
                            <w:r>
                              <w:rPr>
                                <w:rFonts w:hint="eastAsia"/>
                                <w:b/>
                                <w:bCs/>
                                <w:sz w:val="21"/>
                                <w:szCs w:val="21"/>
                                <w:lang w:val="en-US" w:eastAsia="zh-CN"/>
                              </w:rPr>
                              <w:t>项目水土保持措施体系</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 o:spid="_x0000_s1026" o:spt="202" type="#_x0000_t202" style="position:absolute;left:0pt;margin-left:14.35pt;margin-top:18.85pt;height:153.4pt;width:27.2pt;z-index:251717632;mso-width-relative:page;mso-height-relative:page;" fillcolor="#FFFFFF [3201]" filled="t" stroked="t" coordsize="21600,21600" o:gfxdata="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H7t7S9UAAAAIAQAADwAAAAAAAAABACAAAAAiAAAAZHJzL2Rvd25yZXYueG1sUEsBAhQAFAAA&#10;AAgAh07iQPNtFkNkAgAAwgQAAA4AAAAAAAAAAQAgAAAAJAEAAGRycy9lMm9Eb2MueG1sUEsFBgAA&#10;AAAGAAYAWQEAAPoFAAAAAA==&#10;">
                <v:fill on="t" focussize="0,0"/>
                <v:stroke weight="0.5pt" color="#000000 [3204]" joinstyle="round"/>
                <v:imagedata o:title=""/>
                <o:lock v:ext="edit" aspectratio="f"/>
                <v:textbox>
                  <w:txbxContent>
                    <w:p w14:paraId="3F8B00A4">
                      <w:pPr>
                        <w:spacing w:line="240" w:lineRule="auto"/>
                        <w:ind w:left="0" w:leftChars="0" w:firstLine="0" w:firstLineChars="0"/>
                        <w:rPr>
                          <w:rFonts w:hint="eastAsia" w:eastAsia="仿宋"/>
                          <w:b/>
                          <w:bCs/>
                          <w:sz w:val="21"/>
                          <w:szCs w:val="21"/>
                          <w:lang w:val="en-US" w:eastAsia="zh-CN"/>
                        </w:rPr>
                      </w:pPr>
                      <w:r>
                        <w:rPr>
                          <w:rFonts w:hint="eastAsia"/>
                          <w:b/>
                          <w:bCs/>
                          <w:sz w:val="21"/>
                          <w:szCs w:val="21"/>
                          <w:lang w:val="en-US" w:eastAsia="zh-CN"/>
                        </w:rPr>
                        <w:t>项目水土保持措施体系</w:t>
                      </w:r>
                    </w:p>
                  </w:txbxContent>
                </v:textbox>
              </v:shape>
            </w:pict>
          </mc:Fallback>
        </mc:AlternateContent>
      </w:r>
      <w:r>
        <w:rPr>
          <w:color w:val="auto"/>
          <w:sz w:val="30"/>
        </w:rPr>
        <mc:AlternateContent>
          <mc:Choice Requires="wps">
            <w:drawing>
              <wp:anchor distT="0" distB="0" distL="114300" distR="114300" simplePos="0" relativeHeight="251723776" behindDoc="0" locked="0" layoutInCell="1" allowOverlap="1">
                <wp:simplePos x="0" y="0"/>
                <wp:positionH relativeFrom="column">
                  <wp:posOffset>2335530</wp:posOffset>
                </wp:positionH>
                <wp:positionV relativeFrom="paragraph">
                  <wp:posOffset>112395</wp:posOffset>
                </wp:positionV>
                <wp:extent cx="736600" cy="274955"/>
                <wp:effectExtent l="4445" t="4445" r="20955" b="6350"/>
                <wp:wrapNone/>
                <wp:docPr id="27" name="文本框 27"/>
                <wp:cNvGraphicFramePr/>
                <a:graphic xmlns:a="http://schemas.openxmlformats.org/drawingml/2006/main">
                  <a:graphicData uri="http://schemas.microsoft.com/office/word/2010/wordprocessingShape">
                    <wps:wsp>
                      <wps:cNvSpPr txBox="1"/>
                      <wps:spPr>
                        <a:xfrm>
                          <a:off x="3087370" y="5036820"/>
                          <a:ext cx="736600" cy="27495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A7C0EA4">
                            <w:pPr>
                              <w:spacing w:line="240" w:lineRule="auto"/>
                              <w:ind w:left="0" w:leftChars="0" w:firstLine="0" w:firstLineChars="0"/>
                              <w:rPr>
                                <w:rFonts w:hint="default" w:eastAsia="仿宋"/>
                                <w:sz w:val="21"/>
                                <w:szCs w:val="21"/>
                                <w:lang w:val="en-US" w:eastAsia="zh-CN"/>
                              </w:rPr>
                            </w:pPr>
                            <w:r>
                              <w:rPr>
                                <w:rFonts w:hint="eastAsia"/>
                                <w:sz w:val="21"/>
                                <w:szCs w:val="21"/>
                                <w:lang w:val="en-US" w:eastAsia="zh-CN"/>
                              </w:rPr>
                              <w:t>工程措施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3.9pt;margin-top:8.85pt;height:21.65pt;width:58pt;z-index:251723776;mso-width-relative:page;mso-height-relative:page;" fillcolor="#FFFFFF [3201]" filled="t" stroked="t" coordsize="21600,21600" o:gfxdata="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JdstBtYAAAAJAQAADwAAAAAAAAABACAAAAAiAAAAZHJzL2Rvd25yZXYueG1sUEsBAhQAFAAA&#10;AAgAh07iQB1b7nRjAgAAxAQAAA4AAAAAAAAAAQAgAAAAJQEAAGRycy9lMm9Eb2MueG1sUEsFBgAA&#10;AAAGAAYAWQEAAPoFAAAAAA==&#10;">
                <v:fill on="t" focussize="0,0"/>
                <v:stroke weight="0.5pt" color="#000000 [3204]" joinstyle="round"/>
                <v:imagedata o:title=""/>
                <o:lock v:ext="edit" aspectratio="f"/>
                <v:textbox>
                  <w:txbxContent>
                    <w:p w14:paraId="0A7C0EA4">
                      <w:pPr>
                        <w:spacing w:line="240" w:lineRule="auto"/>
                        <w:ind w:left="0" w:leftChars="0" w:firstLine="0" w:firstLineChars="0"/>
                        <w:rPr>
                          <w:rFonts w:hint="default" w:eastAsia="仿宋"/>
                          <w:sz w:val="21"/>
                          <w:szCs w:val="21"/>
                          <w:lang w:val="en-US" w:eastAsia="zh-CN"/>
                        </w:rPr>
                      </w:pPr>
                      <w:r>
                        <w:rPr>
                          <w:rFonts w:hint="eastAsia"/>
                          <w:sz w:val="21"/>
                          <w:szCs w:val="21"/>
                          <w:lang w:val="en-US" w:eastAsia="zh-CN"/>
                        </w:rPr>
                        <w:t>工程措施</w:t>
                      </w:r>
                    </w:p>
                  </w:txbxContent>
                </v:textbox>
              </v:shape>
            </w:pict>
          </mc:Fallback>
        </mc:AlternateContent>
      </w:r>
      <w:r>
        <w:rPr>
          <w:color w:val="auto"/>
          <w:sz w:val="30"/>
        </w:rPr>
        <mc:AlternateContent>
          <mc:Choice Requires="wps">
            <w:drawing>
              <wp:anchor distT="0" distB="0" distL="114300" distR="114300" simplePos="0" relativeHeight="251738112" behindDoc="0" locked="0" layoutInCell="1" allowOverlap="1">
                <wp:simplePos x="0" y="0"/>
                <wp:positionH relativeFrom="column">
                  <wp:posOffset>1133475</wp:posOffset>
                </wp:positionH>
                <wp:positionV relativeFrom="paragraph">
                  <wp:posOffset>117475</wp:posOffset>
                </wp:positionV>
                <wp:extent cx="857885" cy="259715"/>
                <wp:effectExtent l="5080" t="5080" r="13335" b="20955"/>
                <wp:wrapNone/>
                <wp:docPr id="41" name="文本框 7"/>
                <wp:cNvGraphicFramePr/>
                <a:graphic xmlns:a="http://schemas.openxmlformats.org/drawingml/2006/main">
                  <a:graphicData uri="http://schemas.microsoft.com/office/word/2010/wordprocessingShape">
                    <wps:wsp>
                      <wps:cNvSpPr txBox="1"/>
                      <wps:spPr>
                        <a:xfrm>
                          <a:off x="1885315" y="5041900"/>
                          <a:ext cx="857885" cy="2597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B8D20B3">
                            <w:pPr>
                              <w:spacing w:line="240" w:lineRule="auto"/>
                              <w:ind w:left="0" w:leftChars="0" w:firstLine="0" w:firstLineChars="0"/>
                              <w:rPr>
                                <w:rFonts w:hint="default" w:eastAsia="仿宋"/>
                                <w:sz w:val="21"/>
                                <w:szCs w:val="21"/>
                                <w:lang w:val="en-US" w:eastAsia="zh-CN"/>
                              </w:rPr>
                            </w:pPr>
                            <w:r>
                              <w:rPr>
                                <w:rFonts w:hint="eastAsia"/>
                                <w:sz w:val="21"/>
                                <w:szCs w:val="21"/>
                                <w:lang w:val="en-US" w:eastAsia="zh-CN"/>
                              </w:rPr>
                              <w:t>道路广场区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7" o:spid="_x0000_s1026" o:spt="202" type="#_x0000_t202" style="position:absolute;left:0pt;margin-left:89.25pt;margin-top:9.25pt;height:20.45pt;width:67.55pt;z-index:251738112;mso-width-relative:page;mso-height-relative:page;" fillcolor="#FFFFFF [3201]" filled="t" stroked="t" coordsize="21600,21600" o:gfxdata="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MwsNz1gAAAAkBAAAPAAAAAAAAAAEAIAAAACIAAABkcnMvZG93bnJldi54bWxQSwECFAAUAAAA&#10;CACHTuJA6/mMymICAADDBAAADgAAAAAAAAABACAAAAAlAQAAZHJzL2Uyb0RvYy54bWxQSwUGAAAA&#10;AAYABgBZAQAA+QUAAAAA&#10;">
                <v:fill on="t" focussize="0,0"/>
                <v:stroke weight="0.5pt" color="#000000 [3204]" joinstyle="round"/>
                <v:imagedata o:title=""/>
                <o:lock v:ext="edit" aspectratio="f"/>
                <v:textbox>
                  <w:txbxContent>
                    <w:p w14:paraId="7B8D20B3">
                      <w:pPr>
                        <w:spacing w:line="240" w:lineRule="auto"/>
                        <w:ind w:left="0" w:leftChars="0" w:firstLine="0" w:firstLineChars="0"/>
                        <w:rPr>
                          <w:rFonts w:hint="default" w:eastAsia="仿宋"/>
                          <w:sz w:val="21"/>
                          <w:szCs w:val="21"/>
                          <w:lang w:val="en-US" w:eastAsia="zh-CN"/>
                        </w:rPr>
                      </w:pPr>
                      <w:r>
                        <w:rPr>
                          <w:rFonts w:hint="eastAsia"/>
                          <w:sz w:val="21"/>
                          <w:szCs w:val="21"/>
                          <w:lang w:val="en-US" w:eastAsia="zh-CN"/>
                        </w:rPr>
                        <w:t>道路广场区</w:t>
                      </w:r>
                    </w:p>
                  </w:txbxContent>
                </v:textbox>
              </v:shape>
            </w:pict>
          </mc:Fallback>
        </mc:AlternateContent>
      </w:r>
      <w:r>
        <w:rPr>
          <w:color w:val="auto"/>
          <w:sz w:val="30"/>
        </w:rPr>
        <mc:AlternateContent>
          <mc:Choice Requires="wps">
            <w:drawing>
              <wp:anchor distT="0" distB="0" distL="114300" distR="114300" simplePos="0" relativeHeight="251724800" behindDoc="0" locked="0" layoutInCell="1" allowOverlap="1">
                <wp:simplePos x="0" y="0"/>
                <wp:positionH relativeFrom="column">
                  <wp:posOffset>3390265</wp:posOffset>
                </wp:positionH>
                <wp:positionV relativeFrom="paragraph">
                  <wp:posOffset>120650</wp:posOffset>
                </wp:positionV>
                <wp:extent cx="1000760" cy="287020"/>
                <wp:effectExtent l="5080" t="5080" r="22860" b="12700"/>
                <wp:wrapNone/>
                <wp:docPr id="29" name="文本框 29"/>
                <wp:cNvGraphicFramePr/>
                <a:graphic xmlns:a="http://schemas.openxmlformats.org/drawingml/2006/main">
                  <a:graphicData uri="http://schemas.microsoft.com/office/word/2010/wordprocessingShape">
                    <wps:wsp>
                      <wps:cNvSpPr txBox="1"/>
                      <wps:spPr>
                        <a:xfrm>
                          <a:off x="4142105" y="5045075"/>
                          <a:ext cx="1000760" cy="2870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2B9DD87">
                            <w:pPr>
                              <w:spacing w:line="240" w:lineRule="auto"/>
                              <w:ind w:left="0" w:leftChars="0" w:firstLine="0" w:firstLineChars="0"/>
                              <w:rPr>
                                <w:rFonts w:hint="eastAsia"/>
                                <w:sz w:val="21"/>
                                <w:szCs w:val="21"/>
                                <w:lang w:val="en-US" w:eastAsia="zh-CN"/>
                              </w:rPr>
                            </w:pPr>
                            <w:r>
                              <w:rPr>
                                <w:rFonts w:hint="eastAsia"/>
                                <w:sz w:val="21"/>
                                <w:szCs w:val="21"/>
                                <w:lang w:val="en-US" w:eastAsia="zh-CN"/>
                              </w:rPr>
                              <w:t>雨水排水工程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6.95pt;margin-top:9.5pt;height:22.6pt;width:78.8pt;z-index:251724800;mso-width-relative:page;mso-height-relative:page;" fillcolor="#FFFFFF [3201]" filled="t" stroked="t" coordsize="21600,21600" o:gfxdata="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M4z+G1gAAAAkBAAAPAAAAAAAAAAEAIAAAACIAAABkcnMvZG93bnJldi54bWxQSwEC&#10;FAAUAAAACACHTuJAHnc+NWgCAADFBAAADgAAAAAAAAABACAAAAAlAQAAZHJzL2Uyb0RvYy54bWxQ&#10;SwUGAAAAAAYABgBZAQAA/wUAAAAA&#10;">
                <v:fill on="t" focussize="0,0"/>
                <v:stroke weight="0.5pt" color="#000000 [3204]" joinstyle="round"/>
                <v:imagedata o:title=""/>
                <o:lock v:ext="edit" aspectratio="f"/>
                <v:textbox>
                  <w:txbxContent>
                    <w:p w14:paraId="32B9DD87">
                      <w:pPr>
                        <w:spacing w:line="240" w:lineRule="auto"/>
                        <w:ind w:left="0" w:leftChars="0" w:firstLine="0" w:firstLineChars="0"/>
                        <w:rPr>
                          <w:rFonts w:hint="eastAsia"/>
                          <w:sz w:val="21"/>
                          <w:szCs w:val="21"/>
                          <w:lang w:val="en-US" w:eastAsia="zh-CN"/>
                        </w:rPr>
                      </w:pPr>
                      <w:r>
                        <w:rPr>
                          <w:rFonts w:hint="eastAsia"/>
                          <w:sz w:val="21"/>
                          <w:szCs w:val="21"/>
                          <w:lang w:val="en-US" w:eastAsia="zh-CN"/>
                        </w:rPr>
                        <w:t>雨水排水工程</w:t>
                      </w:r>
                    </w:p>
                  </w:txbxContent>
                </v:textbox>
              </v:shape>
            </w:pict>
          </mc:Fallback>
        </mc:AlternateContent>
      </w:r>
      <w:r>
        <w:rPr>
          <w:color w:val="auto"/>
          <w:sz w:val="30"/>
        </w:rPr>
        <mc:AlternateContent>
          <mc:Choice Requires="wps">
            <w:drawing>
              <wp:anchor distT="0" distB="0" distL="114300" distR="114300" simplePos="0" relativeHeight="251740160" behindDoc="0" locked="0" layoutInCell="1" allowOverlap="1">
                <wp:simplePos x="0" y="0"/>
                <wp:positionH relativeFrom="column">
                  <wp:posOffset>1991360</wp:posOffset>
                </wp:positionH>
                <wp:positionV relativeFrom="paragraph">
                  <wp:posOffset>247650</wp:posOffset>
                </wp:positionV>
                <wp:extent cx="344170" cy="2540"/>
                <wp:effectExtent l="0" t="0" r="0" b="0"/>
                <wp:wrapNone/>
                <wp:docPr id="44" name="直接连接符 44"/>
                <wp:cNvGraphicFramePr/>
                <a:graphic xmlns:a="http://schemas.openxmlformats.org/drawingml/2006/main">
                  <a:graphicData uri="http://schemas.microsoft.com/office/word/2010/wordprocessingShape">
                    <wps:wsp>
                      <wps:cNvCnPr>
                        <a:stCxn id="41" idx="3"/>
                        <a:endCxn id="27" idx="1"/>
                      </wps:cNvCnPr>
                      <wps:spPr>
                        <a:xfrm>
                          <a:off x="2743200" y="5172075"/>
                          <a:ext cx="344170" cy="254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56.8pt;margin-top:19.5pt;height:0.2pt;width:27.1pt;z-index:251740160;mso-width-relative:page;mso-height-relative:page;" filled="f" stroked="t" coordsize="21600,21600" o:gfxdata="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mrGB/2AAAAAkBAAAPAAAAAAAAAAEAIAAAACIAAABkcnMvZG93&#10;bnJldi54bWxQSwECFAAUAAAACACHTuJAUaTNvgACAADtAwAADgAAAAAAAAABACAAAAAnAQAAZHJz&#10;L2Uyb0RvYy54bWxQSwUGAAAAAAYABgBZAQAAmQUAAAAA&#10;">
                <v:fill on="f" focussize="0,0"/>
                <v:stroke weight="2pt" color="#000000 [3213]" joinstyle="round"/>
                <v:imagedata o:title=""/>
                <o:lock v:ext="edit" aspectratio="f"/>
              </v:line>
            </w:pict>
          </mc:Fallback>
        </mc:AlternateContent>
      </w:r>
      <w:r>
        <w:rPr>
          <w:color w:val="auto"/>
          <w:sz w:val="30"/>
        </w:rPr>
        <mc:AlternateContent>
          <mc:Choice Requires="wps">
            <w:drawing>
              <wp:anchor distT="0" distB="0" distL="114300" distR="114300" simplePos="0" relativeHeight="251739136" behindDoc="0" locked="0" layoutInCell="1" allowOverlap="1">
                <wp:simplePos x="0" y="0"/>
                <wp:positionH relativeFrom="column">
                  <wp:posOffset>3077845</wp:posOffset>
                </wp:positionH>
                <wp:positionV relativeFrom="paragraph">
                  <wp:posOffset>257175</wp:posOffset>
                </wp:positionV>
                <wp:extent cx="325755" cy="1905"/>
                <wp:effectExtent l="0" t="0" r="0" b="0"/>
                <wp:wrapNone/>
                <wp:docPr id="43" name="直接连接符 43"/>
                <wp:cNvGraphicFramePr/>
                <a:graphic xmlns:a="http://schemas.openxmlformats.org/drawingml/2006/main">
                  <a:graphicData uri="http://schemas.microsoft.com/office/word/2010/wordprocessingShape">
                    <wps:wsp>
                      <wps:cNvCnPr/>
                      <wps:spPr>
                        <a:xfrm>
                          <a:off x="3829685" y="5181600"/>
                          <a:ext cx="325755" cy="1905"/>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42.35pt;margin-top:20.25pt;height:0.15pt;width:25.65pt;z-index:251739136;mso-width-relative:page;mso-height-relative:page;" filled="f" stroked="t" coordsize="21600,21600" o:gfxdata="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B1aR&#10;k9gAAAAJAQAADwAAAAAAAAABACAAAAAiAAAAZHJzL2Rvd25yZXYueG1sUEsBAhQAFAAAAAgAh07i&#10;QGIGLfnpAQAAqwMAAA4AAAAAAAAAAQAgAAAAJwEAAGRycy9lMm9Eb2MueG1sUEsFBgAAAAAGAAYA&#10;WQEAAIIFAAAAAA==&#10;">
                <v:fill on="f" focussize="0,0"/>
                <v:stroke weight="2pt" color="#000000 [3213]" joinstyle="round"/>
                <v:imagedata o:title=""/>
                <o:lock v:ext="edit" aspectratio="f"/>
              </v:line>
            </w:pict>
          </mc:Fallback>
        </mc:AlternateContent>
      </w:r>
    </w:p>
    <w:p w14:paraId="20981657">
      <w:pPr>
        <w:spacing w:line="360" w:lineRule="auto"/>
        <w:jc w:val="both"/>
        <w:rPr>
          <w:rStyle w:val="20"/>
          <w:rFonts w:hint="eastAsia"/>
          <w:color w:val="auto"/>
          <w:lang w:val="en-US" w:eastAsia="zh-CN"/>
        </w:rPr>
      </w:pPr>
      <w:bookmarkStart w:id="69" w:name="_Toc5028"/>
      <w:r>
        <w:rPr>
          <w:color w:val="auto"/>
          <w:sz w:val="30"/>
        </w:rPr>
        <mc:AlternateContent>
          <mc:Choice Requires="wps">
            <w:drawing>
              <wp:anchor distT="0" distB="0" distL="114300" distR="114300" simplePos="0" relativeHeight="251748352" behindDoc="0" locked="0" layoutInCell="1" allowOverlap="1">
                <wp:simplePos x="0" y="0"/>
                <wp:positionH relativeFrom="column">
                  <wp:posOffset>3388995</wp:posOffset>
                </wp:positionH>
                <wp:positionV relativeFrom="paragraph">
                  <wp:posOffset>309880</wp:posOffset>
                </wp:positionV>
                <wp:extent cx="744855" cy="287020"/>
                <wp:effectExtent l="5080" t="4445" r="12065" b="13335"/>
                <wp:wrapNone/>
                <wp:docPr id="53" name="文本框 53"/>
                <wp:cNvGraphicFramePr/>
                <a:graphic xmlns:a="http://schemas.openxmlformats.org/drawingml/2006/main">
                  <a:graphicData uri="http://schemas.microsoft.com/office/word/2010/wordprocessingShape">
                    <wps:wsp>
                      <wps:cNvSpPr txBox="1"/>
                      <wps:spPr>
                        <a:xfrm>
                          <a:off x="4140835" y="5497195"/>
                          <a:ext cx="744855" cy="2870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E853508">
                            <w:pPr>
                              <w:spacing w:line="240" w:lineRule="auto"/>
                              <w:ind w:left="0" w:leftChars="0" w:firstLine="0" w:firstLineChars="0"/>
                              <w:rPr>
                                <w:rFonts w:hint="eastAsia"/>
                                <w:sz w:val="21"/>
                                <w:szCs w:val="21"/>
                                <w:lang w:val="en-US" w:eastAsia="zh-CN"/>
                              </w:rPr>
                            </w:pPr>
                            <w:r>
                              <w:rPr>
                                <w:rFonts w:hint="eastAsia"/>
                                <w:sz w:val="21"/>
                                <w:szCs w:val="21"/>
                                <w:lang w:val="en-US" w:eastAsia="zh-CN"/>
                              </w:rPr>
                              <w:t>土地整治</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6.85pt;margin-top:24.4pt;height:22.6pt;width:58.65pt;z-index:251748352;mso-width-relative:page;mso-height-relative:page;" fillcolor="#FFFFFF [3201]" filled="t" stroked="t" coordsize="21600,21600" o:gfxdata="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oU9JGNcAAAAJAQAADwAAAAAAAAABACAAAAAiAAAAZHJzL2Rvd25yZXYueG1sUEsB&#10;AhQAFAAAAAgAh07iQLdwh0JoAgAAxAQAAA4AAAAAAAAAAQAgAAAAJgEAAGRycy9lMm9Eb2MueG1s&#10;UEsFBgAAAAAGAAYAWQEAAAAGAAAAAA==&#10;">
                <v:fill on="t" focussize="0,0"/>
                <v:stroke weight="0.5pt" color="#000000 [3204]" joinstyle="round"/>
                <v:imagedata o:title=""/>
                <o:lock v:ext="edit" aspectratio="f"/>
                <v:textbox>
                  <w:txbxContent>
                    <w:p w14:paraId="6E853508">
                      <w:pPr>
                        <w:spacing w:line="240" w:lineRule="auto"/>
                        <w:ind w:left="0" w:leftChars="0" w:firstLine="0" w:firstLineChars="0"/>
                        <w:rPr>
                          <w:rFonts w:hint="eastAsia"/>
                          <w:sz w:val="21"/>
                          <w:szCs w:val="21"/>
                          <w:lang w:val="en-US" w:eastAsia="zh-CN"/>
                        </w:rPr>
                      </w:pPr>
                      <w:r>
                        <w:rPr>
                          <w:rFonts w:hint="eastAsia"/>
                          <w:sz w:val="21"/>
                          <w:szCs w:val="21"/>
                          <w:lang w:val="en-US" w:eastAsia="zh-CN"/>
                        </w:rPr>
                        <w:t>土地整治</w:t>
                      </w:r>
                    </w:p>
                  </w:txbxContent>
                </v:textbox>
              </v:shape>
            </w:pict>
          </mc:Fallback>
        </mc:AlternateContent>
      </w:r>
      <w:r>
        <w:rPr>
          <w:color w:val="auto"/>
          <w:sz w:val="30"/>
        </w:rPr>
        <mc:AlternateContent>
          <mc:Choice Requires="wps">
            <w:drawing>
              <wp:anchor distT="0" distB="0" distL="114300" distR="114300" simplePos="0" relativeHeight="251747328" behindDoc="0" locked="0" layoutInCell="1" allowOverlap="1">
                <wp:simplePos x="0" y="0"/>
                <wp:positionH relativeFrom="column">
                  <wp:posOffset>2334260</wp:posOffset>
                </wp:positionH>
                <wp:positionV relativeFrom="paragraph">
                  <wp:posOffset>301625</wp:posOffset>
                </wp:positionV>
                <wp:extent cx="736600" cy="274955"/>
                <wp:effectExtent l="4445" t="4445" r="20955" b="6350"/>
                <wp:wrapNone/>
                <wp:docPr id="52" name="文本框 52"/>
                <wp:cNvGraphicFramePr/>
                <a:graphic xmlns:a="http://schemas.openxmlformats.org/drawingml/2006/main">
                  <a:graphicData uri="http://schemas.microsoft.com/office/word/2010/wordprocessingShape">
                    <wps:wsp>
                      <wps:cNvSpPr txBox="1"/>
                      <wps:spPr>
                        <a:xfrm>
                          <a:off x="3086100" y="5488940"/>
                          <a:ext cx="736600" cy="27495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EF1A61E">
                            <w:pPr>
                              <w:spacing w:line="240" w:lineRule="auto"/>
                              <w:ind w:left="0" w:leftChars="0" w:firstLine="0" w:firstLineChars="0"/>
                              <w:rPr>
                                <w:rFonts w:hint="default" w:eastAsia="仿宋"/>
                                <w:sz w:val="21"/>
                                <w:szCs w:val="21"/>
                                <w:lang w:val="en-US" w:eastAsia="zh-CN"/>
                              </w:rPr>
                            </w:pPr>
                            <w:r>
                              <w:rPr>
                                <w:rFonts w:hint="eastAsia"/>
                                <w:sz w:val="21"/>
                                <w:szCs w:val="21"/>
                                <w:lang w:val="en-US" w:eastAsia="zh-CN"/>
                              </w:rPr>
                              <w:t>工程措施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3.8pt;margin-top:23.75pt;height:21.65pt;width:58pt;z-index:251747328;mso-width-relative:page;mso-height-relative:page;" fillcolor="#FFFFFF [3201]" filled="t" stroked="t" coordsize="21600,21600" o:gfxdata="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FoCTQnXAAAACQEAAA8AAAAAAAAAAQAgAAAAIgAAAGRycy9kb3ducmV2LnhtbFBLAQIUABQA&#10;AAAIAIdO4kCnvtuYYwIAAMQEAAAOAAAAAAAAAAEAIAAAACYBAABkcnMvZTJvRG9jLnhtbFBLBQYA&#10;AAAABgAGAFkBAAD7BQAAAAA=&#10;">
                <v:fill on="t" focussize="0,0"/>
                <v:stroke weight="0.5pt" color="#000000 [3204]" joinstyle="round"/>
                <v:imagedata o:title=""/>
                <o:lock v:ext="edit" aspectratio="f"/>
                <v:textbox>
                  <w:txbxContent>
                    <w:p w14:paraId="1EF1A61E">
                      <w:pPr>
                        <w:spacing w:line="240" w:lineRule="auto"/>
                        <w:ind w:left="0" w:leftChars="0" w:firstLine="0" w:firstLineChars="0"/>
                        <w:rPr>
                          <w:rFonts w:hint="default" w:eastAsia="仿宋"/>
                          <w:sz w:val="21"/>
                          <w:szCs w:val="21"/>
                          <w:lang w:val="en-US" w:eastAsia="zh-CN"/>
                        </w:rPr>
                      </w:pPr>
                      <w:r>
                        <w:rPr>
                          <w:rFonts w:hint="eastAsia"/>
                          <w:sz w:val="21"/>
                          <w:szCs w:val="21"/>
                          <w:lang w:val="en-US" w:eastAsia="zh-CN"/>
                        </w:rPr>
                        <w:t>工程措施</w:t>
                      </w:r>
                    </w:p>
                  </w:txbxContent>
                </v:textbox>
              </v:shape>
            </w:pict>
          </mc:Fallback>
        </mc:AlternateContent>
      </w:r>
    </w:p>
    <w:bookmarkEnd w:id="69"/>
    <w:p w14:paraId="61BE8E09">
      <w:pPr>
        <w:spacing w:line="360" w:lineRule="auto"/>
        <w:jc w:val="both"/>
        <w:rPr>
          <w:rStyle w:val="20"/>
          <w:rFonts w:hint="eastAsia"/>
          <w:color w:val="auto"/>
          <w:lang w:val="en-US" w:eastAsia="zh-CN"/>
        </w:rPr>
      </w:pPr>
      <w:bookmarkStart w:id="70" w:name="_Toc10549"/>
      <w:r>
        <w:rPr>
          <w:color w:val="auto"/>
          <w:sz w:val="30"/>
        </w:rPr>
        <mc:AlternateContent>
          <mc:Choice Requires="wps">
            <w:drawing>
              <wp:anchor distT="0" distB="0" distL="114300" distR="114300" simplePos="0" relativeHeight="251750400" behindDoc="0" locked="0" layoutInCell="1" allowOverlap="1">
                <wp:simplePos x="0" y="0"/>
                <wp:positionH relativeFrom="column">
                  <wp:posOffset>1937385</wp:posOffset>
                </wp:positionH>
                <wp:positionV relativeFrom="paragraph">
                  <wp:posOffset>51435</wp:posOffset>
                </wp:positionV>
                <wp:extent cx="396875" cy="902335"/>
                <wp:effectExtent l="12700" t="12700" r="9525" b="18415"/>
                <wp:wrapNone/>
                <wp:docPr id="56" name="左大括号 5"/>
                <wp:cNvGraphicFramePr/>
                <a:graphic xmlns:a="http://schemas.openxmlformats.org/drawingml/2006/main">
                  <a:graphicData uri="http://schemas.microsoft.com/office/word/2010/wordprocessingShape">
                    <wps:wsp>
                      <wps:cNvSpPr/>
                      <wps:spPr>
                        <a:xfrm>
                          <a:off x="2689225" y="5567045"/>
                          <a:ext cx="396875" cy="902335"/>
                        </a:xfrm>
                        <a:prstGeom prst="leftBrac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左大括号 5" o:spid="_x0000_s1026" o:spt="87" type="#_x0000_t87" style="position:absolute;left:0pt;margin-left:152.55pt;margin-top:4.05pt;height:71.05pt;width:31.25pt;z-index:251750400;mso-width-relative:page;mso-height-relative:page;" filled="f" stroked="t" coordsize="21600,21600" o:gfxdata="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xeOLSNgAAAAJAQAADwAAAAAAAAABACAAAAAiAAAAZHJzL2Rvd25yZXYueG1sUEsBAhQAFAAAAAgA&#10;h07iQHLqbejsAQAArgMAAA4AAAAAAAAAAQAgAAAAJwEAAGRycy9lMm9Eb2MueG1sUEsFBgAAAAAG&#10;AAYAWQEAAIUFAAAAAA==&#10;" adj="791,10800">
                <v:fill on="f" focussize="0,0"/>
                <v:stroke weight="2pt" color="#000000 [3213]" joinstyle="round"/>
                <v:imagedata o:title=""/>
                <o:lock v:ext="edit" aspectratio="f"/>
              </v:shape>
            </w:pict>
          </mc:Fallback>
        </mc:AlternateContent>
      </w:r>
      <w:r>
        <w:rPr>
          <w:color w:val="auto"/>
          <w:sz w:val="30"/>
        </w:rPr>
        <mc:AlternateContent>
          <mc:Choice Requires="wps">
            <w:drawing>
              <wp:anchor distT="0" distB="0" distL="114300" distR="114300" simplePos="0" relativeHeight="251749376" behindDoc="0" locked="0" layoutInCell="1" allowOverlap="1">
                <wp:simplePos x="0" y="0"/>
                <wp:positionH relativeFrom="column">
                  <wp:posOffset>3076575</wp:posOffset>
                </wp:positionH>
                <wp:positionV relativeFrom="paragraph">
                  <wp:posOffset>118110</wp:posOffset>
                </wp:positionV>
                <wp:extent cx="325755" cy="1905"/>
                <wp:effectExtent l="0" t="0" r="0" b="0"/>
                <wp:wrapNone/>
                <wp:docPr id="55" name="直接连接符 55"/>
                <wp:cNvGraphicFramePr/>
                <a:graphic xmlns:a="http://schemas.openxmlformats.org/drawingml/2006/main">
                  <a:graphicData uri="http://schemas.microsoft.com/office/word/2010/wordprocessingShape">
                    <wps:wsp>
                      <wps:cNvCnPr/>
                      <wps:spPr>
                        <a:xfrm>
                          <a:off x="3828415" y="5633720"/>
                          <a:ext cx="325755" cy="1905"/>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42.25pt;margin-top:9.3pt;height:0.15pt;width:25.65pt;z-index:251749376;mso-width-relative:page;mso-height-relative:page;" filled="f" stroked="t" coordsize="21600,21600" o:gfxdata="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jw+a7X&#10;AAAACQEAAA8AAAAAAAAAAQAgAAAAIgAAAGRycy9kb3ducmV2LnhtbFBLAQIUABQAAAAIAIdO4kDI&#10;KgCu6AEAAKsDAAAOAAAAAAAAAAEAIAAAACYBAABkcnMvZTJvRG9jLnhtbFBLBQYAAAAABgAGAFkB&#10;AACABQAAAAA=&#10;">
                <v:fill on="f" focussize="0,0"/>
                <v:stroke weight="2pt" color="#000000 [3213]" joinstyle="round"/>
                <v:imagedata o:title=""/>
                <o:lock v:ext="edit" aspectratio="f"/>
              </v:line>
            </w:pict>
          </mc:Fallback>
        </mc:AlternateContent>
      </w:r>
    </w:p>
    <w:bookmarkEnd w:id="70"/>
    <w:p w14:paraId="45C58F87">
      <w:pPr>
        <w:spacing w:line="360" w:lineRule="auto"/>
        <w:jc w:val="both"/>
        <w:rPr>
          <w:rStyle w:val="20"/>
          <w:rFonts w:hint="eastAsia"/>
          <w:color w:val="auto"/>
          <w:lang w:val="en-US" w:eastAsia="zh-CN"/>
        </w:rPr>
      </w:pPr>
      <w:bookmarkStart w:id="71" w:name="_Toc2322"/>
      <w:r>
        <w:rPr>
          <w:color w:val="auto"/>
          <w:sz w:val="30"/>
        </w:rPr>
        <mc:AlternateContent>
          <mc:Choice Requires="wps">
            <w:drawing>
              <wp:anchor distT="0" distB="0" distL="114300" distR="114300" simplePos="0" relativeHeight="251746304" behindDoc="0" locked="0" layoutInCell="1" allowOverlap="1">
                <wp:simplePos x="0" y="0"/>
                <wp:positionH relativeFrom="column">
                  <wp:posOffset>1315085</wp:posOffset>
                </wp:positionH>
                <wp:positionV relativeFrom="paragraph">
                  <wp:posOffset>46355</wp:posOffset>
                </wp:positionV>
                <wp:extent cx="601345" cy="259715"/>
                <wp:effectExtent l="5080" t="4445" r="22225" b="21590"/>
                <wp:wrapNone/>
                <wp:docPr id="51" name="文本框 7"/>
                <wp:cNvGraphicFramePr/>
                <a:graphic xmlns:a="http://schemas.openxmlformats.org/drawingml/2006/main">
                  <a:graphicData uri="http://schemas.microsoft.com/office/word/2010/wordprocessingShape">
                    <wps:wsp>
                      <wps:cNvSpPr txBox="1"/>
                      <wps:spPr>
                        <a:xfrm>
                          <a:off x="2066925" y="5890260"/>
                          <a:ext cx="601345" cy="2597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EEC9134">
                            <w:pPr>
                              <w:spacing w:line="240" w:lineRule="auto"/>
                              <w:ind w:left="0" w:leftChars="0" w:firstLine="0" w:firstLineChars="0"/>
                              <w:rPr>
                                <w:rFonts w:hint="default" w:eastAsia="仿宋"/>
                                <w:sz w:val="21"/>
                                <w:szCs w:val="21"/>
                                <w:lang w:val="en-US" w:eastAsia="zh-CN"/>
                              </w:rPr>
                            </w:pPr>
                            <w:r>
                              <w:rPr>
                                <w:rFonts w:hint="eastAsia"/>
                                <w:sz w:val="21"/>
                                <w:szCs w:val="21"/>
                                <w:lang w:val="en-US" w:eastAsia="zh-CN"/>
                              </w:rPr>
                              <w:t>绿化区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7" o:spid="_x0000_s1026" o:spt="202" type="#_x0000_t202" style="position:absolute;left:0pt;margin-left:103.55pt;margin-top:3.65pt;height:20.45pt;width:47.35pt;z-index:251746304;mso-width-relative:page;mso-height-relative:page;" fillcolor="#FFFFFF [3201]" filled="t" stroked="t" coordsize="21600,21600" o:gfxdata="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OP211QAAAAgBAAAPAAAAAAAAAAEAIAAAACIAAABkcnMvZG93bnJldi54bWxQSwECFAAUAAAA&#10;CACHTuJAVP4TzmMCAADDBAAADgAAAAAAAAABACAAAAAkAQAAZHJzL2Uyb0RvYy54bWxQSwUGAAAA&#10;AAYABgBZAQAA+QUAAAAA&#10;">
                <v:fill on="t" focussize="0,0"/>
                <v:stroke weight="0.5pt" color="#000000 [3204]" joinstyle="round"/>
                <v:imagedata o:title=""/>
                <o:lock v:ext="edit" aspectratio="f"/>
                <v:textbox>
                  <w:txbxContent>
                    <w:p w14:paraId="0EEC9134">
                      <w:pPr>
                        <w:spacing w:line="240" w:lineRule="auto"/>
                        <w:ind w:left="0" w:leftChars="0" w:firstLine="0" w:firstLineChars="0"/>
                        <w:rPr>
                          <w:rFonts w:hint="default" w:eastAsia="仿宋"/>
                          <w:sz w:val="21"/>
                          <w:szCs w:val="21"/>
                          <w:lang w:val="en-US" w:eastAsia="zh-CN"/>
                        </w:rPr>
                      </w:pPr>
                      <w:r>
                        <w:rPr>
                          <w:rFonts w:hint="eastAsia"/>
                          <w:sz w:val="21"/>
                          <w:szCs w:val="21"/>
                          <w:lang w:val="en-US" w:eastAsia="zh-CN"/>
                        </w:rPr>
                        <w:t>绿化区</w:t>
                      </w:r>
                    </w:p>
                  </w:txbxContent>
                </v:textbox>
              </v:shape>
            </w:pict>
          </mc:Fallback>
        </mc:AlternateContent>
      </w:r>
      <w:r>
        <w:rPr>
          <w:color w:val="auto"/>
          <w:sz w:val="30"/>
        </w:rPr>
        <mc:AlternateContent>
          <mc:Choice Requires="wps">
            <w:drawing>
              <wp:anchor distT="0" distB="0" distL="114300" distR="114300" simplePos="0" relativeHeight="251725824" behindDoc="0" locked="0" layoutInCell="1" allowOverlap="1">
                <wp:simplePos x="0" y="0"/>
                <wp:positionH relativeFrom="column">
                  <wp:posOffset>3441700</wp:posOffset>
                </wp:positionH>
                <wp:positionV relativeFrom="paragraph">
                  <wp:posOffset>54610</wp:posOffset>
                </wp:positionV>
                <wp:extent cx="736600" cy="281305"/>
                <wp:effectExtent l="5080" t="4445" r="20320" b="19050"/>
                <wp:wrapNone/>
                <wp:docPr id="31" name="文本框 31"/>
                <wp:cNvGraphicFramePr/>
                <a:graphic xmlns:a="http://schemas.openxmlformats.org/drawingml/2006/main">
                  <a:graphicData uri="http://schemas.microsoft.com/office/word/2010/wordprocessingShape">
                    <wps:wsp>
                      <wps:cNvSpPr txBox="1"/>
                      <wps:spPr>
                        <a:xfrm>
                          <a:off x="4193540" y="5898515"/>
                          <a:ext cx="736600" cy="28130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B6F3CCC">
                            <w:pPr>
                              <w:spacing w:line="240" w:lineRule="auto"/>
                              <w:ind w:left="0" w:leftChars="0" w:firstLine="0" w:firstLineChars="0"/>
                              <w:rPr>
                                <w:rFonts w:hint="default" w:eastAsia="仿宋"/>
                                <w:sz w:val="21"/>
                                <w:szCs w:val="21"/>
                                <w:lang w:val="en-US" w:eastAsia="zh-CN"/>
                              </w:rPr>
                            </w:pPr>
                            <w:r>
                              <w:rPr>
                                <w:rFonts w:hint="eastAsia"/>
                                <w:sz w:val="21"/>
                                <w:szCs w:val="21"/>
                                <w:lang w:val="en-US" w:eastAsia="zh-CN"/>
                              </w:rPr>
                              <w:t>综合绿化</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1pt;margin-top:4.3pt;height:22.15pt;width:58pt;z-index:251725824;mso-width-relative:page;mso-height-relative:page;" fillcolor="#FFFFFF [3201]" filled="t" stroked="t" coordsize="21600,21600" o:gfxdata="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6J8+J9UAAAAIAQAADwAAAAAAAAABACAAAAAiAAAAZHJzL2Rvd25yZXYueG1sUEsBAhQA&#10;FAAAAAgAh07iQDTgF8xnAgAAxAQAAA4AAAAAAAAAAQAgAAAAJAEAAGRycy9lMm9Eb2MueG1sUEsF&#10;BgAAAAAGAAYAWQEAAP0FAAAAAA==&#10;">
                <v:fill on="t" focussize="0,0"/>
                <v:stroke weight="0.5pt" color="#000000 [3204]" joinstyle="round"/>
                <v:imagedata o:title=""/>
                <o:lock v:ext="edit" aspectratio="f"/>
                <v:textbox>
                  <w:txbxContent>
                    <w:p w14:paraId="2B6F3CCC">
                      <w:pPr>
                        <w:spacing w:line="240" w:lineRule="auto"/>
                        <w:ind w:left="0" w:leftChars="0" w:firstLine="0" w:firstLineChars="0"/>
                        <w:rPr>
                          <w:rFonts w:hint="default" w:eastAsia="仿宋"/>
                          <w:sz w:val="21"/>
                          <w:szCs w:val="21"/>
                          <w:lang w:val="en-US" w:eastAsia="zh-CN"/>
                        </w:rPr>
                      </w:pPr>
                      <w:r>
                        <w:rPr>
                          <w:rFonts w:hint="eastAsia"/>
                          <w:sz w:val="21"/>
                          <w:szCs w:val="21"/>
                          <w:lang w:val="en-US" w:eastAsia="zh-CN"/>
                        </w:rPr>
                        <w:t>综合绿化</w:t>
                      </w:r>
                    </w:p>
                  </w:txbxContent>
                </v:textbox>
              </v:shape>
            </w:pict>
          </mc:Fallback>
        </mc:AlternateContent>
      </w:r>
      <w:r>
        <w:rPr>
          <w:color w:val="auto"/>
          <w:sz w:val="30"/>
        </w:rPr>
        <mc:AlternateContent>
          <mc:Choice Requires="wps">
            <w:drawing>
              <wp:anchor distT="0" distB="0" distL="114300" distR="114300" simplePos="0" relativeHeight="251722752" behindDoc="0" locked="0" layoutInCell="1" allowOverlap="1">
                <wp:simplePos x="0" y="0"/>
                <wp:positionH relativeFrom="column">
                  <wp:posOffset>2368550</wp:posOffset>
                </wp:positionH>
                <wp:positionV relativeFrom="paragraph">
                  <wp:posOffset>66040</wp:posOffset>
                </wp:positionV>
                <wp:extent cx="736600" cy="259715"/>
                <wp:effectExtent l="5080" t="4445" r="20320" b="21590"/>
                <wp:wrapNone/>
                <wp:docPr id="26" name="文本框 26"/>
                <wp:cNvGraphicFramePr/>
                <a:graphic xmlns:a="http://schemas.openxmlformats.org/drawingml/2006/main">
                  <a:graphicData uri="http://schemas.microsoft.com/office/word/2010/wordprocessingShape">
                    <wps:wsp>
                      <wps:cNvSpPr txBox="1"/>
                      <wps:spPr>
                        <a:xfrm>
                          <a:off x="3120390" y="5909945"/>
                          <a:ext cx="736600" cy="2597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800EFAC">
                            <w:pPr>
                              <w:spacing w:line="240" w:lineRule="auto"/>
                              <w:ind w:left="0" w:leftChars="0" w:firstLine="0" w:firstLineChars="0"/>
                              <w:rPr>
                                <w:rFonts w:hint="default" w:eastAsia="仿宋"/>
                                <w:sz w:val="21"/>
                                <w:szCs w:val="21"/>
                                <w:lang w:val="en-US" w:eastAsia="zh-CN"/>
                              </w:rPr>
                            </w:pPr>
                            <w:r>
                              <w:rPr>
                                <w:rFonts w:hint="eastAsia"/>
                                <w:sz w:val="21"/>
                                <w:szCs w:val="21"/>
                                <w:lang w:val="en-US" w:eastAsia="zh-CN"/>
                              </w:rPr>
                              <w:t>植物措施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5pt;margin-top:5.2pt;height:20.45pt;width:58pt;z-index:251722752;mso-width-relative:page;mso-height-relative:page;" fillcolor="#FFFFFF [3201]" filled="t" stroked="t" coordsize="21600,21600" o:gfxdata="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Cf8w1TWAAAACQEAAA8AAAAAAAAAAQAgAAAAIgAAAGRycy9kb3ducmV2LnhtbFBLAQIU&#10;ABQAAAAIAIdO4kBxoimFZwIAAMQEAAAOAAAAAAAAAAEAIAAAACUBAABkcnMvZTJvRG9jLnhtbFBL&#10;BQYAAAAABgAGAFkBAAD+BQAAAAA=&#10;">
                <v:fill on="t" focussize="0,0"/>
                <v:stroke weight="0.5pt" color="#000000 [3204]" joinstyle="round"/>
                <v:imagedata o:title=""/>
                <o:lock v:ext="edit" aspectratio="f"/>
                <v:textbox>
                  <w:txbxContent>
                    <w:p w14:paraId="4800EFAC">
                      <w:pPr>
                        <w:spacing w:line="240" w:lineRule="auto"/>
                        <w:ind w:left="0" w:leftChars="0" w:firstLine="0" w:firstLineChars="0"/>
                        <w:rPr>
                          <w:rFonts w:hint="default" w:eastAsia="仿宋"/>
                          <w:sz w:val="21"/>
                          <w:szCs w:val="21"/>
                          <w:lang w:val="en-US" w:eastAsia="zh-CN"/>
                        </w:rPr>
                      </w:pPr>
                      <w:r>
                        <w:rPr>
                          <w:rFonts w:hint="eastAsia"/>
                          <w:sz w:val="21"/>
                          <w:szCs w:val="21"/>
                          <w:lang w:val="en-US" w:eastAsia="zh-CN"/>
                        </w:rPr>
                        <w:t>植物措施</w:t>
                      </w:r>
                    </w:p>
                  </w:txbxContent>
                </v:textbox>
              </v:shape>
            </w:pict>
          </mc:Fallback>
        </mc:AlternateContent>
      </w:r>
      <w:r>
        <w:rPr>
          <w:color w:val="auto"/>
          <w:sz w:val="30"/>
        </w:rPr>
        <mc:AlternateContent>
          <mc:Choice Requires="wps">
            <w:drawing>
              <wp:anchor distT="0" distB="0" distL="114300" distR="114300" simplePos="0" relativeHeight="251732992" behindDoc="0" locked="0" layoutInCell="1" allowOverlap="1">
                <wp:simplePos x="0" y="0"/>
                <wp:positionH relativeFrom="column">
                  <wp:posOffset>3105150</wp:posOffset>
                </wp:positionH>
                <wp:positionV relativeFrom="paragraph">
                  <wp:posOffset>195580</wp:posOffset>
                </wp:positionV>
                <wp:extent cx="336550" cy="635"/>
                <wp:effectExtent l="0" t="12700" r="6350" b="15240"/>
                <wp:wrapNone/>
                <wp:docPr id="38" name="直接连接符 38"/>
                <wp:cNvGraphicFramePr/>
                <a:graphic xmlns:a="http://schemas.openxmlformats.org/drawingml/2006/main">
                  <a:graphicData uri="http://schemas.microsoft.com/office/word/2010/wordprocessingShape">
                    <wps:wsp>
                      <wps:cNvCnPr>
                        <a:stCxn id="26" idx="3"/>
                        <a:endCxn id="31" idx="1"/>
                      </wps:cNvCnPr>
                      <wps:spPr>
                        <a:xfrm flipV="1">
                          <a:off x="3856990" y="6039485"/>
                          <a:ext cx="336550" cy="635"/>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244.5pt;margin-top:15.4pt;height:0.05pt;width:26.5pt;z-index:251732992;mso-width-relative:page;mso-height-relative:page;" filled="f" stroked="t" coordsize="21600,21600" o:gfxdata="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&#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P78yjVAAAACQEAAA8AAAAAAAAAAQAgAAAAIgAAAGRy&#10;cy9kb3ducmV2LnhtbFBLAQIUABQAAAAIAIdO4kBMFoJQCAIAAPYDAAAOAAAAAAAAAAEAIAAAACQB&#10;AABkcnMvZTJvRG9jLnhtbFBLBQYAAAAABgAGAFkBAACeBQAAAAA=&#10;">
                <v:fill on="f" focussize="0,0"/>
                <v:stroke weight="2pt" color="#000000 [3213]" joinstyle="round"/>
                <v:imagedata o:title=""/>
                <o:lock v:ext="edit" aspectratio="f"/>
              </v:line>
            </w:pict>
          </mc:Fallback>
        </mc:AlternateContent>
      </w:r>
    </w:p>
    <w:bookmarkEnd w:id="71"/>
    <w:p w14:paraId="5645EED5">
      <w:pPr>
        <w:spacing w:line="360" w:lineRule="auto"/>
        <w:jc w:val="both"/>
        <w:rPr>
          <w:rStyle w:val="20"/>
          <w:rFonts w:hint="eastAsia"/>
          <w:color w:val="auto"/>
          <w:lang w:val="en-US" w:eastAsia="zh-CN"/>
        </w:rPr>
      </w:pPr>
      <w:bookmarkStart w:id="72" w:name="_Toc27069"/>
      <w:r>
        <w:rPr>
          <w:color w:val="auto"/>
          <w:sz w:val="30"/>
        </w:rPr>
        <mc:AlternateContent>
          <mc:Choice Requires="wps">
            <w:drawing>
              <wp:anchor distT="0" distB="0" distL="114300" distR="114300" simplePos="0" relativeHeight="251721728" behindDoc="0" locked="0" layoutInCell="1" allowOverlap="1">
                <wp:simplePos x="0" y="0"/>
                <wp:positionH relativeFrom="column">
                  <wp:posOffset>3547745</wp:posOffset>
                </wp:positionH>
                <wp:positionV relativeFrom="paragraph">
                  <wp:posOffset>112395</wp:posOffset>
                </wp:positionV>
                <wp:extent cx="1819275" cy="424180"/>
                <wp:effectExtent l="4445" t="5080" r="5080" b="8890"/>
                <wp:wrapNone/>
                <wp:docPr id="25" name="文本框 25"/>
                <wp:cNvGraphicFramePr/>
                <a:graphic xmlns:a="http://schemas.openxmlformats.org/drawingml/2006/main">
                  <a:graphicData uri="http://schemas.microsoft.com/office/word/2010/wordprocessingShape">
                    <wps:wsp>
                      <wps:cNvSpPr txBox="1"/>
                      <wps:spPr>
                        <a:xfrm>
                          <a:off x="4299585" y="6285230"/>
                          <a:ext cx="1819275" cy="4241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2C0ADAA">
                            <w:pPr>
                              <w:spacing w:line="240" w:lineRule="auto"/>
                              <w:ind w:left="0" w:leftChars="0" w:firstLine="0" w:firstLineChars="0"/>
                              <w:rPr>
                                <w:rFonts w:hint="eastAsia"/>
                                <w:sz w:val="21"/>
                                <w:szCs w:val="21"/>
                                <w:lang w:val="en-US" w:eastAsia="zh-CN"/>
                              </w:rPr>
                            </w:pPr>
                            <w:r>
                              <w:rPr>
                                <w:rFonts w:hint="eastAsia"/>
                                <w:sz w:val="21"/>
                                <w:szCs w:val="21"/>
                                <w:lang w:val="en-US" w:eastAsia="zh-CN"/>
                              </w:rPr>
                              <w:t>土工布苫盖、临时洗车池、临时沉砂池、临时排水沟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9.35pt;margin-top:8.85pt;height:33.4pt;width:143.25pt;z-index:251721728;mso-width-relative:page;mso-height-relative:page;" fillcolor="#FFFFFF [3201]" filled="t" stroked="t" coordsize="21600,21600" o:gfxdata="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AwKLBa1QAAAAkBAAAPAAAAAAAAAAEAIAAAACIAAABkcnMvZG93bnJldi54bWxQSwECFAAU&#10;AAAACACHTuJAWE+xe2YCAADFBAAADgAAAAAAAAABACAAAAAkAQAAZHJzL2Uyb0RvYy54bWxQSwUG&#10;AAAAAAYABgBZAQAA/AUAAAAA&#10;">
                <v:fill on="t" focussize="0,0"/>
                <v:stroke weight="0.5pt" color="#000000 [3204]" joinstyle="round"/>
                <v:imagedata o:title=""/>
                <o:lock v:ext="edit" aspectratio="f"/>
                <v:textbox>
                  <w:txbxContent>
                    <w:p w14:paraId="32C0ADAA">
                      <w:pPr>
                        <w:spacing w:line="240" w:lineRule="auto"/>
                        <w:ind w:left="0" w:leftChars="0" w:firstLine="0" w:firstLineChars="0"/>
                        <w:rPr>
                          <w:rFonts w:hint="eastAsia"/>
                          <w:sz w:val="21"/>
                          <w:szCs w:val="21"/>
                          <w:lang w:val="en-US" w:eastAsia="zh-CN"/>
                        </w:rPr>
                      </w:pPr>
                      <w:r>
                        <w:rPr>
                          <w:rFonts w:hint="eastAsia"/>
                          <w:sz w:val="21"/>
                          <w:szCs w:val="21"/>
                          <w:lang w:val="en-US" w:eastAsia="zh-CN"/>
                        </w:rPr>
                        <w:t>土工布苫盖、临时洗车池、临时沉砂池、临时排水沟</w:t>
                      </w:r>
                    </w:p>
                  </w:txbxContent>
                </v:textbox>
              </v:shape>
            </w:pict>
          </mc:Fallback>
        </mc:AlternateContent>
      </w:r>
      <w:r>
        <w:rPr>
          <w:color w:val="auto"/>
          <w:sz w:val="30"/>
        </w:rPr>
        <mc:AlternateContent>
          <mc:Choice Requires="wps">
            <w:drawing>
              <wp:anchor distT="0" distB="0" distL="114300" distR="114300" simplePos="0" relativeHeight="251726848" behindDoc="0" locked="0" layoutInCell="1" allowOverlap="1">
                <wp:simplePos x="0" y="0"/>
                <wp:positionH relativeFrom="column">
                  <wp:posOffset>2368550</wp:posOffset>
                </wp:positionH>
                <wp:positionV relativeFrom="paragraph">
                  <wp:posOffset>188595</wp:posOffset>
                </wp:positionV>
                <wp:extent cx="736600" cy="259715"/>
                <wp:effectExtent l="5080" t="4445" r="20320" b="21590"/>
                <wp:wrapNone/>
                <wp:docPr id="32" name="文本框 32"/>
                <wp:cNvGraphicFramePr/>
                <a:graphic xmlns:a="http://schemas.openxmlformats.org/drawingml/2006/main">
                  <a:graphicData uri="http://schemas.microsoft.com/office/word/2010/wordprocessingShape">
                    <wps:wsp>
                      <wps:cNvSpPr txBox="1"/>
                      <wps:spPr>
                        <a:xfrm>
                          <a:off x="3120390" y="6361430"/>
                          <a:ext cx="736600" cy="2597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8134AAD">
                            <w:pPr>
                              <w:spacing w:line="240" w:lineRule="auto"/>
                              <w:ind w:left="0" w:leftChars="0" w:firstLine="0" w:firstLineChars="0"/>
                              <w:rPr>
                                <w:rFonts w:hint="default" w:eastAsia="仿宋"/>
                                <w:sz w:val="21"/>
                                <w:szCs w:val="21"/>
                                <w:lang w:val="en-US" w:eastAsia="zh-CN"/>
                              </w:rPr>
                            </w:pPr>
                            <w:r>
                              <w:rPr>
                                <w:rFonts w:hint="eastAsia"/>
                                <w:sz w:val="21"/>
                                <w:szCs w:val="21"/>
                                <w:lang w:val="en-US" w:eastAsia="zh-CN"/>
                              </w:rPr>
                              <w:t>临时措施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5pt;margin-top:14.85pt;height:20.45pt;width:58pt;z-index:251726848;mso-width-relative:page;mso-height-relative:page;" fillcolor="#FFFFFF [3201]" filled="t" stroked="t" coordsize="21600,21600" o:gfxdata="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F6KtJ7XAAAACQEAAA8AAAAAAAAAAQAgAAAAIgAAAGRycy9kb3ducmV2LnhtbFBLAQIUABQA&#10;AAAIAIdO4kAyv9QCYwIAAMQEAAAOAAAAAAAAAAEAIAAAACYBAABkcnMvZTJvRG9jLnhtbFBLBQYA&#10;AAAABgAGAFkBAAD7BQAAAAA=&#10;">
                <v:fill on="t" focussize="0,0"/>
                <v:stroke weight="0.5pt" color="#000000 [3204]" joinstyle="round"/>
                <v:imagedata o:title=""/>
                <o:lock v:ext="edit" aspectratio="f"/>
                <v:textbox>
                  <w:txbxContent>
                    <w:p w14:paraId="38134AAD">
                      <w:pPr>
                        <w:spacing w:line="240" w:lineRule="auto"/>
                        <w:ind w:left="0" w:leftChars="0" w:firstLine="0" w:firstLineChars="0"/>
                        <w:rPr>
                          <w:rFonts w:hint="default" w:eastAsia="仿宋"/>
                          <w:sz w:val="21"/>
                          <w:szCs w:val="21"/>
                          <w:lang w:val="en-US" w:eastAsia="zh-CN"/>
                        </w:rPr>
                      </w:pPr>
                      <w:r>
                        <w:rPr>
                          <w:rFonts w:hint="eastAsia"/>
                          <w:sz w:val="21"/>
                          <w:szCs w:val="21"/>
                          <w:lang w:val="en-US" w:eastAsia="zh-CN"/>
                        </w:rPr>
                        <w:t>临时措施</w:t>
                      </w:r>
                    </w:p>
                  </w:txbxContent>
                </v:textbox>
              </v:shape>
            </w:pict>
          </mc:Fallback>
        </mc:AlternateContent>
      </w:r>
      <w:r>
        <w:rPr>
          <w:color w:val="auto"/>
          <w:sz w:val="30"/>
        </w:rPr>
        <mc:AlternateContent>
          <mc:Choice Requires="wps">
            <w:drawing>
              <wp:anchor distT="0" distB="0" distL="114300" distR="114300" simplePos="0" relativeHeight="251731968" behindDoc="0" locked="0" layoutInCell="1" allowOverlap="1">
                <wp:simplePos x="0" y="0"/>
                <wp:positionH relativeFrom="column">
                  <wp:posOffset>3105150</wp:posOffset>
                </wp:positionH>
                <wp:positionV relativeFrom="paragraph">
                  <wp:posOffset>319405</wp:posOffset>
                </wp:positionV>
                <wp:extent cx="442595" cy="5715"/>
                <wp:effectExtent l="0" t="0" r="0" b="0"/>
                <wp:wrapNone/>
                <wp:docPr id="37" name="直接连接符 37"/>
                <wp:cNvGraphicFramePr/>
                <a:graphic xmlns:a="http://schemas.openxmlformats.org/drawingml/2006/main">
                  <a:graphicData uri="http://schemas.microsoft.com/office/word/2010/wordprocessingShape">
                    <wps:wsp>
                      <wps:cNvCnPr>
                        <a:stCxn id="32" idx="3"/>
                        <a:endCxn id="25" idx="1"/>
                      </wps:cNvCnPr>
                      <wps:spPr>
                        <a:xfrm>
                          <a:off x="3856990" y="6492240"/>
                          <a:ext cx="442595" cy="5715"/>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44.5pt;margin-top:25.15pt;height:0.45pt;width:34.85pt;z-index:251731968;mso-width-relative:page;mso-height-relative:page;" filled="f" stroked="t" coordsize="21600,21600" o:gfxdata="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OvS1kdkAAAAJAQAADwAAAAAAAAABACAAAAAiAAAAZHJz&#10;L2Rvd25yZXYueG1sUEsBAhQAFAAAAAgAh07iQIf1wQoDAgAA7QMAAA4AAAAAAAAAAQAgAAAAKAEA&#10;AGRycy9lMm9Eb2MueG1sUEsFBgAAAAAGAAYAWQEAAJ0FAAAAAA==&#10;">
                <v:fill on="f" focussize="0,0"/>
                <v:stroke weight="2pt" color="#000000 [3213]" joinstyle="round"/>
                <v:imagedata o:title=""/>
                <o:lock v:ext="edit" aspectratio="f"/>
              </v:line>
            </w:pict>
          </mc:Fallback>
        </mc:AlternateContent>
      </w:r>
    </w:p>
    <w:bookmarkEnd w:id="72"/>
    <w:p w14:paraId="43ACF61C">
      <w:pPr>
        <w:spacing w:line="360" w:lineRule="auto"/>
        <w:jc w:val="both"/>
        <w:rPr>
          <w:rStyle w:val="20"/>
          <w:rFonts w:hint="eastAsia"/>
          <w:color w:val="auto"/>
          <w:lang w:val="en-US" w:eastAsia="zh-CN"/>
        </w:rPr>
      </w:pPr>
      <w:bookmarkStart w:id="73" w:name="_Toc24874"/>
      <w:r>
        <w:rPr>
          <w:color w:val="auto"/>
          <w:sz w:val="30"/>
        </w:rPr>
        <mc:AlternateContent>
          <mc:Choice Requires="wps">
            <w:drawing>
              <wp:anchor distT="0" distB="0" distL="114300" distR="114300" simplePos="0" relativeHeight="251728896" behindDoc="0" locked="0" layoutInCell="1" allowOverlap="1">
                <wp:simplePos x="0" y="0"/>
                <wp:positionH relativeFrom="column">
                  <wp:posOffset>3729355</wp:posOffset>
                </wp:positionH>
                <wp:positionV relativeFrom="paragraph">
                  <wp:posOffset>289560</wp:posOffset>
                </wp:positionV>
                <wp:extent cx="904240" cy="283845"/>
                <wp:effectExtent l="4445" t="4445" r="5715" b="16510"/>
                <wp:wrapNone/>
                <wp:docPr id="34" name="文本框 34"/>
                <wp:cNvGraphicFramePr/>
                <a:graphic xmlns:a="http://schemas.openxmlformats.org/drawingml/2006/main">
                  <a:graphicData uri="http://schemas.microsoft.com/office/word/2010/wordprocessingShape">
                    <wps:wsp>
                      <wps:cNvSpPr txBox="1"/>
                      <wps:spPr>
                        <a:xfrm>
                          <a:off x="4481195" y="6790690"/>
                          <a:ext cx="904240" cy="28384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F081E41">
                            <w:pPr>
                              <w:spacing w:line="240" w:lineRule="auto"/>
                              <w:ind w:left="0" w:leftChars="0" w:firstLine="0" w:firstLineChars="0"/>
                              <w:rPr>
                                <w:rFonts w:hint="default"/>
                                <w:sz w:val="21"/>
                                <w:szCs w:val="21"/>
                                <w:lang w:val="en-US" w:eastAsia="zh-CN"/>
                              </w:rPr>
                            </w:pPr>
                            <w:r>
                              <w:rPr>
                                <w:rFonts w:hint="eastAsia"/>
                                <w:sz w:val="21"/>
                                <w:szCs w:val="21"/>
                                <w:lang w:val="en-US" w:eastAsia="zh-CN"/>
                              </w:rPr>
                              <w:t>土工布苫盖</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3.65pt;margin-top:22.8pt;height:22.35pt;width:71.2pt;z-index:251728896;mso-width-relative:page;mso-height-relative:page;" fillcolor="#FFFFFF [3201]" filled="t" stroked="t" coordsize="21600,21600" o:gfxdata="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S+nTs1wAAAAkBAAAPAAAAAAAAAAEAIAAAACIAAABkcnMvZG93bnJldi54bWxQSwECFAAU&#10;AAAACACHTuJAzD4UUWQCAADEBAAADgAAAAAAAAABACAAAAAmAQAAZHJzL2Uyb0RvYy54bWxQSwUG&#10;AAAAAAYABgBZAQAA/AUAAAAA&#10;">
                <v:fill on="t" focussize="0,0"/>
                <v:stroke weight="0.5pt" color="#000000 [3204]" joinstyle="round"/>
                <v:imagedata o:title=""/>
                <o:lock v:ext="edit" aspectratio="f"/>
                <v:textbox>
                  <w:txbxContent>
                    <w:p w14:paraId="0F081E41">
                      <w:pPr>
                        <w:spacing w:line="240" w:lineRule="auto"/>
                        <w:ind w:left="0" w:leftChars="0" w:firstLine="0" w:firstLineChars="0"/>
                        <w:rPr>
                          <w:rFonts w:hint="default"/>
                          <w:sz w:val="21"/>
                          <w:szCs w:val="21"/>
                          <w:lang w:val="en-US" w:eastAsia="zh-CN"/>
                        </w:rPr>
                      </w:pPr>
                      <w:r>
                        <w:rPr>
                          <w:rFonts w:hint="eastAsia"/>
                          <w:sz w:val="21"/>
                          <w:szCs w:val="21"/>
                          <w:lang w:val="en-US" w:eastAsia="zh-CN"/>
                        </w:rPr>
                        <w:t>土工布苫盖</w:t>
                      </w:r>
                    </w:p>
                  </w:txbxContent>
                </v:textbox>
              </v:shape>
            </w:pict>
          </mc:Fallback>
        </mc:AlternateContent>
      </w:r>
      <w:r>
        <w:rPr>
          <w:color w:val="auto"/>
          <w:sz w:val="30"/>
        </w:rPr>
        <mc:AlternateContent>
          <mc:Choice Requires="wps">
            <w:drawing>
              <wp:anchor distT="0" distB="0" distL="114300" distR="114300" simplePos="0" relativeHeight="251727872" behindDoc="0" locked="0" layoutInCell="1" allowOverlap="1">
                <wp:simplePos x="0" y="0"/>
                <wp:positionH relativeFrom="column">
                  <wp:posOffset>2611755</wp:posOffset>
                </wp:positionH>
                <wp:positionV relativeFrom="paragraph">
                  <wp:posOffset>307340</wp:posOffset>
                </wp:positionV>
                <wp:extent cx="736600" cy="259715"/>
                <wp:effectExtent l="5080" t="4445" r="20320" b="21590"/>
                <wp:wrapNone/>
                <wp:docPr id="33" name="文本框 33"/>
                <wp:cNvGraphicFramePr/>
                <a:graphic xmlns:a="http://schemas.openxmlformats.org/drawingml/2006/main">
                  <a:graphicData uri="http://schemas.microsoft.com/office/word/2010/wordprocessingShape">
                    <wps:wsp>
                      <wps:cNvSpPr txBox="1"/>
                      <wps:spPr>
                        <a:xfrm>
                          <a:off x="3363595" y="6808470"/>
                          <a:ext cx="736600" cy="2597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0A60BEF">
                            <w:pPr>
                              <w:spacing w:line="240" w:lineRule="auto"/>
                              <w:ind w:left="0" w:leftChars="0" w:firstLine="0" w:firstLineChars="0"/>
                              <w:rPr>
                                <w:rFonts w:hint="default" w:eastAsia="仿宋"/>
                                <w:sz w:val="21"/>
                                <w:szCs w:val="21"/>
                                <w:lang w:val="en-US" w:eastAsia="zh-CN"/>
                              </w:rPr>
                            </w:pPr>
                            <w:r>
                              <w:rPr>
                                <w:rFonts w:hint="eastAsia"/>
                                <w:sz w:val="21"/>
                                <w:szCs w:val="21"/>
                                <w:lang w:val="en-US" w:eastAsia="zh-CN"/>
                              </w:rPr>
                              <w:t>临时措施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5.65pt;margin-top:24.2pt;height:20.45pt;width:58pt;z-index:251727872;mso-width-relative:page;mso-height-relative:page;" fillcolor="#FFFFFF [3201]" filled="t" stroked="t" coordsize="21600,21600" o:gfxdata="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4IZx41gAAAAkBAAAPAAAAAAAAAAEAIAAAACIAAABkcnMvZG93bnJldi54bWxQSwECFAAU&#10;AAAACACHTuJAdq7SvGUCAADEBAAADgAAAAAAAAABACAAAAAlAQAAZHJzL2Uyb0RvYy54bWxQSwUG&#10;AAAAAAYABgBZAQAA/AUAAAAA&#10;">
                <v:fill on="t" focussize="0,0"/>
                <v:stroke weight="0.5pt" color="#000000 [3204]" joinstyle="round"/>
                <v:imagedata o:title=""/>
                <o:lock v:ext="edit" aspectratio="f"/>
                <v:textbox>
                  <w:txbxContent>
                    <w:p w14:paraId="10A60BEF">
                      <w:pPr>
                        <w:spacing w:line="240" w:lineRule="auto"/>
                        <w:ind w:left="0" w:leftChars="0" w:firstLine="0" w:firstLineChars="0"/>
                        <w:rPr>
                          <w:rFonts w:hint="default" w:eastAsia="仿宋"/>
                          <w:sz w:val="21"/>
                          <w:szCs w:val="21"/>
                          <w:lang w:val="en-US" w:eastAsia="zh-CN"/>
                        </w:rPr>
                      </w:pPr>
                      <w:r>
                        <w:rPr>
                          <w:rFonts w:hint="eastAsia"/>
                          <w:sz w:val="21"/>
                          <w:szCs w:val="21"/>
                          <w:lang w:val="en-US" w:eastAsia="zh-CN"/>
                        </w:rPr>
                        <w:t>临时措施</w:t>
                      </w:r>
                    </w:p>
                  </w:txbxContent>
                </v:textbox>
              </v:shape>
            </w:pict>
          </mc:Fallback>
        </mc:AlternateContent>
      </w:r>
      <w:r>
        <w:rPr>
          <w:color w:val="auto"/>
          <w:sz w:val="30"/>
        </w:rPr>
        <mc:AlternateContent>
          <mc:Choice Requires="wps">
            <w:drawing>
              <wp:anchor distT="0" distB="0" distL="114300" distR="114300" simplePos="0" relativeHeight="251720704" behindDoc="0" locked="0" layoutInCell="1" allowOverlap="1">
                <wp:simplePos x="0" y="0"/>
                <wp:positionH relativeFrom="column">
                  <wp:posOffset>1080135</wp:posOffset>
                </wp:positionH>
                <wp:positionV relativeFrom="paragraph">
                  <wp:posOffset>307975</wp:posOffset>
                </wp:positionV>
                <wp:extent cx="1163955" cy="259715"/>
                <wp:effectExtent l="5080" t="5080" r="12065" b="20955"/>
                <wp:wrapNone/>
                <wp:docPr id="21" name="文本框 18"/>
                <wp:cNvGraphicFramePr/>
                <a:graphic xmlns:a="http://schemas.openxmlformats.org/drawingml/2006/main">
                  <a:graphicData uri="http://schemas.microsoft.com/office/word/2010/wordprocessingShape">
                    <wps:wsp>
                      <wps:cNvSpPr txBox="1"/>
                      <wps:spPr>
                        <a:xfrm>
                          <a:off x="1831975" y="6809105"/>
                          <a:ext cx="1163955" cy="2597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9C93CEA">
                            <w:pPr>
                              <w:spacing w:line="240" w:lineRule="auto"/>
                              <w:ind w:left="0" w:leftChars="0" w:firstLine="0" w:firstLineChars="0"/>
                              <w:rPr>
                                <w:rFonts w:hint="eastAsia" w:eastAsia="仿宋"/>
                                <w:sz w:val="21"/>
                                <w:szCs w:val="21"/>
                                <w:lang w:val="en-US" w:eastAsia="zh-CN"/>
                              </w:rPr>
                            </w:pPr>
                            <w:r>
                              <w:rPr>
                                <w:rFonts w:hint="eastAsia"/>
                                <w:sz w:val="21"/>
                                <w:szCs w:val="21"/>
                                <w:lang w:val="en-US" w:eastAsia="zh-CN"/>
                              </w:rPr>
                              <w:t>施工生产生活区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8" o:spid="_x0000_s1026" o:spt="202" type="#_x0000_t202" style="position:absolute;left:0pt;margin-left:85.05pt;margin-top:24.25pt;height:20.45pt;width:91.65pt;z-index:251720704;mso-width-relative:page;mso-height-relative:page;" fillcolor="#FFFFFF [3201]" filled="t" stroked="t" coordsize="21600,21600" o:gfxdata="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CqgaM9YAAAAJAQAADwAAAAAAAAABACAAAAAiAAAAZHJzL2Rvd25yZXYueG1sUEsBAhQA&#10;FAAAAAgAh07iQKxp/jBmAgAAxQQAAA4AAAAAAAAAAQAgAAAAJQEAAGRycy9lMm9Eb2MueG1sUEsF&#10;BgAAAAAGAAYAWQEAAP0FAAAAAA==&#10;">
                <v:fill on="t" focussize="0,0"/>
                <v:stroke weight="0.5pt" color="#000000 [3204]" joinstyle="round"/>
                <v:imagedata o:title=""/>
                <o:lock v:ext="edit" aspectratio="f"/>
                <v:textbox>
                  <w:txbxContent>
                    <w:p w14:paraId="59C93CEA">
                      <w:pPr>
                        <w:spacing w:line="240" w:lineRule="auto"/>
                        <w:ind w:left="0" w:leftChars="0" w:firstLine="0" w:firstLineChars="0"/>
                        <w:rPr>
                          <w:rFonts w:hint="eastAsia" w:eastAsia="仿宋"/>
                          <w:sz w:val="21"/>
                          <w:szCs w:val="21"/>
                          <w:lang w:val="en-US" w:eastAsia="zh-CN"/>
                        </w:rPr>
                      </w:pPr>
                      <w:r>
                        <w:rPr>
                          <w:rFonts w:hint="eastAsia"/>
                          <w:sz w:val="21"/>
                          <w:szCs w:val="21"/>
                          <w:lang w:val="en-US" w:eastAsia="zh-CN"/>
                        </w:rPr>
                        <w:t>施工生产生活区</w:t>
                      </w:r>
                    </w:p>
                  </w:txbxContent>
                </v:textbox>
              </v:shape>
            </w:pict>
          </mc:Fallback>
        </mc:AlternateContent>
      </w:r>
    </w:p>
    <w:bookmarkEnd w:id="73"/>
    <w:p w14:paraId="17AE526D">
      <w:pPr>
        <w:spacing w:line="360" w:lineRule="auto"/>
        <w:jc w:val="both"/>
        <w:rPr>
          <w:rStyle w:val="20"/>
          <w:rFonts w:hint="eastAsia"/>
          <w:color w:val="auto"/>
          <w:lang w:val="en-US" w:eastAsia="zh-CN"/>
        </w:rPr>
      </w:pPr>
      <w:bookmarkStart w:id="74" w:name="_Toc8202"/>
      <w:r>
        <w:rPr>
          <w:color w:val="auto"/>
          <w:sz w:val="30"/>
        </w:rPr>
        <mc:AlternateContent>
          <mc:Choice Requires="wps">
            <w:drawing>
              <wp:anchor distT="0" distB="0" distL="114300" distR="114300" simplePos="0" relativeHeight="251730944" behindDoc="0" locked="0" layoutInCell="1" allowOverlap="1">
                <wp:simplePos x="0" y="0"/>
                <wp:positionH relativeFrom="column">
                  <wp:posOffset>3348355</wp:posOffset>
                </wp:positionH>
                <wp:positionV relativeFrom="paragraph">
                  <wp:posOffset>102870</wp:posOffset>
                </wp:positionV>
                <wp:extent cx="381000" cy="5715"/>
                <wp:effectExtent l="0" t="0" r="0" b="0"/>
                <wp:wrapNone/>
                <wp:docPr id="22" name="直接连接符 36"/>
                <wp:cNvGraphicFramePr/>
                <a:graphic xmlns:a="http://schemas.openxmlformats.org/drawingml/2006/main">
                  <a:graphicData uri="http://schemas.microsoft.com/office/word/2010/wordprocessingShape">
                    <wps:wsp>
                      <wps:cNvCnPr>
                        <a:stCxn id="33" idx="3"/>
                        <a:endCxn id="34" idx="1"/>
                      </wps:cNvCnPr>
                      <wps:spPr>
                        <a:xfrm flipV="1">
                          <a:off x="4100195" y="6932930"/>
                          <a:ext cx="381000" cy="5715"/>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 36" o:spid="_x0000_s1026" o:spt="20" style="position:absolute;left:0pt;flip:y;margin-left:263.65pt;margin-top:8.1pt;height:0.45pt;width:30pt;z-index:251730944;mso-width-relative:page;mso-height-relative:page;" filled="f" stroked="t" coordsize="21600,21600" o:gfxdata="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&#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CNXSF/VAAAACQEAAA8AAAAAAAAAAQAgAAAAIgAAAGRy&#10;cy9kb3ducmV2LnhtbFBLAQIUABQAAAAIAIdO4kAJi9ETCAIAAPcDAAAOAAAAAAAAAAEAIAAAACQB&#10;AABkcnMvZTJvRG9jLnhtbFBLBQYAAAAABgAGAFkBAACeBQAAAAA=&#10;">
                <v:fill on="f" focussize="0,0"/>
                <v:stroke weight="2pt" color="#000000 [3213]" joinstyle="round"/>
                <v:imagedata o:title=""/>
                <o:lock v:ext="edit" aspectratio="f"/>
              </v:line>
            </w:pict>
          </mc:Fallback>
        </mc:AlternateContent>
      </w:r>
      <w:r>
        <w:rPr>
          <w:color w:val="auto"/>
          <w:sz w:val="30"/>
        </w:rPr>
        <mc:AlternateContent>
          <mc:Choice Requires="wps">
            <w:drawing>
              <wp:anchor distT="0" distB="0" distL="114300" distR="114300" simplePos="0" relativeHeight="251729920" behindDoc="0" locked="0" layoutInCell="1" allowOverlap="1">
                <wp:simplePos x="0" y="0"/>
                <wp:positionH relativeFrom="column">
                  <wp:posOffset>2259965</wp:posOffset>
                </wp:positionH>
                <wp:positionV relativeFrom="paragraph">
                  <wp:posOffset>107315</wp:posOffset>
                </wp:positionV>
                <wp:extent cx="351790" cy="1270"/>
                <wp:effectExtent l="0" t="0" r="0" b="0"/>
                <wp:wrapNone/>
                <wp:docPr id="35" name="直接连接符 35"/>
                <wp:cNvGraphicFramePr/>
                <a:graphic xmlns:a="http://schemas.openxmlformats.org/drawingml/2006/main">
                  <a:graphicData uri="http://schemas.microsoft.com/office/word/2010/wordprocessingShape">
                    <wps:wsp>
                      <wps:cNvCnPr>
                        <a:endCxn id="33" idx="1"/>
                      </wps:cNvCnPr>
                      <wps:spPr>
                        <a:xfrm>
                          <a:off x="3011805" y="6937375"/>
                          <a:ext cx="351790" cy="127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77.95pt;margin-top:8.45pt;height:0.1pt;width:27.7pt;z-index:251729920;mso-width-relative:page;mso-height-relative:page;" filled="f" stroked="t" coordsize="21600,21600" o:gfxdata="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w5s1RdgAAAAJAQAADwAAAAAAAAABACAAAAAiAAAAZHJzL2Rvd25yZXYu&#10;eG1sUEsBAhQAFAAAAAgAh07iQNN40aH7AQAA0wMAAA4AAAAAAAAAAQAgAAAAJwEAAGRycy9lMm9E&#10;b2MueG1sUEsFBgAAAAAGAAYAWQEAAJQFAAAAAA==&#10;">
                <v:fill on="f" focussize="0,0"/>
                <v:stroke weight="2pt" color="#000000 [3213]" joinstyle="round"/>
                <v:imagedata o:title=""/>
                <o:lock v:ext="edit" aspectratio="f"/>
              </v:line>
            </w:pict>
          </mc:Fallback>
        </mc:AlternateContent>
      </w:r>
    </w:p>
    <w:bookmarkEnd w:id="74"/>
    <w:p w14:paraId="4F1847AA">
      <w:pPr>
        <w:spacing w:line="360" w:lineRule="auto"/>
        <w:jc w:val="both"/>
        <w:rPr>
          <w:rStyle w:val="20"/>
          <w:rFonts w:hint="eastAsia"/>
          <w:color w:val="auto"/>
          <w:lang w:val="en-US" w:eastAsia="zh-CN"/>
        </w:rPr>
      </w:pPr>
      <w:bookmarkStart w:id="75" w:name="_Toc24483"/>
      <w:r>
        <w:rPr>
          <w:color w:val="auto"/>
          <w:sz w:val="30"/>
        </w:rPr>
        <mc:AlternateContent>
          <mc:Choice Requires="wps">
            <w:drawing>
              <wp:anchor distT="0" distB="0" distL="114300" distR="114300" simplePos="0" relativeHeight="251743232" behindDoc="0" locked="0" layoutInCell="1" allowOverlap="1">
                <wp:simplePos x="0" y="0"/>
                <wp:positionH relativeFrom="column">
                  <wp:posOffset>3625215</wp:posOffset>
                </wp:positionH>
                <wp:positionV relativeFrom="paragraph">
                  <wp:posOffset>48895</wp:posOffset>
                </wp:positionV>
                <wp:extent cx="904240" cy="283845"/>
                <wp:effectExtent l="4445" t="4445" r="5715" b="16510"/>
                <wp:wrapNone/>
                <wp:docPr id="45" name="文本框 45"/>
                <wp:cNvGraphicFramePr/>
                <a:graphic xmlns:a="http://schemas.openxmlformats.org/drawingml/2006/main">
                  <a:graphicData uri="http://schemas.microsoft.com/office/word/2010/wordprocessingShape">
                    <wps:wsp>
                      <wps:cNvSpPr txBox="1"/>
                      <wps:spPr>
                        <a:xfrm>
                          <a:off x="4377055" y="7207250"/>
                          <a:ext cx="904240" cy="28384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4EFF84B">
                            <w:pPr>
                              <w:spacing w:line="240" w:lineRule="auto"/>
                              <w:ind w:left="0" w:leftChars="0" w:firstLine="0" w:firstLineChars="0"/>
                              <w:rPr>
                                <w:rFonts w:hint="default"/>
                                <w:sz w:val="21"/>
                                <w:szCs w:val="21"/>
                                <w:lang w:val="en-US" w:eastAsia="zh-CN"/>
                              </w:rPr>
                            </w:pPr>
                            <w:r>
                              <w:rPr>
                                <w:rFonts w:hint="eastAsia"/>
                                <w:sz w:val="21"/>
                                <w:szCs w:val="21"/>
                                <w:lang w:val="en-US" w:eastAsia="zh-CN"/>
                              </w:rPr>
                              <w:t>土工布苫盖</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5.45pt;margin-top:3.85pt;height:22.35pt;width:71.2pt;z-index:251743232;mso-width-relative:page;mso-height-relative:page;" fillcolor="#FFFFFF [3201]" filled="t" stroked="t" coordsize="21600,21600" o:gfxdata="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hxmew9UAAAAIAQAADwAAAAAAAAABACAAAAAiAAAAZHJzL2Rvd25yZXYueG1sUEsBAhQAFAAA&#10;AAgAh07iQGPGO+pkAgAAxAQAAA4AAAAAAAAAAQAgAAAAJAEAAGRycy9lMm9Eb2MueG1sUEsFBgAA&#10;AAAGAAYAWQEAAPoFAAAAAA==&#10;">
                <v:fill on="t" focussize="0,0"/>
                <v:stroke weight="0.5pt" color="#000000 [3204]" joinstyle="round"/>
                <v:imagedata o:title=""/>
                <o:lock v:ext="edit" aspectratio="f"/>
                <v:textbox>
                  <w:txbxContent>
                    <w:p w14:paraId="64EFF84B">
                      <w:pPr>
                        <w:spacing w:line="240" w:lineRule="auto"/>
                        <w:ind w:left="0" w:leftChars="0" w:firstLine="0" w:firstLineChars="0"/>
                        <w:rPr>
                          <w:rFonts w:hint="default"/>
                          <w:sz w:val="21"/>
                          <w:szCs w:val="21"/>
                          <w:lang w:val="en-US" w:eastAsia="zh-CN"/>
                        </w:rPr>
                      </w:pPr>
                      <w:r>
                        <w:rPr>
                          <w:rFonts w:hint="eastAsia"/>
                          <w:sz w:val="21"/>
                          <w:szCs w:val="21"/>
                          <w:lang w:val="en-US" w:eastAsia="zh-CN"/>
                        </w:rPr>
                        <w:t>土工布苫盖</w:t>
                      </w:r>
                    </w:p>
                  </w:txbxContent>
                </v:textbox>
              </v:shape>
            </w:pict>
          </mc:Fallback>
        </mc:AlternateContent>
      </w:r>
      <w:r>
        <w:rPr>
          <w:color w:val="auto"/>
          <w:sz w:val="30"/>
        </w:rPr>
        <mc:AlternateContent>
          <mc:Choice Requires="wps">
            <w:drawing>
              <wp:anchor distT="0" distB="0" distL="114300" distR="114300" simplePos="0" relativeHeight="251742208" behindDoc="0" locked="0" layoutInCell="1" allowOverlap="1">
                <wp:simplePos x="0" y="0"/>
                <wp:positionH relativeFrom="column">
                  <wp:posOffset>2507615</wp:posOffset>
                </wp:positionH>
                <wp:positionV relativeFrom="paragraph">
                  <wp:posOffset>66675</wp:posOffset>
                </wp:positionV>
                <wp:extent cx="736600" cy="259715"/>
                <wp:effectExtent l="5080" t="4445" r="20320" b="21590"/>
                <wp:wrapNone/>
                <wp:docPr id="48" name="文本框 48"/>
                <wp:cNvGraphicFramePr/>
                <a:graphic xmlns:a="http://schemas.openxmlformats.org/drawingml/2006/main">
                  <a:graphicData uri="http://schemas.microsoft.com/office/word/2010/wordprocessingShape">
                    <wps:wsp>
                      <wps:cNvSpPr txBox="1"/>
                      <wps:spPr>
                        <a:xfrm>
                          <a:off x="3259455" y="7225030"/>
                          <a:ext cx="736600" cy="2597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0903FE4">
                            <w:pPr>
                              <w:spacing w:line="240" w:lineRule="auto"/>
                              <w:ind w:left="0" w:leftChars="0" w:firstLine="0" w:firstLineChars="0"/>
                              <w:rPr>
                                <w:rFonts w:hint="default" w:eastAsia="仿宋"/>
                                <w:sz w:val="21"/>
                                <w:szCs w:val="21"/>
                                <w:lang w:val="en-US" w:eastAsia="zh-CN"/>
                              </w:rPr>
                            </w:pPr>
                            <w:r>
                              <w:rPr>
                                <w:rFonts w:hint="eastAsia"/>
                                <w:sz w:val="21"/>
                                <w:szCs w:val="21"/>
                                <w:lang w:val="en-US" w:eastAsia="zh-CN"/>
                              </w:rPr>
                              <w:t>临时措施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7.45pt;margin-top:5.25pt;height:20.45pt;width:58pt;z-index:251742208;mso-width-relative:page;mso-height-relative:page;" fillcolor="#FFFFFF [3201]" filled="t" stroked="t" coordsize="21600,21600" o:gfxdata="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LSNQNdUAAAAJAQAADwAAAAAAAAABACAAAAAiAAAAZHJzL2Rvd25yZXYueG1sUEsBAhQAFAAA&#10;AAgAh07iQP8klABkAgAAxAQAAA4AAAAAAAAAAQAgAAAAJAEAAGRycy9lMm9Eb2MueG1sUEsFBgAA&#10;AAAGAAYAWQEAAPoFAAAAAA==&#10;">
                <v:fill on="t" focussize="0,0"/>
                <v:stroke weight="0.5pt" color="#000000 [3204]" joinstyle="round"/>
                <v:imagedata o:title=""/>
                <o:lock v:ext="edit" aspectratio="f"/>
                <v:textbox>
                  <w:txbxContent>
                    <w:p w14:paraId="50903FE4">
                      <w:pPr>
                        <w:spacing w:line="240" w:lineRule="auto"/>
                        <w:ind w:left="0" w:leftChars="0" w:firstLine="0" w:firstLineChars="0"/>
                        <w:rPr>
                          <w:rFonts w:hint="default" w:eastAsia="仿宋"/>
                          <w:sz w:val="21"/>
                          <w:szCs w:val="21"/>
                          <w:lang w:val="en-US" w:eastAsia="zh-CN"/>
                        </w:rPr>
                      </w:pPr>
                      <w:r>
                        <w:rPr>
                          <w:rFonts w:hint="eastAsia"/>
                          <w:sz w:val="21"/>
                          <w:szCs w:val="21"/>
                          <w:lang w:val="en-US" w:eastAsia="zh-CN"/>
                        </w:rPr>
                        <w:t>临时措施</w:t>
                      </w:r>
                    </w:p>
                  </w:txbxContent>
                </v:textbox>
              </v:shape>
            </w:pict>
          </mc:Fallback>
        </mc:AlternateContent>
      </w:r>
      <w:r>
        <w:rPr>
          <w:color w:val="auto"/>
          <w:sz w:val="30"/>
        </w:rPr>
        <mc:AlternateContent>
          <mc:Choice Requires="wps">
            <w:drawing>
              <wp:anchor distT="0" distB="0" distL="114300" distR="114300" simplePos="0" relativeHeight="251741184" behindDoc="0" locked="0" layoutInCell="1" allowOverlap="1">
                <wp:simplePos x="0" y="0"/>
                <wp:positionH relativeFrom="column">
                  <wp:posOffset>1115060</wp:posOffset>
                </wp:positionH>
                <wp:positionV relativeFrom="paragraph">
                  <wp:posOffset>67310</wp:posOffset>
                </wp:positionV>
                <wp:extent cx="857885" cy="259715"/>
                <wp:effectExtent l="5080" t="5080" r="13335" b="20955"/>
                <wp:wrapNone/>
                <wp:docPr id="49" name="文本框 18"/>
                <wp:cNvGraphicFramePr/>
                <a:graphic xmlns:a="http://schemas.openxmlformats.org/drawingml/2006/main">
                  <a:graphicData uri="http://schemas.microsoft.com/office/word/2010/wordprocessingShape">
                    <wps:wsp>
                      <wps:cNvSpPr txBox="1"/>
                      <wps:spPr>
                        <a:xfrm>
                          <a:off x="1866900" y="7225665"/>
                          <a:ext cx="857885" cy="2597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2479DEC">
                            <w:pPr>
                              <w:spacing w:line="240" w:lineRule="auto"/>
                              <w:ind w:left="0" w:leftChars="0" w:firstLine="0" w:firstLineChars="0"/>
                              <w:rPr>
                                <w:rFonts w:hint="eastAsia" w:eastAsia="仿宋"/>
                                <w:sz w:val="21"/>
                                <w:szCs w:val="21"/>
                                <w:lang w:val="en-US" w:eastAsia="zh-CN"/>
                              </w:rPr>
                            </w:pPr>
                            <w:r>
                              <w:rPr>
                                <w:rFonts w:hint="eastAsia"/>
                                <w:sz w:val="21"/>
                                <w:szCs w:val="21"/>
                                <w:lang w:val="en-US" w:eastAsia="zh-CN"/>
                              </w:rPr>
                              <w:t>临时堆土区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8" o:spid="_x0000_s1026" o:spt="202" type="#_x0000_t202" style="position:absolute;left:0pt;margin-left:87.8pt;margin-top:5.3pt;height:20.45pt;width:67.55pt;z-index:251741184;mso-width-relative:page;mso-height-relative:page;" fillcolor="#FFFFFF [3201]" filled="t" stroked="t" coordsize="21600,21600" o:gfxdata="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PsQtz9UAAAAJAQAADwAAAAAAAAABACAAAAAiAAAAZHJzL2Rvd25yZXYueG1sUEsBAhQA&#10;FAAAAAgAh07iQPB3/ztnAgAAxAQAAA4AAAAAAAAAAQAgAAAAJAEAAGRycy9lMm9Eb2MueG1sUEsF&#10;BgAAAAAGAAYAWQEAAP0FAAAAAA==&#10;">
                <v:fill on="t" focussize="0,0"/>
                <v:stroke weight="0.5pt" color="#000000 [3204]" joinstyle="round"/>
                <v:imagedata o:title=""/>
                <o:lock v:ext="edit" aspectratio="f"/>
                <v:textbox>
                  <w:txbxContent>
                    <w:p w14:paraId="72479DEC">
                      <w:pPr>
                        <w:spacing w:line="240" w:lineRule="auto"/>
                        <w:ind w:left="0" w:leftChars="0" w:firstLine="0" w:firstLineChars="0"/>
                        <w:rPr>
                          <w:rFonts w:hint="eastAsia" w:eastAsia="仿宋"/>
                          <w:sz w:val="21"/>
                          <w:szCs w:val="21"/>
                          <w:lang w:val="en-US" w:eastAsia="zh-CN"/>
                        </w:rPr>
                      </w:pPr>
                      <w:r>
                        <w:rPr>
                          <w:rFonts w:hint="eastAsia"/>
                          <w:sz w:val="21"/>
                          <w:szCs w:val="21"/>
                          <w:lang w:val="en-US" w:eastAsia="zh-CN"/>
                        </w:rPr>
                        <w:t>临时堆土区</w:t>
                      </w:r>
                    </w:p>
                  </w:txbxContent>
                </v:textbox>
              </v:shape>
            </w:pict>
          </mc:Fallback>
        </mc:AlternateContent>
      </w:r>
      <w:r>
        <w:rPr>
          <w:color w:val="auto"/>
          <w:sz w:val="21"/>
        </w:rPr>
        <mc:AlternateContent>
          <mc:Choice Requires="wps">
            <w:drawing>
              <wp:anchor distT="0" distB="0" distL="114300" distR="114300" simplePos="0" relativeHeight="251745280" behindDoc="0" locked="0" layoutInCell="1" allowOverlap="1">
                <wp:simplePos x="0" y="0"/>
                <wp:positionH relativeFrom="column">
                  <wp:posOffset>3244215</wp:posOffset>
                </wp:positionH>
                <wp:positionV relativeFrom="paragraph">
                  <wp:posOffset>191135</wp:posOffset>
                </wp:positionV>
                <wp:extent cx="381000" cy="5715"/>
                <wp:effectExtent l="0" t="0" r="0" b="0"/>
                <wp:wrapNone/>
                <wp:docPr id="46" name="直接连接符 36"/>
                <wp:cNvGraphicFramePr/>
                <a:graphic xmlns:a="http://schemas.openxmlformats.org/drawingml/2006/main">
                  <a:graphicData uri="http://schemas.microsoft.com/office/word/2010/wordprocessingShape">
                    <wps:wsp>
                      <wps:cNvCnPr>
                        <a:stCxn id="48" idx="3"/>
                        <a:endCxn id="45" idx="1"/>
                      </wps:cNvCnPr>
                      <wps:spPr>
                        <a:xfrm flipV="1">
                          <a:off x="3996055" y="7349490"/>
                          <a:ext cx="381000" cy="5715"/>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直接连接符 36" o:spid="_x0000_s1026" o:spt="20" style="position:absolute;left:0pt;flip:y;margin-left:255.45pt;margin-top:15.05pt;height:0.45pt;width:30pt;z-index:251745280;mso-width-relative:page;mso-height-relative:page;" filled="f" stroked="t" coordsize="21600,21600" o:gfxdata="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&#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GqgHD3VAAAACQEAAA8AAAAAAAAAAQAgAAAAIgAAAGRy&#10;cy9kb3ducmV2LnhtbFBLAQIUABQAAAAIAIdO4kDiBq0LCAIAAPcDAAAOAAAAAAAAAAEAIAAAACQB&#10;AABkcnMvZTJvRG9jLnhtbFBLBQYAAAAABgAGAFkBAACeBQAAAAA=&#10;">
                <v:fill on="f" focussize="0,0"/>
                <v:stroke weight="2pt" color="#000000 [3213]" joinstyle="round"/>
                <v:imagedata o:title=""/>
                <o:lock v:ext="edit" aspectratio="f"/>
              </v:line>
            </w:pict>
          </mc:Fallback>
        </mc:AlternateContent>
      </w:r>
      <w:r>
        <w:rPr>
          <w:color w:val="auto"/>
          <w:sz w:val="21"/>
        </w:rPr>
        <mc:AlternateContent>
          <mc:Choice Requires="wps">
            <w:drawing>
              <wp:anchor distT="0" distB="0" distL="114300" distR="114300" simplePos="0" relativeHeight="251744256" behindDoc="0" locked="0" layoutInCell="1" allowOverlap="1">
                <wp:simplePos x="0" y="0"/>
                <wp:positionH relativeFrom="column">
                  <wp:posOffset>1972945</wp:posOffset>
                </wp:positionH>
                <wp:positionV relativeFrom="paragraph">
                  <wp:posOffset>196850</wp:posOffset>
                </wp:positionV>
                <wp:extent cx="534670" cy="635"/>
                <wp:effectExtent l="0" t="12700" r="17780" b="15240"/>
                <wp:wrapNone/>
                <wp:docPr id="47" name="直接连接符 47"/>
                <wp:cNvGraphicFramePr/>
                <a:graphic xmlns:a="http://schemas.openxmlformats.org/drawingml/2006/main">
                  <a:graphicData uri="http://schemas.microsoft.com/office/word/2010/wordprocessingShape">
                    <wps:wsp>
                      <wps:cNvCnPr>
                        <a:endCxn id="48" idx="1"/>
                      </wps:cNvCnPr>
                      <wps:spPr>
                        <a:xfrm flipV="1">
                          <a:off x="2724785" y="7355205"/>
                          <a:ext cx="534670" cy="635"/>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55.35pt;margin-top:15.5pt;height:0.05pt;width:42.1pt;z-index:251744256;mso-width-relative:page;mso-height-relative:page;" filled="f" stroked="t" coordsize="21600,21600" o:gfxdata="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xSHxldUAAAAJAQAADwAAAAAAAAABACAAAAAiAAAAZHJzL2Rvd25y&#10;ZXYueG1sUEsBAhQAFAAAAAgAh07iQNTDPkgBAgAA3AMAAA4AAAAAAAAAAQAgAAAAJAEAAGRycy9l&#10;Mm9Eb2MueG1sUEsFBgAAAAAGAAYAWQEAAJcFAAAAAA==&#10;">
                <v:fill on="f" focussize="0,0"/>
                <v:stroke weight="2pt" color="#000000 [3213]" joinstyle="round"/>
                <v:imagedata o:title=""/>
                <o:lock v:ext="edit" aspectratio="f"/>
              </v:line>
            </w:pict>
          </mc:Fallback>
        </mc:AlternateContent>
      </w:r>
    </w:p>
    <w:bookmarkEnd w:id="75"/>
    <w:p w14:paraId="6A1FAABE">
      <w:pPr>
        <w:spacing w:line="360" w:lineRule="auto"/>
        <w:jc w:val="both"/>
        <w:rPr>
          <w:rStyle w:val="20"/>
          <w:rFonts w:hint="eastAsia"/>
          <w:color w:val="auto"/>
          <w:lang w:val="en-US" w:eastAsia="zh-CN"/>
        </w:rPr>
      </w:pPr>
      <w:bookmarkStart w:id="76" w:name="_Toc10520"/>
    </w:p>
    <w:bookmarkEnd w:id="76"/>
    <w:p w14:paraId="3B706607">
      <w:pPr>
        <w:spacing w:line="360" w:lineRule="auto"/>
        <w:jc w:val="both"/>
        <w:rPr>
          <w:rStyle w:val="20"/>
          <w:rFonts w:hint="eastAsia"/>
          <w:color w:val="auto"/>
          <w:lang w:val="en-US" w:eastAsia="zh-CN"/>
        </w:rPr>
      </w:pPr>
    </w:p>
    <w:p w14:paraId="7272A152">
      <w:pPr>
        <w:keepNext w:val="0"/>
        <w:keepLines w:val="0"/>
        <w:widowControl/>
        <w:suppressLineNumbers w:val="0"/>
        <w:ind w:left="0" w:leftChars="0" w:firstLine="0" w:firstLineChars="0"/>
        <w:jc w:val="center"/>
        <w:rPr>
          <w:rFonts w:hint="default" w:ascii="Times New Roman" w:hAnsi="Times New Roman" w:eastAsia="仿宋_GB2312" w:cs="Times New Roman"/>
          <w:b/>
          <w:bCs/>
          <w:color w:val="auto"/>
          <w:sz w:val="21"/>
          <w:szCs w:val="21"/>
        </w:rPr>
      </w:pPr>
      <w:r>
        <w:rPr>
          <w:rFonts w:hint="default" w:ascii="Times New Roman" w:hAnsi="Times New Roman" w:eastAsia="仿宋_GB2312" w:cs="Times New Roman"/>
          <w:b/>
          <w:bCs/>
          <w:snapToGrid w:val="0"/>
          <w:color w:val="auto"/>
          <w:kern w:val="0"/>
          <w:sz w:val="21"/>
          <w:szCs w:val="21"/>
          <w:lang w:val="en-US" w:eastAsia="zh-CN" w:bidi="ar"/>
        </w:rPr>
        <w:t>图</w:t>
      </w:r>
      <w:r>
        <w:rPr>
          <w:rFonts w:hint="eastAsia" w:ascii="Times New Roman" w:hAnsi="Times New Roman" w:cs="Times New Roman"/>
          <w:b/>
          <w:bCs/>
          <w:snapToGrid w:val="0"/>
          <w:color w:val="auto"/>
          <w:kern w:val="0"/>
          <w:sz w:val="21"/>
          <w:szCs w:val="21"/>
          <w:lang w:val="en-US" w:eastAsia="zh-CN" w:bidi="ar"/>
        </w:rPr>
        <w:t>7</w:t>
      </w:r>
      <w:r>
        <w:rPr>
          <w:rFonts w:hint="default" w:ascii="Times New Roman" w:hAnsi="Times New Roman" w:eastAsia="仿宋_GB2312" w:cs="Times New Roman"/>
          <w:b/>
          <w:bCs/>
          <w:snapToGrid w:val="0"/>
          <w:color w:val="auto"/>
          <w:kern w:val="0"/>
          <w:sz w:val="21"/>
          <w:szCs w:val="21"/>
          <w:lang w:val="en-US" w:eastAsia="zh-CN" w:bidi="ar"/>
        </w:rPr>
        <w:t>-1 项目水土流失防治措施体系框图</w:t>
      </w:r>
    </w:p>
    <w:p w14:paraId="09F28774">
      <w:pPr>
        <w:pStyle w:val="3"/>
        <w:bidi w:val="0"/>
        <w:rPr>
          <w:rFonts w:hint="default"/>
          <w:color w:val="auto"/>
        </w:rPr>
      </w:pPr>
      <w:bookmarkStart w:id="77" w:name="_Toc3094"/>
      <w:bookmarkStart w:id="78" w:name="_Toc32039"/>
      <w:r>
        <w:rPr>
          <w:rFonts w:hint="eastAsia"/>
          <w:color w:val="auto"/>
          <w:lang w:val="en-US" w:eastAsia="zh-CN"/>
        </w:rPr>
        <w:t>7</w:t>
      </w:r>
      <w:r>
        <w:rPr>
          <w:rFonts w:hint="default"/>
          <w:color w:val="auto"/>
        </w:rPr>
        <w:t>.2 防治措施布设</w:t>
      </w:r>
      <w:bookmarkEnd w:id="77"/>
      <w:bookmarkEnd w:id="78"/>
    </w:p>
    <w:p w14:paraId="2FCC24F1">
      <w:pPr>
        <w:pStyle w:val="4"/>
        <w:bidi w:val="0"/>
        <w:rPr>
          <w:rFonts w:hint="default"/>
          <w:color w:val="auto"/>
          <w:lang w:val="en-US"/>
        </w:rPr>
      </w:pPr>
      <w:bookmarkStart w:id="79" w:name="_Toc21536"/>
      <w:r>
        <w:rPr>
          <w:rFonts w:hint="eastAsia"/>
          <w:color w:val="auto"/>
          <w:lang w:val="en-US" w:eastAsia="zh-CN"/>
        </w:rPr>
        <w:t>7</w:t>
      </w:r>
      <w:r>
        <w:rPr>
          <w:rFonts w:hint="default"/>
          <w:color w:val="auto"/>
          <w:lang w:val="en-US"/>
        </w:rPr>
        <w:t>.</w:t>
      </w:r>
      <w:r>
        <w:rPr>
          <w:rFonts w:hint="eastAsia"/>
          <w:color w:val="auto"/>
          <w:lang w:val="en-US" w:eastAsia="zh-CN"/>
        </w:rPr>
        <w:t>2.</w:t>
      </w:r>
      <w:r>
        <w:rPr>
          <w:rFonts w:hint="default"/>
          <w:color w:val="auto"/>
          <w:lang w:val="en-US"/>
        </w:rPr>
        <w:t>1</w:t>
      </w:r>
      <w:r>
        <w:rPr>
          <w:rFonts w:hint="default"/>
          <w:color w:val="auto"/>
          <w:lang w:val="en-US" w:eastAsia="zh-CN"/>
        </w:rPr>
        <w:t>建筑物</w:t>
      </w:r>
      <w:r>
        <w:rPr>
          <w:rFonts w:hint="default"/>
          <w:color w:val="auto"/>
          <w:lang w:val="en-US"/>
        </w:rPr>
        <w:t>区</w:t>
      </w:r>
      <w:bookmarkEnd w:id="79"/>
      <w:r>
        <w:rPr>
          <w:rFonts w:hint="default"/>
          <w:color w:val="auto"/>
          <w:lang w:val="en-US"/>
        </w:rPr>
        <w:t xml:space="preserve"> </w:t>
      </w:r>
    </w:p>
    <w:p w14:paraId="56FBDB8E">
      <w:pPr>
        <w:bidi w:val="0"/>
        <w:ind w:firstLine="480" w:firstLineChars="200"/>
        <w:rPr>
          <w:rFonts w:hint="default"/>
          <w:color w:val="auto"/>
          <w:lang w:val="en-US"/>
        </w:rPr>
      </w:pPr>
      <w:r>
        <w:rPr>
          <w:rFonts w:hint="default"/>
          <w:color w:val="auto"/>
          <w:lang w:val="en-US"/>
        </w:rPr>
        <w:t xml:space="preserve">临时措施 </w:t>
      </w:r>
    </w:p>
    <w:p w14:paraId="256B6CD4">
      <w:pPr>
        <w:bidi w:val="0"/>
        <w:ind w:firstLine="480" w:firstLineChars="200"/>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rPr>
        <w:t>防尘网覆盖</w:t>
      </w:r>
      <w:r>
        <w:rPr>
          <w:rFonts w:hint="default"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pacing w:val="-3"/>
          <w:sz w:val="24"/>
          <w:szCs w:val="24"/>
        </w:rPr>
        <w:t>施工期间为防止裸露面产生水土流失，在裸露面覆盖一层</w:t>
      </w:r>
      <w:r>
        <w:rPr>
          <w:rFonts w:hint="eastAsia" w:cs="Times New Roman"/>
          <w:color w:val="auto"/>
          <w:spacing w:val="-3"/>
          <w:sz w:val="24"/>
          <w:szCs w:val="24"/>
          <w:lang w:eastAsia="zh-CN"/>
        </w:rPr>
        <w:t>防尘网</w:t>
      </w:r>
      <w:r>
        <w:rPr>
          <w:rFonts w:hint="default" w:ascii="Times New Roman" w:hAnsi="Times New Roman" w:eastAsia="仿宋_GB2312" w:cs="Times New Roman"/>
          <w:color w:val="auto"/>
          <w:spacing w:val="-3"/>
          <w:sz w:val="24"/>
          <w:szCs w:val="24"/>
        </w:rPr>
        <w:t>进</w:t>
      </w:r>
      <w:r>
        <w:rPr>
          <w:rFonts w:hint="default" w:ascii="Times New Roman" w:hAnsi="Times New Roman" w:eastAsia="仿宋_GB2312" w:cs="Times New Roman"/>
          <w:color w:val="auto"/>
          <w:spacing w:val="-4"/>
          <w:sz w:val="24"/>
          <w:szCs w:val="24"/>
        </w:rPr>
        <w:t>行覆</w:t>
      </w:r>
      <w:r>
        <w:rPr>
          <w:rFonts w:hint="default" w:ascii="Times New Roman" w:hAnsi="Times New Roman" w:eastAsia="仿宋_GB2312" w:cs="Times New Roman"/>
          <w:color w:val="auto"/>
          <w:spacing w:val="-2"/>
          <w:sz w:val="24"/>
          <w:szCs w:val="24"/>
        </w:rPr>
        <w:t>盖，避免水土流失和扬尘，铺设</w:t>
      </w:r>
      <w:r>
        <w:rPr>
          <w:rFonts w:hint="eastAsia" w:cs="Times New Roman"/>
          <w:color w:val="auto"/>
          <w:spacing w:val="-2"/>
          <w:sz w:val="24"/>
          <w:szCs w:val="24"/>
          <w:lang w:eastAsia="zh-CN"/>
        </w:rPr>
        <w:t>防尘网</w:t>
      </w:r>
      <w:r>
        <w:rPr>
          <w:rFonts w:hint="default" w:ascii="Times New Roman" w:hAnsi="Times New Roman" w:eastAsia="仿宋_GB2312" w:cs="Times New Roman"/>
          <w:color w:val="auto"/>
          <w:spacing w:val="-2"/>
          <w:sz w:val="24"/>
          <w:szCs w:val="24"/>
        </w:rPr>
        <w:t>苫盖面积</w:t>
      </w:r>
      <w:r>
        <w:rPr>
          <w:rFonts w:hint="eastAsia" w:cs="Times New Roman"/>
          <w:color w:val="auto"/>
          <w:spacing w:val="-2"/>
          <w:sz w:val="24"/>
          <w:szCs w:val="24"/>
          <w:lang w:val="en-US" w:eastAsia="zh-CN"/>
        </w:rPr>
        <w:t>550</w:t>
      </w:r>
      <w:r>
        <w:rPr>
          <w:rFonts w:hint="default" w:ascii="Times New Roman" w:hAnsi="Times New Roman" w:eastAsia="仿宋_GB2312" w:cs="Times New Roman"/>
          <w:color w:val="auto"/>
          <w:spacing w:val="-2"/>
          <w:sz w:val="24"/>
          <w:szCs w:val="24"/>
        </w:rPr>
        <w:t>m</w:t>
      </w:r>
      <w:r>
        <w:rPr>
          <w:rFonts w:hint="default" w:ascii="Times New Roman" w:hAnsi="Times New Roman" w:eastAsia="仿宋_GB2312" w:cs="Times New Roman"/>
          <w:color w:val="auto"/>
          <w:spacing w:val="-2"/>
          <w:position w:val="9"/>
          <w:sz w:val="16"/>
          <w:szCs w:val="16"/>
        </w:rPr>
        <w:t>2</w:t>
      </w:r>
      <w:r>
        <w:rPr>
          <w:rFonts w:hint="default" w:ascii="Times New Roman" w:hAnsi="Times New Roman" w:eastAsia="仿宋_GB2312" w:cs="Times New Roman"/>
          <w:color w:val="auto"/>
          <w:sz w:val="24"/>
          <w:szCs w:val="24"/>
          <w:lang w:val="en-US" w:eastAsia="zh-CN"/>
        </w:rPr>
        <w:t>。</w:t>
      </w:r>
    </w:p>
    <w:p w14:paraId="291B9A24">
      <w:pPr>
        <w:pStyle w:val="4"/>
        <w:bidi w:val="0"/>
        <w:rPr>
          <w:rFonts w:hint="default" w:ascii="Times New Roman" w:hAnsi="Times New Roman" w:cs="Times New Roman"/>
          <w:color w:val="auto"/>
          <w:lang w:val="en-US"/>
        </w:rPr>
      </w:pPr>
      <w:bookmarkStart w:id="80" w:name="_Toc26743"/>
      <w:r>
        <w:rPr>
          <w:rFonts w:hint="eastAsia" w:ascii="Times New Roman" w:hAnsi="Times New Roman" w:cs="Times New Roman"/>
          <w:color w:val="auto"/>
          <w:lang w:val="en-US" w:eastAsia="zh-CN"/>
        </w:rPr>
        <w:t>7</w:t>
      </w:r>
      <w:r>
        <w:rPr>
          <w:rFonts w:hint="default" w:ascii="Times New Roman" w:hAnsi="Times New Roman" w:cs="Times New Roman"/>
          <w:color w:val="auto"/>
          <w:lang w:val="en-US"/>
        </w:rPr>
        <w:t>.2</w:t>
      </w:r>
      <w:r>
        <w:rPr>
          <w:rFonts w:hint="eastAsia" w:ascii="Times New Roman" w:hAnsi="Times New Roman" w:cs="Times New Roman"/>
          <w:color w:val="auto"/>
          <w:lang w:val="en-US" w:eastAsia="zh-CN"/>
        </w:rPr>
        <w:t>.2</w:t>
      </w:r>
      <w:r>
        <w:rPr>
          <w:rFonts w:hint="default" w:ascii="Times New Roman" w:hAnsi="Times New Roman" w:cs="Times New Roman"/>
          <w:color w:val="auto"/>
          <w:lang w:val="en-US" w:eastAsia="zh-CN"/>
        </w:rPr>
        <w:t>道路广场</w:t>
      </w:r>
      <w:r>
        <w:rPr>
          <w:rFonts w:hint="default" w:ascii="Times New Roman" w:hAnsi="Times New Roman" w:cs="Times New Roman"/>
          <w:color w:val="auto"/>
          <w:lang w:val="en-US"/>
        </w:rPr>
        <w:t>区</w:t>
      </w:r>
      <w:bookmarkEnd w:id="80"/>
      <w:r>
        <w:rPr>
          <w:rFonts w:hint="default" w:ascii="Times New Roman" w:hAnsi="Times New Roman" w:cs="Times New Roman"/>
          <w:color w:val="auto"/>
          <w:lang w:val="en-US"/>
        </w:rPr>
        <w:t xml:space="preserve"> </w:t>
      </w:r>
    </w:p>
    <w:p w14:paraId="55C36F29">
      <w:pPr>
        <w:bidi w:val="0"/>
        <w:ind w:firstLine="480" w:firstLineChars="200"/>
        <w:rPr>
          <w:rFonts w:hint="default" w:ascii="Times New Roman" w:hAnsi="Times New Roman" w:eastAsia="仿宋_GB2312" w:cs="Times New Roman"/>
          <w:color w:val="auto"/>
          <w:sz w:val="24"/>
          <w:szCs w:val="24"/>
          <w:lang w:val="en-US"/>
        </w:rPr>
      </w:pPr>
      <w:r>
        <w:rPr>
          <w:rFonts w:hint="default" w:ascii="Times New Roman" w:hAnsi="Times New Roman" w:eastAsia="仿宋_GB2312" w:cs="Times New Roman"/>
          <w:color w:val="auto"/>
          <w:sz w:val="24"/>
          <w:szCs w:val="24"/>
          <w:lang w:val="en-US"/>
        </w:rPr>
        <w:t>1、工程</w:t>
      </w:r>
      <w:r>
        <w:rPr>
          <w:rFonts w:hint="default"/>
          <w:color w:val="auto"/>
          <w:lang w:val="en-US"/>
        </w:rPr>
        <w:t>措施</w:t>
      </w:r>
      <w:r>
        <w:rPr>
          <w:rFonts w:hint="default" w:ascii="Times New Roman" w:hAnsi="Times New Roman" w:eastAsia="仿宋_GB2312" w:cs="Times New Roman"/>
          <w:color w:val="auto"/>
          <w:sz w:val="24"/>
          <w:szCs w:val="24"/>
          <w:lang w:val="en-US"/>
        </w:rPr>
        <w:t xml:space="preserve"> </w:t>
      </w:r>
    </w:p>
    <w:p w14:paraId="0105F3B2">
      <w:pPr>
        <w:bidi w:val="0"/>
        <w:ind w:firstLine="480" w:firstLineChars="200"/>
        <w:rPr>
          <w:rFonts w:hint="default" w:ascii="Times New Roman" w:hAnsi="Times New Roman" w:eastAsia="仿宋_GB2312" w:cs="Times New Roman"/>
          <w:color w:val="auto"/>
          <w:sz w:val="24"/>
        </w:rPr>
      </w:pPr>
      <w:r>
        <w:rPr>
          <w:rFonts w:hint="default" w:ascii="Times New Roman" w:hAnsi="Times New Roman" w:eastAsia="仿宋_GB2312" w:cs="Times New Roman"/>
          <w:color w:val="auto"/>
          <w:sz w:val="24"/>
          <w:szCs w:val="24"/>
          <w:lang w:val="en-US"/>
        </w:rPr>
        <w:t>雨水排水工程</w:t>
      </w:r>
      <w:r>
        <w:rPr>
          <w:rFonts w:hint="default"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rPr>
        <w:t>排水管道布设在道路一侧</w:t>
      </w:r>
      <w:r>
        <w:rPr>
          <w:rFonts w:hint="default"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rPr>
        <w:t>有组织地将项目区内雨水排至</w:t>
      </w:r>
      <w:r>
        <w:rPr>
          <w:rFonts w:hint="eastAsia" w:cs="Times New Roman"/>
          <w:color w:val="auto"/>
          <w:sz w:val="24"/>
          <w:szCs w:val="24"/>
          <w:lang w:val="en-US" w:eastAsia="zh-CN"/>
        </w:rPr>
        <w:t>化粪池内</w:t>
      </w:r>
      <w:r>
        <w:rPr>
          <w:rFonts w:hint="default" w:ascii="Times New Roman" w:hAnsi="Times New Roman" w:eastAsia="仿宋_GB2312" w:cs="Times New Roman"/>
          <w:color w:val="auto"/>
          <w:sz w:val="24"/>
          <w:szCs w:val="24"/>
          <w:lang w:eastAsia="zh-CN"/>
        </w:rPr>
        <w:t>，</w:t>
      </w:r>
      <w:r>
        <w:rPr>
          <w:rFonts w:hint="default" w:ascii="Times New Roman" w:hAnsi="Times New Roman" w:eastAsia="仿宋_GB2312" w:cs="Times New Roman"/>
          <w:color w:val="auto"/>
          <w:sz w:val="24"/>
          <w:szCs w:val="24"/>
          <w:lang w:val="en-US" w:eastAsia="zh-CN"/>
        </w:rPr>
        <w:t>水管长度</w:t>
      </w:r>
      <w:r>
        <w:rPr>
          <w:rFonts w:hint="eastAsia" w:cs="Times New Roman"/>
          <w:color w:val="auto"/>
          <w:sz w:val="24"/>
          <w:szCs w:val="24"/>
          <w:lang w:val="en-US" w:eastAsia="zh-CN"/>
        </w:rPr>
        <w:t>4</w:t>
      </w:r>
      <w:r>
        <w:rPr>
          <w:rFonts w:hint="default" w:ascii="Times New Roman" w:hAnsi="Times New Roman" w:eastAsia="仿宋_GB2312" w:cs="Times New Roman"/>
          <w:color w:val="auto"/>
          <w:sz w:val="24"/>
          <w:szCs w:val="24"/>
          <w:lang w:val="en-US" w:eastAsia="zh-CN"/>
        </w:rPr>
        <w:t>00m，</w:t>
      </w:r>
      <w:r>
        <w:rPr>
          <w:rFonts w:hint="default" w:ascii="Times New Roman" w:hAnsi="Times New Roman" w:eastAsia="仿宋_GB2312" w:cs="Times New Roman"/>
          <w:color w:val="auto"/>
          <w:sz w:val="24"/>
          <w:szCs w:val="24"/>
          <w:lang w:val="en-US"/>
        </w:rPr>
        <w:t>项目雨水排水工程采用地下HDPE双壁波纹管，管径DN400</w:t>
      </w:r>
      <w:r>
        <w:rPr>
          <w:rFonts w:hint="default"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pacing w:val="1"/>
          <w:sz w:val="24"/>
          <w:szCs w:val="24"/>
        </w:rPr>
        <w:t>基槽开挖采用梯形断</w:t>
      </w:r>
      <w:r>
        <w:rPr>
          <w:rFonts w:hint="default" w:ascii="Times New Roman" w:hAnsi="Times New Roman" w:eastAsia="仿宋_GB2312" w:cs="Times New Roman"/>
          <w:color w:val="auto"/>
          <w:sz w:val="24"/>
          <w:szCs w:val="24"/>
        </w:rPr>
        <w:t>面，底宽</w:t>
      </w:r>
      <w:r>
        <w:rPr>
          <w:rFonts w:hint="default" w:ascii="Times New Roman" w:hAnsi="Times New Roman" w:eastAsia="仿宋_GB2312" w:cs="Times New Roman"/>
          <w:color w:val="auto"/>
          <w:spacing w:val="-47"/>
          <w:sz w:val="24"/>
          <w:szCs w:val="24"/>
        </w:rPr>
        <w:t xml:space="preserve"> </w:t>
      </w:r>
      <w:r>
        <w:rPr>
          <w:rFonts w:hint="default" w:ascii="Times New Roman" w:hAnsi="Times New Roman" w:eastAsia="仿宋_GB2312" w:cs="Times New Roman"/>
          <w:color w:val="auto"/>
          <w:sz w:val="24"/>
          <w:szCs w:val="24"/>
        </w:rPr>
        <w:t>0.8m，</w:t>
      </w:r>
      <w:r>
        <w:rPr>
          <w:rFonts w:hint="default" w:ascii="Times New Roman" w:hAnsi="Times New Roman" w:eastAsia="仿宋_GB2312" w:cs="Times New Roman"/>
          <w:color w:val="auto"/>
          <w:spacing w:val="-5"/>
          <w:sz w:val="24"/>
          <w:szCs w:val="24"/>
        </w:rPr>
        <w:t>挖深</w:t>
      </w:r>
      <w:r>
        <w:rPr>
          <w:rFonts w:hint="default" w:ascii="Times New Roman" w:hAnsi="Times New Roman" w:eastAsia="仿宋_GB2312" w:cs="Times New Roman"/>
          <w:color w:val="auto"/>
          <w:spacing w:val="-27"/>
          <w:sz w:val="24"/>
          <w:szCs w:val="24"/>
        </w:rPr>
        <w:t xml:space="preserve"> </w:t>
      </w:r>
      <w:r>
        <w:rPr>
          <w:rFonts w:hint="default" w:ascii="Times New Roman" w:hAnsi="Times New Roman" w:eastAsia="仿宋_GB2312" w:cs="Times New Roman"/>
          <w:color w:val="auto"/>
          <w:spacing w:val="-5"/>
          <w:sz w:val="24"/>
          <w:szCs w:val="24"/>
        </w:rPr>
        <w:t>1.6m，边坡 1:0.25，管道下部铺设</w:t>
      </w:r>
      <w:r>
        <w:rPr>
          <w:rFonts w:hint="default" w:ascii="Times New Roman" w:hAnsi="Times New Roman" w:eastAsia="仿宋_GB2312" w:cs="Times New Roman"/>
          <w:color w:val="auto"/>
          <w:spacing w:val="-33"/>
          <w:sz w:val="24"/>
          <w:szCs w:val="24"/>
        </w:rPr>
        <w:t xml:space="preserve"> </w:t>
      </w:r>
      <w:r>
        <w:rPr>
          <w:rFonts w:hint="default" w:ascii="Times New Roman" w:hAnsi="Times New Roman" w:eastAsia="仿宋_GB2312" w:cs="Times New Roman"/>
          <w:color w:val="auto"/>
          <w:spacing w:val="-5"/>
          <w:sz w:val="24"/>
          <w:szCs w:val="24"/>
        </w:rPr>
        <w:t>0.1m 砂石垫层</w:t>
      </w:r>
      <w:r>
        <w:rPr>
          <w:rFonts w:hint="default" w:ascii="Times New Roman" w:hAnsi="Times New Roman" w:eastAsia="仿宋_GB2312" w:cs="Times New Roman"/>
          <w:color w:val="auto"/>
          <w:sz w:val="24"/>
          <w:szCs w:val="24"/>
          <w:lang w:val="en-US"/>
        </w:rPr>
        <w:t>。</w:t>
      </w:r>
      <w:r>
        <w:rPr>
          <w:rFonts w:hint="default" w:ascii="Times New Roman" w:hAnsi="Times New Roman" w:eastAsia="仿宋_GB2312" w:cs="Times New Roman"/>
          <w:bCs/>
          <w:color w:val="auto"/>
          <w:sz w:val="24"/>
        </w:rPr>
        <w:t>M7.5级浆砌砖结构，壁厚0.24m</w:t>
      </w:r>
      <w:r>
        <w:rPr>
          <w:rFonts w:hint="default" w:ascii="Times New Roman" w:hAnsi="Times New Roman" w:eastAsia="仿宋_GB2312" w:cs="Times New Roman"/>
          <w:bCs/>
          <w:color w:val="auto"/>
          <w:sz w:val="24"/>
          <w:lang w:eastAsia="zh-CN"/>
        </w:rPr>
        <w:t>。</w:t>
      </w:r>
      <w:r>
        <w:rPr>
          <w:rFonts w:hint="default" w:ascii="Times New Roman" w:hAnsi="Times New Roman" w:eastAsia="仿宋_GB2312" w:cs="Times New Roman"/>
          <w:color w:val="auto"/>
          <w:sz w:val="24"/>
        </w:rPr>
        <w:t>共需开挖土方</w:t>
      </w:r>
      <w:r>
        <w:rPr>
          <w:rFonts w:hint="eastAsia" w:cs="Times New Roman"/>
          <w:color w:val="auto"/>
          <w:sz w:val="24"/>
          <w:lang w:val="en-US" w:eastAsia="zh-CN"/>
        </w:rPr>
        <w:t>392</w:t>
      </w:r>
      <w:r>
        <w:rPr>
          <w:rFonts w:hint="default" w:ascii="Times New Roman" w:hAnsi="Times New Roman" w:eastAsia="仿宋_GB2312" w:cs="Times New Roman"/>
          <w:color w:val="auto"/>
          <w:sz w:val="24"/>
        </w:rPr>
        <w:t>m</w:t>
      </w:r>
      <w:r>
        <w:rPr>
          <w:rFonts w:hint="default" w:ascii="Times New Roman" w:hAnsi="Times New Roman" w:eastAsia="仿宋_GB2312" w:cs="Times New Roman"/>
          <w:color w:val="auto"/>
          <w:sz w:val="24"/>
          <w:vertAlign w:val="superscript"/>
        </w:rPr>
        <w:t>3</w:t>
      </w:r>
      <w:r>
        <w:rPr>
          <w:rFonts w:hint="default" w:ascii="Times New Roman" w:hAnsi="Times New Roman" w:eastAsia="仿宋_GB2312" w:cs="Times New Roman"/>
          <w:color w:val="auto"/>
          <w:sz w:val="24"/>
        </w:rPr>
        <w:t>，</w:t>
      </w:r>
      <w:r>
        <w:rPr>
          <w:rFonts w:hint="default" w:ascii="Times New Roman" w:hAnsi="Times New Roman" w:eastAsia="仿宋_GB2312" w:cs="Times New Roman"/>
          <w:color w:val="auto"/>
          <w:sz w:val="24"/>
          <w:lang w:val="en-US" w:eastAsia="zh-CN"/>
        </w:rPr>
        <w:t>砖砌基础</w:t>
      </w:r>
      <w:r>
        <w:rPr>
          <w:rFonts w:hint="eastAsia" w:cs="Times New Roman"/>
          <w:color w:val="auto"/>
          <w:sz w:val="24"/>
          <w:lang w:val="en-US" w:eastAsia="zh-CN"/>
        </w:rPr>
        <w:t>116</w:t>
      </w:r>
      <w:r>
        <w:rPr>
          <w:rFonts w:hint="default" w:ascii="Times New Roman" w:hAnsi="Times New Roman" w:eastAsia="仿宋_GB2312" w:cs="Times New Roman"/>
          <w:color w:val="auto"/>
          <w:sz w:val="24"/>
        </w:rPr>
        <w:t>m</w:t>
      </w:r>
      <w:r>
        <w:rPr>
          <w:rFonts w:hint="default" w:ascii="Times New Roman" w:hAnsi="Times New Roman" w:eastAsia="仿宋_GB2312" w:cs="Times New Roman"/>
          <w:color w:val="auto"/>
          <w:sz w:val="24"/>
          <w:vertAlign w:val="superscript"/>
        </w:rPr>
        <w:t>3</w:t>
      </w:r>
      <w:r>
        <w:rPr>
          <w:rFonts w:hint="default" w:ascii="Times New Roman" w:hAnsi="Times New Roman" w:eastAsia="仿宋_GB2312" w:cs="Times New Roman"/>
          <w:color w:val="auto"/>
          <w:sz w:val="24"/>
        </w:rPr>
        <w:t>，</w:t>
      </w:r>
      <w:r>
        <w:rPr>
          <w:rFonts w:hint="default" w:ascii="Times New Roman" w:hAnsi="Times New Roman" w:eastAsia="仿宋_GB2312" w:cs="Times New Roman"/>
          <w:color w:val="auto"/>
          <w:sz w:val="24"/>
          <w:lang w:val="en-US" w:eastAsia="zh-CN"/>
        </w:rPr>
        <w:t>水泥抹面1</w:t>
      </w:r>
      <w:r>
        <w:rPr>
          <w:rFonts w:hint="eastAsia" w:cs="Times New Roman"/>
          <w:color w:val="auto"/>
          <w:sz w:val="24"/>
          <w:lang w:val="en-US" w:eastAsia="zh-CN"/>
        </w:rPr>
        <w:t>56</w:t>
      </w:r>
      <w:r>
        <w:rPr>
          <w:rFonts w:hint="default" w:ascii="Times New Roman" w:hAnsi="Times New Roman" w:eastAsia="仿宋_GB2312" w:cs="Times New Roman"/>
          <w:color w:val="auto"/>
          <w:sz w:val="24"/>
        </w:rPr>
        <w:t>m</w:t>
      </w:r>
      <w:r>
        <w:rPr>
          <w:rFonts w:hint="default" w:ascii="Times New Roman" w:hAnsi="Times New Roman" w:eastAsia="仿宋_GB2312" w:cs="Times New Roman"/>
          <w:color w:val="auto"/>
          <w:sz w:val="24"/>
          <w:vertAlign w:val="superscript"/>
          <w:lang w:val="en-US" w:eastAsia="zh-CN"/>
        </w:rPr>
        <w:t>2</w:t>
      </w:r>
      <w:r>
        <w:rPr>
          <w:rFonts w:hint="default" w:ascii="Times New Roman" w:hAnsi="Times New Roman" w:eastAsia="仿宋_GB2312" w:cs="Times New Roman"/>
          <w:color w:val="auto"/>
          <w:sz w:val="24"/>
        </w:rPr>
        <w:t>。</w:t>
      </w:r>
    </w:p>
    <w:p w14:paraId="1758F287">
      <w:pPr>
        <w:bidi w:val="0"/>
        <w:ind w:firstLine="480" w:firstLineChars="200"/>
        <w:rPr>
          <w:rFonts w:hint="default" w:ascii="Times New Roman" w:hAnsi="Times New Roman" w:eastAsia="仿宋_GB2312" w:cs="Times New Roman"/>
          <w:color w:val="auto"/>
          <w:sz w:val="24"/>
          <w:szCs w:val="24"/>
          <w:lang w:val="en-US"/>
        </w:rPr>
      </w:pPr>
      <w:r>
        <w:rPr>
          <w:rFonts w:hint="default" w:ascii="Times New Roman" w:hAnsi="Times New Roman" w:eastAsia="仿宋_GB2312" w:cs="Times New Roman"/>
          <w:color w:val="auto"/>
          <w:sz w:val="24"/>
          <w:szCs w:val="24"/>
          <w:lang w:val="en-US"/>
        </w:rPr>
        <w:t>2、临时</w:t>
      </w:r>
      <w:r>
        <w:rPr>
          <w:rFonts w:hint="default"/>
          <w:color w:val="auto"/>
          <w:lang w:val="en-US"/>
        </w:rPr>
        <w:t>措施</w:t>
      </w:r>
      <w:r>
        <w:rPr>
          <w:rFonts w:hint="default" w:ascii="Times New Roman" w:hAnsi="Times New Roman" w:eastAsia="仿宋_GB2312" w:cs="Times New Roman"/>
          <w:color w:val="auto"/>
          <w:sz w:val="24"/>
          <w:szCs w:val="24"/>
          <w:lang w:val="en-US"/>
        </w:rPr>
        <w:t xml:space="preserve"> </w:t>
      </w:r>
    </w:p>
    <w:p w14:paraId="1797F25C">
      <w:pPr>
        <w:bidi w:val="0"/>
        <w:ind w:firstLine="480" w:firstLineChars="200"/>
        <w:rPr>
          <w:rFonts w:hint="default" w:ascii="Times New Roman" w:hAnsi="Times New Roman" w:eastAsia="仿宋_GB2312" w:cs="Times New Roman"/>
          <w:color w:val="auto"/>
          <w:sz w:val="24"/>
          <w:szCs w:val="24"/>
          <w:lang w:val="en-US"/>
        </w:rPr>
      </w:pPr>
      <w:r>
        <w:rPr>
          <w:rFonts w:hint="default" w:ascii="Times New Roman" w:hAnsi="Times New Roman" w:eastAsia="仿宋_GB2312" w:cs="Times New Roman"/>
          <w:color w:val="auto"/>
          <w:sz w:val="24"/>
          <w:szCs w:val="24"/>
          <w:lang w:val="en-US"/>
        </w:rPr>
        <w:t xml:space="preserve"> （1）防尘网覆盖</w:t>
      </w:r>
      <w:r>
        <w:rPr>
          <w:rFonts w:hint="default"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pacing w:val="-3"/>
          <w:sz w:val="24"/>
          <w:szCs w:val="24"/>
        </w:rPr>
        <w:t>施工期间为防止裸露面产生水土流失，在裸露面覆盖一层</w:t>
      </w:r>
      <w:r>
        <w:rPr>
          <w:rFonts w:hint="eastAsia" w:cs="Times New Roman"/>
          <w:color w:val="auto"/>
          <w:spacing w:val="-3"/>
          <w:sz w:val="24"/>
          <w:szCs w:val="24"/>
          <w:lang w:eastAsia="zh-CN"/>
        </w:rPr>
        <w:t>防尘网</w:t>
      </w:r>
      <w:r>
        <w:rPr>
          <w:rFonts w:hint="default" w:ascii="Times New Roman" w:hAnsi="Times New Roman" w:eastAsia="仿宋_GB2312" w:cs="Times New Roman"/>
          <w:color w:val="auto"/>
          <w:spacing w:val="-3"/>
          <w:sz w:val="24"/>
          <w:szCs w:val="24"/>
        </w:rPr>
        <w:t>进</w:t>
      </w:r>
      <w:r>
        <w:rPr>
          <w:rFonts w:hint="default" w:ascii="Times New Roman" w:hAnsi="Times New Roman" w:eastAsia="仿宋_GB2312" w:cs="Times New Roman"/>
          <w:color w:val="auto"/>
          <w:spacing w:val="-4"/>
          <w:sz w:val="24"/>
          <w:szCs w:val="24"/>
        </w:rPr>
        <w:t>行覆</w:t>
      </w:r>
      <w:r>
        <w:rPr>
          <w:rFonts w:hint="default" w:ascii="Times New Roman" w:hAnsi="Times New Roman" w:eastAsia="仿宋_GB2312" w:cs="Times New Roman"/>
          <w:color w:val="auto"/>
          <w:spacing w:val="-2"/>
          <w:sz w:val="24"/>
          <w:szCs w:val="24"/>
        </w:rPr>
        <w:t>盖，避免水土流失和扬尘，铺设</w:t>
      </w:r>
      <w:r>
        <w:rPr>
          <w:rFonts w:hint="eastAsia" w:cs="Times New Roman"/>
          <w:color w:val="auto"/>
          <w:spacing w:val="-2"/>
          <w:sz w:val="24"/>
          <w:szCs w:val="24"/>
          <w:lang w:eastAsia="zh-CN"/>
        </w:rPr>
        <w:t>防尘网</w:t>
      </w:r>
      <w:r>
        <w:rPr>
          <w:rFonts w:hint="default" w:ascii="Times New Roman" w:hAnsi="Times New Roman" w:eastAsia="仿宋_GB2312" w:cs="Times New Roman"/>
          <w:color w:val="auto"/>
          <w:spacing w:val="-2"/>
          <w:sz w:val="24"/>
          <w:szCs w:val="24"/>
        </w:rPr>
        <w:t>苫盖面积</w:t>
      </w:r>
      <w:r>
        <w:rPr>
          <w:rFonts w:hint="eastAsia" w:cs="Times New Roman"/>
          <w:color w:val="auto"/>
          <w:spacing w:val="-2"/>
          <w:sz w:val="24"/>
          <w:szCs w:val="24"/>
          <w:lang w:val="en-US" w:eastAsia="zh-CN"/>
        </w:rPr>
        <w:t>1100</w:t>
      </w:r>
      <w:r>
        <w:rPr>
          <w:rFonts w:hint="default" w:ascii="Times New Roman" w:hAnsi="Times New Roman" w:eastAsia="仿宋_GB2312" w:cs="Times New Roman"/>
          <w:color w:val="auto"/>
          <w:spacing w:val="-2"/>
          <w:sz w:val="24"/>
          <w:szCs w:val="24"/>
        </w:rPr>
        <w:t>m</w:t>
      </w:r>
      <w:r>
        <w:rPr>
          <w:rFonts w:hint="default" w:ascii="Times New Roman" w:hAnsi="Times New Roman" w:eastAsia="仿宋_GB2312" w:cs="Times New Roman"/>
          <w:color w:val="auto"/>
          <w:spacing w:val="-2"/>
          <w:position w:val="9"/>
          <w:sz w:val="16"/>
          <w:szCs w:val="16"/>
        </w:rPr>
        <w:t>2</w:t>
      </w:r>
      <w:r>
        <w:rPr>
          <w:rFonts w:hint="default" w:ascii="Times New Roman" w:hAnsi="Times New Roman" w:eastAsia="仿宋_GB2312" w:cs="Times New Roman"/>
          <w:color w:val="auto"/>
          <w:sz w:val="24"/>
          <w:szCs w:val="24"/>
          <w:lang w:val="en-US" w:eastAsia="zh-CN"/>
        </w:rPr>
        <w:t>。</w:t>
      </w:r>
      <w:r>
        <w:rPr>
          <w:rFonts w:hint="default" w:ascii="Times New Roman" w:hAnsi="Times New Roman" w:eastAsia="仿宋_GB2312" w:cs="Times New Roman"/>
          <w:color w:val="auto"/>
          <w:sz w:val="24"/>
          <w:szCs w:val="24"/>
          <w:lang w:val="en-US"/>
        </w:rPr>
        <w:t xml:space="preserve"> </w:t>
      </w:r>
    </w:p>
    <w:p w14:paraId="09BA1A31">
      <w:pPr>
        <w:bidi w:val="0"/>
        <w:ind w:firstLine="480" w:firstLineChars="200"/>
        <w:rPr>
          <w:rFonts w:hint="default" w:ascii="Times New Roman" w:hAnsi="Times New Roman" w:eastAsia="仿宋_GB2312" w:cs="Times New Roman"/>
          <w:color w:val="auto"/>
          <w:sz w:val="24"/>
          <w:szCs w:val="24"/>
          <w:lang w:val="en-US"/>
        </w:rPr>
      </w:pPr>
      <w:r>
        <w:rPr>
          <w:rFonts w:hint="default" w:ascii="Times New Roman" w:hAnsi="Times New Roman" w:eastAsia="仿宋_GB2312" w:cs="Times New Roman"/>
          <w:color w:val="auto"/>
          <w:sz w:val="24"/>
          <w:szCs w:val="24"/>
          <w:lang w:val="en-US"/>
        </w:rPr>
        <w:t>（2）临时洗车池</w:t>
      </w:r>
      <w:r>
        <w:rPr>
          <w:rFonts w:hint="default" w:ascii="Times New Roman" w:hAnsi="Times New Roman" w:eastAsia="仿宋_GB2312" w:cs="Times New Roman"/>
          <w:color w:val="auto"/>
          <w:sz w:val="24"/>
          <w:szCs w:val="24"/>
          <w:lang w:val="en-US" w:eastAsia="zh-CN"/>
        </w:rPr>
        <w:t>：为</w:t>
      </w:r>
      <w:r>
        <w:rPr>
          <w:rFonts w:hint="default" w:ascii="Times New Roman" w:hAnsi="Times New Roman" w:eastAsia="仿宋_GB2312" w:cs="Times New Roman"/>
          <w:color w:val="auto"/>
          <w:sz w:val="24"/>
          <w:szCs w:val="24"/>
          <w:lang w:val="en-US"/>
        </w:rPr>
        <w:t>防止车辆出入将项目区泥沙带入周边道路，造成水土流失</w:t>
      </w:r>
      <w:r>
        <w:rPr>
          <w:rFonts w:hint="default" w:ascii="Times New Roman" w:hAnsi="Times New Roman" w:eastAsia="仿宋_GB2312" w:cs="Times New Roman"/>
          <w:color w:val="auto"/>
          <w:sz w:val="24"/>
          <w:szCs w:val="24"/>
          <w:lang w:val="en-US" w:eastAsia="zh-CN"/>
        </w:rPr>
        <w:t>，在项目南侧进出口设置1座洗车平台</w:t>
      </w:r>
      <w:r>
        <w:rPr>
          <w:rFonts w:hint="default" w:ascii="Times New Roman" w:hAnsi="Times New Roman" w:eastAsia="仿宋_GB2312" w:cs="Times New Roman"/>
          <w:color w:val="auto"/>
          <w:sz w:val="24"/>
          <w:szCs w:val="24"/>
          <w:lang w:val="en-US"/>
        </w:rPr>
        <w:t>。</w:t>
      </w:r>
    </w:p>
    <w:p w14:paraId="58411FED">
      <w:pPr>
        <w:bidi w:val="0"/>
        <w:ind w:firstLine="480" w:firstLineChars="200"/>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szCs w:val="24"/>
          <w:lang w:val="en-US"/>
        </w:rPr>
        <w:t>（3）临时</w:t>
      </w:r>
      <w:r>
        <w:rPr>
          <w:rFonts w:hint="default" w:ascii="Times New Roman" w:hAnsi="Times New Roman" w:eastAsia="仿宋_GB2312" w:cs="Times New Roman"/>
          <w:color w:val="auto"/>
          <w:sz w:val="24"/>
          <w:szCs w:val="24"/>
          <w:lang w:val="en-US" w:eastAsia="zh-CN"/>
        </w:rPr>
        <w:t>沉砂池</w:t>
      </w:r>
      <w:r>
        <w:rPr>
          <w:rFonts w:hint="default" w:ascii="Times New Roman" w:hAnsi="Times New Roman" w:eastAsia="仿宋_GB2312" w:cs="Times New Roman"/>
          <w:color w:val="auto"/>
          <w:sz w:val="24"/>
          <w:szCs w:val="24"/>
          <w:lang w:val="en-US"/>
        </w:rPr>
        <w:t>，</w:t>
      </w:r>
      <w:r>
        <w:rPr>
          <w:rFonts w:hint="default" w:ascii="Times New Roman" w:hAnsi="Times New Roman" w:eastAsia="仿宋_GB2312" w:cs="Times New Roman"/>
          <w:color w:val="auto"/>
          <w:sz w:val="24"/>
        </w:rPr>
        <w:t>为降低建设期道路雨水径流携沙进入雨水管道的可能性，本项目主体设计已在临时排水沟出水口处布设1座临时沉沙池，</w:t>
      </w:r>
      <w:r>
        <w:rPr>
          <w:rFonts w:hint="default" w:ascii="Times New Roman" w:hAnsi="Times New Roman" w:eastAsia="仿宋_GB2312" w:cs="Times New Roman"/>
          <w:bCs/>
          <w:color w:val="auto"/>
          <w:sz w:val="24"/>
        </w:rPr>
        <w:t>施工结束后拆除</w:t>
      </w:r>
      <w:r>
        <w:rPr>
          <w:rFonts w:hint="default" w:ascii="Times New Roman" w:hAnsi="Times New Roman" w:eastAsia="仿宋_GB2312" w:cs="Times New Roman"/>
          <w:bCs/>
          <w:color w:val="auto"/>
          <w:sz w:val="24"/>
          <w:lang w:eastAsia="zh-CN"/>
        </w:rPr>
        <w:t>。</w:t>
      </w:r>
    </w:p>
    <w:p w14:paraId="09A3F654">
      <w:pPr>
        <w:bidi w:val="0"/>
        <w:ind w:firstLine="480" w:firstLineChars="200"/>
        <w:rPr>
          <w:rFonts w:hint="default" w:ascii="Times New Roman" w:hAnsi="Times New Roman" w:eastAsia="仿宋_GB2312" w:cs="Times New Roman"/>
          <w:color w:val="auto"/>
          <w:sz w:val="24"/>
          <w:lang w:val="en-US" w:eastAsia="zh-CN"/>
        </w:rPr>
      </w:pPr>
      <w:r>
        <w:rPr>
          <w:rFonts w:hint="default" w:ascii="Times New Roman" w:hAnsi="Times New Roman" w:eastAsia="仿宋_GB2312" w:cs="Times New Roman"/>
          <w:color w:val="auto"/>
          <w:sz w:val="24"/>
          <w:lang w:val="en-US" w:eastAsia="zh-CN"/>
        </w:rPr>
        <w:t>（4）临时</w:t>
      </w:r>
      <w:r>
        <w:rPr>
          <w:rFonts w:hint="default"/>
          <w:color w:val="auto"/>
          <w:lang w:val="en-US" w:eastAsia="zh-CN"/>
        </w:rPr>
        <w:t>排水沟</w:t>
      </w:r>
      <w:r>
        <w:rPr>
          <w:rFonts w:hint="default" w:ascii="Times New Roman" w:hAnsi="Times New Roman" w:eastAsia="仿宋_GB2312" w:cs="Times New Roman"/>
          <w:color w:val="auto"/>
          <w:sz w:val="24"/>
          <w:lang w:val="en-US" w:eastAsia="zh-CN"/>
        </w:rPr>
        <w:t>：</w:t>
      </w:r>
      <w:r>
        <w:rPr>
          <w:rFonts w:hint="default" w:ascii="Times New Roman" w:hAnsi="Times New Roman" w:eastAsia="仿宋_GB2312" w:cs="Times New Roman"/>
          <w:color w:val="auto"/>
          <w:sz w:val="24"/>
        </w:rPr>
        <w:t>道路广场区共修建临时排水沟长</w:t>
      </w:r>
      <w:r>
        <w:rPr>
          <w:rFonts w:hint="eastAsia" w:cs="Times New Roman"/>
          <w:color w:val="auto"/>
          <w:sz w:val="24"/>
          <w:lang w:val="en-US" w:eastAsia="zh-CN"/>
        </w:rPr>
        <w:t>20</w:t>
      </w:r>
      <w:r>
        <w:rPr>
          <w:rFonts w:hint="default" w:ascii="Times New Roman" w:hAnsi="Times New Roman" w:eastAsia="仿宋_GB2312" w:cs="Times New Roman"/>
          <w:color w:val="auto"/>
          <w:sz w:val="24"/>
        </w:rPr>
        <w:t>0m，</w:t>
      </w:r>
      <w:r>
        <w:rPr>
          <w:rFonts w:hint="default" w:ascii="Times New Roman" w:hAnsi="Times New Roman" w:eastAsia="仿宋_GB2312" w:cs="Times New Roman"/>
          <w:color w:val="auto"/>
          <w:sz w:val="24"/>
          <w:highlight w:val="none"/>
        </w:rPr>
        <w:t>为</w:t>
      </w:r>
      <w:r>
        <w:rPr>
          <w:rFonts w:hint="default" w:ascii="Times New Roman" w:hAnsi="Times New Roman" w:eastAsia="仿宋_GB2312" w:cs="Times New Roman"/>
          <w:color w:val="auto"/>
          <w:sz w:val="24"/>
        </w:rPr>
        <w:t>防止雨水冲刷地表，减少水土流失，主体设计已在施工道路一侧布设土质排水沟</w:t>
      </w:r>
      <w:r>
        <w:rPr>
          <w:rFonts w:hint="default" w:ascii="Times New Roman" w:hAnsi="Times New Roman" w:eastAsia="仿宋_GB2312" w:cs="Times New Roman"/>
          <w:color w:val="auto"/>
          <w:sz w:val="24"/>
          <w:lang w:eastAsia="zh-CN"/>
        </w:rPr>
        <w:t>，</w:t>
      </w:r>
      <w:r>
        <w:rPr>
          <w:rFonts w:hint="default" w:ascii="Times New Roman" w:hAnsi="Times New Roman" w:eastAsia="仿宋_GB2312" w:cs="Times New Roman"/>
          <w:color w:val="auto"/>
          <w:kern w:val="0"/>
          <w:sz w:val="24"/>
          <w:highlight w:val="none"/>
          <w:lang w:val="en-US" w:eastAsia="zh-CN"/>
        </w:rPr>
        <w:t>采用水泥抹面砖砌矩形结构，排水沟底宽0.3m，深0.3m，</w:t>
      </w:r>
      <w:r>
        <w:rPr>
          <w:rFonts w:hint="default" w:ascii="Times New Roman" w:hAnsi="Times New Roman" w:eastAsia="仿宋_GB2312" w:cs="Times New Roman"/>
          <w:bCs/>
          <w:color w:val="auto"/>
          <w:sz w:val="24"/>
        </w:rPr>
        <w:t>临时排水沟长</w:t>
      </w:r>
      <w:r>
        <w:rPr>
          <w:rFonts w:hint="eastAsia" w:cs="Times New Roman"/>
          <w:bCs/>
          <w:color w:val="auto"/>
          <w:sz w:val="24"/>
          <w:lang w:val="en-US" w:eastAsia="zh-CN"/>
        </w:rPr>
        <w:t>20</w:t>
      </w:r>
      <w:r>
        <w:rPr>
          <w:rFonts w:hint="default" w:ascii="Times New Roman" w:hAnsi="Times New Roman" w:eastAsia="仿宋_GB2312" w:cs="Times New Roman"/>
          <w:bCs/>
          <w:color w:val="auto"/>
          <w:sz w:val="24"/>
          <w:lang w:val="en-US" w:eastAsia="zh-CN"/>
        </w:rPr>
        <w:t>0</w:t>
      </w:r>
      <w:r>
        <w:rPr>
          <w:rFonts w:hint="default" w:ascii="Times New Roman" w:hAnsi="Times New Roman" w:eastAsia="仿宋_GB2312" w:cs="Times New Roman"/>
          <w:bCs/>
          <w:color w:val="auto"/>
          <w:sz w:val="24"/>
        </w:rPr>
        <w:t>m，开挖土方</w:t>
      </w:r>
      <w:r>
        <w:rPr>
          <w:rFonts w:hint="eastAsia" w:cs="Times New Roman"/>
          <w:bCs/>
          <w:color w:val="auto"/>
          <w:sz w:val="24"/>
          <w:lang w:val="en-US" w:eastAsia="zh-CN"/>
        </w:rPr>
        <w:t>33</w:t>
      </w:r>
      <w:r>
        <w:rPr>
          <w:rFonts w:hint="default" w:ascii="Times New Roman" w:hAnsi="Times New Roman" w:eastAsia="仿宋_GB2312" w:cs="Times New Roman"/>
          <w:bCs/>
          <w:color w:val="auto"/>
          <w:sz w:val="24"/>
        </w:rPr>
        <w:t>m</w:t>
      </w:r>
      <w:r>
        <w:rPr>
          <w:rFonts w:hint="default" w:ascii="Times New Roman" w:hAnsi="Times New Roman" w:eastAsia="仿宋_GB2312" w:cs="Times New Roman"/>
          <w:bCs/>
          <w:color w:val="auto"/>
          <w:sz w:val="24"/>
          <w:vertAlign w:val="superscript"/>
        </w:rPr>
        <w:t>3</w:t>
      </w:r>
      <w:r>
        <w:rPr>
          <w:rFonts w:hint="default" w:ascii="Times New Roman" w:hAnsi="Times New Roman" w:eastAsia="仿宋_GB2312" w:cs="Times New Roman"/>
          <w:bCs/>
          <w:color w:val="auto"/>
          <w:sz w:val="24"/>
        </w:rPr>
        <w:t>，</w:t>
      </w:r>
      <w:r>
        <w:rPr>
          <w:rFonts w:hint="eastAsia" w:cs="Times New Roman"/>
          <w:bCs/>
          <w:color w:val="auto"/>
          <w:sz w:val="24"/>
          <w:lang w:val="en-US" w:eastAsia="zh-CN"/>
        </w:rPr>
        <w:t>砖砌基础36m</w:t>
      </w:r>
      <w:r>
        <w:rPr>
          <w:rFonts w:hint="eastAsia" w:cs="Times New Roman"/>
          <w:bCs/>
          <w:color w:val="auto"/>
          <w:sz w:val="24"/>
          <w:vertAlign w:val="superscript"/>
          <w:lang w:val="en-US" w:eastAsia="zh-CN"/>
        </w:rPr>
        <w:t>3</w:t>
      </w:r>
      <w:r>
        <w:rPr>
          <w:rFonts w:hint="eastAsia" w:cs="Times New Roman"/>
          <w:bCs/>
          <w:color w:val="auto"/>
          <w:sz w:val="24"/>
          <w:lang w:val="en-US" w:eastAsia="zh-CN"/>
        </w:rPr>
        <w:t>，</w:t>
      </w:r>
      <w:r>
        <w:rPr>
          <w:rFonts w:hint="default" w:ascii="Times New Roman" w:hAnsi="Times New Roman" w:eastAsia="仿宋_GB2312" w:cs="Times New Roman"/>
          <w:bCs/>
          <w:color w:val="auto"/>
          <w:sz w:val="24"/>
        </w:rPr>
        <w:t>水泥砂浆抹面</w:t>
      </w:r>
      <w:r>
        <w:rPr>
          <w:rFonts w:hint="eastAsia" w:cs="Times New Roman"/>
          <w:bCs/>
          <w:color w:val="auto"/>
          <w:sz w:val="24"/>
          <w:lang w:val="en-US" w:eastAsia="zh-CN"/>
        </w:rPr>
        <w:t>120</w:t>
      </w:r>
      <w:r>
        <w:rPr>
          <w:rFonts w:hint="default" w:ascii="Times New Roman" w:hAnsi="Times New Roman" w:eastAsia="仿宋_GB2312" w:cs="Times New Roman"/>
          <w:bCs/>
          <w:color w:val="auto"/>
          <w:sz w:val="24"/>
        </w:rPr>
        <w:t>m</w:t>
      </w:r>
      <w:r>
        <w:rPr>
          <w:rFonts w:hint="default" w:ascii="Times New Roman" w:hAnsi="Times New Roman" w:eastAsia="仿宋_GB2312" w:cs="Times New Roman"/>
          <w:bCs/>
          <w:color w:val="auto"/>
          <w:sz w:val="24"/>
          <w:vertAlign w:val="superscript"/>
        </w:rPr>
        <w:t>2</w:t>
      </w:r>
      <w:r>
        <w:rPr>
          <w:rFonts w:hint="default" w:ascii="Times New Roman" w:hAnsi="Times New Roman" w:eastAsia="仿宋_GB2312" w:cs="Times New Roman"/>
          <w:bCs/>
          <w:color w:val="auto"/>
          <w:sz w:val="24"/>
        </w:rPr>
        <w:t>。</w:t>
      </w:r>
      <w:r>
        <w:rPr>
          <w:rFonts w:hint="default" w:ascii="Times New Roman" w:hAnsi="Times New Roman" w:eastAsia="仿宋_GB2312" w:cs="Times New Roman"/>
          <w:color w:val="auto"/>
          <w:kern w:val="0"/>
          <w:sz w:val="24"/>
          <w:highlight w:val="none"/>
          <w:lang w:val="en-US" w:eastAsia="zh-CN"/>
        </w:rPr>
        <w:t>沿场内临时施工道路一侧四周布设</w:t>
      </w:r>
      <w:r>
        <w:rPr>
          <w:rFonts w:hint="default" w:ascii="Times New Roman" w:hAnsi="Times New Roman" w:eastAsia="仿宋_GB2312" w:cs="Times New Roman"/>
          <w:color w:val="auto"/>
          <w:sz w:val="24"/>
          <w:lang w:eastAsia="zh-CN"/>
        </w:rPr>
        <w:t>。</w:t>
      </w:r>
    </w:p>
    <w:p w14:paraId="2EE7B7E4">
      <w:pPr>
        <w:pStyle w:val="4"/>
        <w:bidi w:val="0"/>
        <w:rPr>
          <w:rFonts w:hint="default" w:ascii="Times New Roman" w:hAnsi="Times New Roman" w:cs="Times New Roman"/>
          <w:color w:val="auto"/>
          <w:lang w:val="en-US" w:eastAsia="zh-CN"/>
        </w:rPr>
      </w:pPr>
      <w:bookmarkStart w:id="81" w:name="_Toc26525"/>
      <w:r>
        <w:rPr>
          <w:rFonts w:hint="eastAsia" w:ascii="Times New Roman" w:hAnsi="Times New Roman" w:cs="Times New Roman"/>
          <w:color w:val="auto"/>
          <w:lang w:val="en-US" w:eastAsia="zh-CN"/>
        </w:rPr>
        <w:t>7</w:t>
      </w:r>
      <w:r>
        <w:rPr>
          <w:rFonts w:hint="default" w:ascii="Times New Roman" w:hAnsi="Times New Roman" w:cs="Times New Roman"/>
          <w:color w:val="auto"/>
          <w:lang w:val="en-US" w:eastAsia="zh-CN"/>
        </w:rPr>
        <w:t>.</w:t>
      </w:r>
      <w:r>
        <w:rPr>
          <w:rFonts w:hint="eastAsia" w:ascii="Times New Roman" w:hAnsi="Times New Roman" w:cs="Times New Roman"/>
          <w:color w:val="auto"/>
          <w:lang w:val="en-US" w:eastAsia="zh-CN"/>
        </w:rPr>
        <w:t>2.3</w:t>
      </w:r>
      <w:r>
        <w:rPr>
          <w:rFonts w:hint="default" w:ascii="Times New Roman" w:hAnsi="Times New Roman" w:cs="Times New Roman"/>
          <w:color w:val="auto"/>
          <w:lang w:val="en-US" w:eastAsia="zh-CN"/>
        </w:rPr>
        <w:t>绿化区</w:t>
      </w:r>
      <w:bookmarkEnd w:id="81"/>
      <w:r>
        <w:rPr>
          <w:rFonts w:hint="default" w:ascii="Times New Roman" w:hAnsi="Times New Roman" w:cs="Times New Roman"/>
          <w:color w:val="auto"/>
          <w:lang w:val="en-US" w:eastAsia="zh-CN"/>
        </w:rPr>
        <w:t xml:space="preserve"> </w:t>
      </w:r>
    </w:p>
    <w:p w14:paraId="23D2AEB9">
      <w:pPr>
        <w:bidi w:val="0"/>
        <w:ind w:firstLine="480" w:firstLineChars="200"/>
        <w:rPr>
          <w:rFonts w:hint="default" w:ascii="Times New Roman" w:hAnsi="Times New Roman" w:eastAsia="仿宋_GB2312" w:cs="Times New Roman"/>
          <w:color w:val="auto"/>
          <w:sz w:val="24"/>
          <w:szCs w:val="24"/>
          <w:lang w:val="en-US" w:eastAsia="zh-CN"/>
        </w:rPr>
      </w:pPr>
      <w:r>
        <w:rPr>
          <w:rFonts w:hint="eastAsia" w:cs="Times New Roman"/>
          <w:color w:val="auto"/>
          <w:sz w:val="24"/>
          <w:szCs w:val="24"/>
          <w:lang w:val="en-US" w:eastAsia="zh-CN"/>
        </w:rPr>
        <w:t>1、</w:t>
      </w:r>
      <w:r>
        <w:rPr>
          <w:rFonts w:hint="default" w:ascii="Times New Roman" w:hAnsi="Times New Roman" w:eastAsia="仿宋_GB2312" w:cs="Times New Roman"/>
          <w:color w:val="auto"/>
          <w:sz w:val="24"/>
          <w:szCs w:val="24"/>
          <w:lang w:val="en-US" w:eastAsia="zh-CN"/>
        </w:rPr>
        <w:t>工程</w:t>
      </w:r>
      <w:r>
        <w:rPr>
          <w:rFonts w:hint="default"/>
          <w:color w:val="auto"/>
          <w:lang w:val="en-US" w:eastAsia="zh-CN"/>
        </w:rPr>
        <w:t>措施</w:t>
      </w:r>
    </w:p>
    <w:p w14:paraId="67DD8BB5">
      <w:pPr>
        <w:bidi w:val="0"/>
        <w:ind w:firstLine="480" w:firstLineChars="200"/>
        <w:rPr>
          <w:rFonts w:hint="default" w:ascii="Times New Roman" w:hAnsi="Times New Roman" w:eastAsia="仿宋_GB2312" w:cs="Times New Roman"/>
          <w:color w:val="auto"/>
          <w:sz w:val="24"/>
          <w:szCs w:val="24"/>
          <w:lang w:val="en-US" w:eastAsia="zh-CN"/>
        </w:rPr>
      </w:pPr>
      <w:r>
        <w:rPr>
          <w:rFonts w:hint="default" w:ascii="Times New Roman" w:hAnsi="Times New Roman" w:eastAsia="仿宋_GB2312" w:cs="Times New Roman"/>
          <w:color w:val="auto"/>
          <w:sz w:val="24"/>
          <w:szCs w:val="24"/>
          <w:lang w:val="en-US" w:eastAsia="zh-CN"/>
        </w:rPr>
        <w:t>土地整治：</w:t>
      </w:r>
      <w:r>
        <w:rPr>
          <w:rFonts w:hint="default" w:ascii="Times New Roman" w:hAnsi="Times New Roman" w:eastAsia="仿宋_GB2312" w:cs="Times New Roman"/>
          <w:color w:val="auto"/>
          <w:sz w:val="24"/>
        </w:rPr>
        <w:t>主要为该区域后期绿化用地的土地整治，通过整平、深翻、施有机肥等措施，创造有利于后期植被生长的良好的地力条件。共需土地整治面积</w:t>
      </w:r>
      <w:r>
        <w:rPr>
          <w:rFonts w:hint="default" w:ascii="Times New Roman" w:hAnsi="Times New Roman" w:eastAsia="仿宋_GB2312" w:cs="Times New Roman"/>
          <w:color w:val="auto"/>
          <w:sz w:val="24"/>
          <w:lang w:val="en-US" w:eastAsia="zh-CN"/>
        </w:rPr>
        <w:t>0.</w:t>
      </w:r>
      <w:r>
        <w:rPr>
          <w:rFonts w:hint="eastAsia" w:cs="Times New Roman"/>
          <w:color w:val="auto"/>
          <w:sz w:val="24"/>
          <w:lang w:val="en-US" w:eastAsia="zh-CN"/>
        </w:rPr>
        <w:t>0428</w:t>
      </w:r>
      <w:r>
        <w:rPr>
          <w:rFonts w:hint="default" w:ascii="Times New Roman" w:hAnsi="Times New Roman" w:eastAsia="仿宋_GB2312" w:cs="Times New Roman"/>
          <w:color w:val="auto"/>
          <w:sz w:val="24"/>
        </w:rPr>
        <w:t>hm</w:t>
      </w:r>
      <w:r>
        <w:rPr>
          <w:rFonts w:hint="default" w:ascii="Times New Roman" w:hAnsi="Times New Roman" w:eastAsia="仿宋_GB2312" w:cs="Times New Roman"/>
          <w:color w:val="auto"/>
          <w:sz w:val="24"/>
          <w:vertAlign w:val="superscript"/>
        </w:rPr>
        <w:t>2</w:t>
      </w:r>
      <w:r>
        <w:rPr>
          <w:rFonts w:hint="default" w:ascii="Times New Roman" w:hAnsi="Times New Roman" w:eastAsia="仿宋_GB2312" w:cs="Times New Roman"/>
          <w:color w:val="auto"/>
          <w:sz w:val="24"/>
        </w:rPr>
        <w:t>。</w:t>
      </w:r>
    </w:p>
    <w:p w14:paraId="1A6C8041">
      <w:pPr>
        <w:bidi w:val="0"/>
        <w:ind w:firstLine="480" w:firstLineChars="200"/>
        <w:rPr>
          <w:rFonts w:hint="default" w:ascii="Times New Roman" w:hAnsi="Times New Roman" w:eastAsia="仿宋_GB2312" w:cs="Times New Roman"/>
          <w:color w:val="auto"/>
          <w:sz w:val="24"/>
          <w:szCs w:val="24"/>
          <w:lang w:val="en-US"/>
        </w:rPr>
      </w:pPr>
      <w:r>
        <w:rPr>
          <w:rFonts w:hint="default" w:ascii="Times New Roman" w:hAnsi="Times New Roman" w:eastAsia="仿宋_GB2312" w:cs="Times New Roman"/>
          <w:color w:val="auto"/>
          <w:sz w:val="24"/>
          <w:szCs w:val="24"/>
          <w:lang w:val="en-US"/>
        </w:rPr>
        <w:t xml:space="preserve">2、植物措施 </w:t>
      </w:r>
    </w:p>
    <w:p w14:paraId="799EA231">
      <w:pPr>
        <w:bidi w:val="0"/>
        <w:ind w:firstLine="480" w:firstLineChars="200"/>
        <w:rPr>
          <w:rFonts w:hint="default" w:ascii="Times New Roman" w:hAnsi="Times New Roman" w:eastAsia="仿宋_GB2312" w:cs="Times New Roman"/>
          <w:color w:val="auto"/>
          <w:sz w:val="24"/>
          <w:lang w:val="en-US" w:eastAsia="zh-CN"/>
        </w:rPr>
      </w:pPr>
      <w:r>
        <w:rPr>
          <w:rFonts w:hint="default"/>
          <w:color w:val="auto"/>
          <w:lang w:val="en-US" w:eastAsia="zh-CN"/>
        </w:rPr>
        <w:t>景观</w:t>
      </w:r>
      <w:r>
        <w:rPr>
          <w:rFonts w:hint="default" w:ascii="Times New Roman" w:hAnsi="Times New Roman" w:eastAsia="仿宋_GB2312" w:cs="Times New Roman"/>
          <w:color w:val="auto"/>
          <w:sz w:val="24"/>
          <w:szCs w:val="24"/>
          <w:lang w:val="en-US" w:eastAsia="zh-CN"/>
        </w:rPr>
        <w:t>绿化：</w:t>
      </w:r>
      <w:r>
        <w:rPr>
          <w:rFonts w:hint="default" w:ascii="Times New Roman" w:hAnsi="Times New Roman" w:eastAsia="仿宋_GB2312" w:cs="Times New Roman"/>
          <w:color w:val="auto"/>
          <w:sz w:val="24"/>
        </w:rPr>
        <w:t>主体工程景观绿化</w:t>
      </w:r>
      <w:r>
        <w:rPr>
          <w:rFonts w:hint="default" w:ascii="Times New Roman" w:hAnsi="Times New Roman" w:eastAsia="仿宋_GB2312" w:cs="Times New Roman"/>
          <w:color w:val="auto"/>
          <w:sz w:val="24"/>
          <w:szCs w:val="24"/>
          <w:lang w:val="en-US" w:eastAsia="zh-CN"/>
        </w:rPr>
        <w:t>撒播种草0.</w:t>
      </w:r>
      <w:r>
        <w:rPr>
          <w:rFonts w:hint="eastAsia" w:cs="Times New Roman"/>
          <w:color w:val="auto"/>
          <w:sz w:val="24"/>
          <w:szCs w:val="24"/>
          <w:lang w:val="en-US" w:eastAsia="zh-CN"/>
        </w:rPr>
        <w:t>0428</w:t>
      </w:r>
      <w:r>
        <w:rPr>
          <w:rFonts w:hint="default" w:ascii="Times New Roman" w:hAnsi="Times New Roman" w:eastAsia="仿宋_GB2312" w:cs="Times New Roman"/>
          <w:color w:val="auto"/>
          <w:sz w:val="24"/>
          <w:szCs w:val="24"/>
          <w:lang w:val="en-US" w:eastAsia="zh-CN"/>
        </w:rPr>
        <w:t>hm</w:t>
      </w:r>
      <w:r>
        <w:rPr>
          <w:rFonts w:hint="default" w:ascii="Times New Roman" w:hAnsi="Times New Roman" w:eastAsia="仿宋_GB2312" w:cs="Times New Roman"/>
          <w:color w:val="auto"/>
          <w:sz w:val="24"/>
          <w:szCs w:val="24"/>
          <w:vertAlign w:val="superscript"/>
          <w:lang w:val="en-US" w:eastAsia="zh-CN"/>
        </w:rPr>
        <w:t>2</w:t>
      </w:r>
      <w:r>
        <w:rPr>
          <w:rFonts w:hint="default" w:ascii="Times New Roman" w:hAnsi="Times New Roman" w:eastAsia="仿宋_GB2312" w:cs="Times New Roman"/>
          <w:color w:val="auto"/>
          <w:sz w:val="24"/>
          <w:szCs w:val="24"/>
          <w:vertAlign w:val="baseline"/>
          <w:lang w:val="en-US" w:eastAsia="zh-CN"/>
        </w:rPr>
        <w:t>。</w:t>
      </w:r>
    </w:p>
    <w:p w14:paraId="19443344">
      <w:pPr>
        <w:bidi w:val="0"/>
        <w:ind w:firstLine="480" w:firstLineChars="200"/>
        <w:rPr>
          <w:rFonts w:hint="default" w:ascii="Times New Roman" w:hAnsi="Times New Roman" w:eastAsia="仿宋_GB2312" w:cs="Times New Roman"/>
          <w:color w:val="auto"/>
          <w:sz w:val="24"/>
          <w:szCs w:val="24"/>
          <w:lang w:val="en-US"/>
        </w:rPr>
      </w:pPr>
      <w:r>
        <w:rPr>
          <w:rFonts w:hint="default" w:ascii="Times New Roman" w:hAnsi="Times New Roman" w:eastAsia="仿宋_GB2312" w:cs="Times New Roman"/>
          <w:color w:val="auto"/>
          <w:sz w:val="24"/>
          <w:szCs w:val="24"/>
          <w:lang w:val="en-US"/>
        </w:rPr>
        <w:t xml:space="preserve">3、临时措施 </w:t>
      </w:r>
    </w:p>
    <w:p w14:paraId="2E4341E8">
      <w:pPr>
        <w:bidi w:val="0"/>
        <w:ind w:firstLine="480" w:firstLineChars="200"/>
        <w:rPr>
          <w:rFonts w:hint="default" w:ascii="Times New Roman" w:hAnsi="Times New Roman" w:eastAsia="仿宋_GB2312" w:cs="Times New Roman"/>
          <w:color w:val="auto"/>
          <w:sz w:val="24"/>
        </w:rPr>
      </w:pPr>
      <w:r>
        <w:rPr>
          <w:rFonts w:hint="eastAsia" w:cs="Times New Roman"/>
          <w:color w:val="auto"/>
          <w:sz w:val="24"/>
          <w:highlight w:val="none"/>
          <w:lang w:eastAsia="zh-CN"/>
        </w:rPr>
        <w:t>防尘网苫盖</w:t>
      </w:r>
      <w:r>
        <w:rPr>
          <w:rFonts w:hint="default" w:ascii="Times New Roman" w:hAnsi="Times New Roman" w:eastAsia="仿宋_GB2312" w:cs="Times New Roman"/>
          <w:color w:val="auto"/>
          <w:sz w:val="24"/>
          <w:highlight w:val="none"/>
          <w:lang w:eastAsia="zh-CN"/>
        </w:rPr>
        <w:t>：</w:t>
      </w:r>
      <w:r>
        <w:rPr>
          <w:rFonts w:hint="default" w:ascii="Times New Roman" w:hAnsi="Times New Roman" w:eastAsia="仿宋_GB2312" w:cs="Times New Roman"/>
          <w:color w:val="auto"/>
          <w:sz w:val="24"/>
        </w:rPr>
        <w:t>主体工程场地平整期间为防止裸露地表产生风蚀和水土流失危害，对裸露地表区域进行</w:t>
      </w:r>
      <w:r>
        <w:rPr>
          <w:rFonts w:hint="eastAsia" w:cs="Times New Roman"/>
          <w:color w:val="auto"/>
          <w:sz w:val="24"/>
          <w:lang w:eastAsia="zh-CN"/>
        </w:rPr>
        <w:t>防尘网苫盖</w:t>
      </w:r>
      <w:r>
        <w:rPr>
          <w:rFonts w:hint="default" w:ascii="Times New Roman" w:hAnsi="Times New Roman" w:eastAsia="仿宋_GB2312" w:cs="Times New Roman"/>
          <w:color w:val="auto"/>
          <w:sz w:val="24"/>
        </w:rPr>
        <w:t>，覆盖面积为</w:t>
      </w:r>
      <w:r>
        <w:rPr>
          <w:rFonts w:hint="eastAsia" w:cs="Times New Roman"/>
          <w:color w:val="auto"/>
          <w:sz w:val="24"/>
          <w:lang w:val="en-US" w:eastAsia="zh-CN"/>
        </w:rPr>
        <w:t>428</w:t>
      </w:r>
      <w:r>
        <w:rPr>
          <w:rFonts w:hint="default" w:ascii="Times New Roman" w:hAnsi="Times New Roman" w:eastAsia="仿宋_GB2312" w:cs="Times New Roman"/>
          <w:color w:val="auto"/>
          <w:sz w:val="24"/>
        </w:rPr>
        <w:t>m</w:t>
      </w:r>
      <w:r>
        <w:rPr>
          <w:rFonts w:hint="default" w:ascii="Times New Roman" w:hAnsi="Times New Roman" w:eastAsia="仿宋_GB2312" w:cs="Times New Roman"/>
          <w:color w:val="auto"/>
          <w:sz w:val="24"/>
          <w:vertAlign w:val="superscript"/>
        </w:rPr>
        <w:t>2</w:t>
      </w:r>
      <w:r>
        <w:rPr>
          <w:rFonts w:hint="default" w:ascii="Times New Roman" w:hAnsi="Times New Roman" w:eastAsia="仿宋_GB2312" w:cs="Times New Roman"/>
          <w:color w:val="auto"/>
          <w:sz w:val="24"/>
        </w:rPr>
        <w:t>。</w:t>
      </w:r>
    </w:p>
    <w:p w14:paraId="3FE8354C">
      <w:pPr>
        <w:pStyle w:val="4"/>
        <w:bidi w:val="0"/>
        <w:rPr>
          <w:rFonts w:hint="eastAsia"/>
          <w:color w:val="auto"/>
          <w:lang w:val="en-US" w:eastAsia="zh-CN"/>
        </w:rPr>
      </w:pPr>
      <w:bookmarkStart w:id="82" w:name="_Toc24024"/>
      <w:r>
        <w:rPr>
          <w:rFonts w:hint="default"/>
          <w:color w:val="auto"/>
        </w:rPr>
        <w:drawing>
          <wp:anchor distT="0" distB="0" distL="0" distR="0" simplePos="0" relativeHeight="251662336" behindDoc="0" locked="0" layoutInCell="0" allowOverlap="1">
            <wp:simplePos x="0" y="0"/>
            <wp:positionH relativeFrom="page">
              <wp:posOffset>6674485</wp:posOffset>
            </wp:positionH>
            <wp:positionV relativeFrom="page">
              <wp:posOffset>9897110</wp:posOffset>
            </wp:positionV>
            <wp:extent cx="38100" cy="6350"/>
            <wp:effectExtent l="0" t="0" r="0" b="0"/>
            <wp:wrapNone/>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41"/>
                    <a:stretch>
                      <a:fillRect/>
                    </a:stretch>
                  </pic:blipFill>
                  <pic:spPr>
                    <a:xfrm>
                      <a:off x="0" y="0"/>
                      <a:ext cx="38100" cy="6350"/>
                    </a:xfrm>
                    <a:prstGeom prst="rect">
                      <a:avLst/>
                    </a:prstGeom>
                  </pic:spPr>
                </pic:pic>
              </a:graphicData>
            </a:graphic>
          </wp:anchor>
        </w:drawing>
      </w:r>
      <w:r>
        <w:rPr>
          <w:rFonts w:hint="eastAsia"/>
          <w:color w:val="auto"/>
          <w:lang w:val="en-US" w:eastAsia="zh-CN"/>
        </w:rPr>
        <w:t>7.2.4 施工生产生活区</w:t>
      </w:r>
      <w:bookmarkEnd w:id="82"/>
    </w:p>
    <w:p w14:paraId="139331A4">
      <w:pPr>
        <w:bidi w:val="0"/>
        <w:ind w:firstLine="480" w:firstLineChars="200"/>
        <w:rPr>
          <w:rFonts w:hint="default" w:ascii="Times New Roman" w:hAnsi="Times New Roman" w:eastAsia="仿宋_GB2312" w:cs="Times New Roman"/>
          <w:color w:val="auto"/>
          <w:sz w:val="24"/>
          <w:szCs w:val="24"/>
          <w:lang w:val="en-US"/>
        </w:rPr>
      </w:pPr>
      <w:r>
        <w:rPr>
          <w:rFonts w:hint="default" w:ascii="Times New Roman" w:hAnsi="Times New Roman" w:eastAsia="仿宋_GB2312" w:cs="Times New Roman"/>
          <w:color w:val="auto"/>
          <w:sz w:val="24"/>
          <w:szCs w:val="24"/>
          <w:lang w:val="en-US"/>
        </w:rPr>
        <w:t xml:space="preserve">临时措施 </w:t>
      </w:r>
    </w:p>
    <w:p w14:paraId="71A081AF">
      <w:pPr>
        <w:bidi w:val="0"/>
        <w:ind w:firstLine="480" w:firstLineChars="200"/>
        <w:rPr>
          <w:rFonts w:hint="default" w:ascii="Times New Roman" w:hAnsi="Times New Roman" w:eastAsia="仿宋_GB2312" w:cs="Times New Roman"/>
          <w:color w:val="auto"/>
          <w:sz w:val="24"/>
        </w:rPr>
      </w:pPr>
      <w:r>
        <w:rPr>
          <w:rFonts w:hint="eastAsia" w:cs="Times New Roman"/>
          <w:color w:val="auto"/>
          <w:sz w:val="24"/>
          <w:highlight w:val="none"/>
          <w:lang w:eastAsia="zh-CN"/>
        </w:rPr>
        <w:t>防尘网苫盖</w:t>
      </w:r>
      <w:r>
        <w:rPr>
          <w:rFonts w:hint="default" w:ascii="Times New Roman" w:hAnsi="Times New Roman" w:eastAsia="仿宋_GB2312" w:cs="Times New Roman"/>
          <w:color w:val="auto"/>
          <w:sz w:val="24"/>
          <w:highlight w:val="none"/>
          <w:lang w:eastAsia="zh-CN"/>
        </w:rPr>
        <w:t>：</w:t>
      </w:r>
      <w:r>
        <w:rPr>
          <w:rFonts w:hint="default" w:ascii="Times New Roman" w:hAnsi="Times New Roman" w:eastAsia="仿宋_GB2312" w:cs="Times New Roman"/>
          <w:color w:val="auto"/>
          <w:sz w:val="24"/>
        </w:rPr>
        <w:t>主体工程场地平整期间为防止裸露地表产生风蚀和水土流失危害，对裸露地表区域进行</w:t>
      </w:r>
      <w:r>
        <w:rPr>
          <w:rFonts w:hint="eastAsia" w:cs="Times New Roman"/>
          <w:color w:val="auto"/>
          <w:sz w:val="24"/>
          <w:lang w:eastAsia="zh-CN"/>
        </w:rPr>
        <w:t>防尘网苫盖</w:t>
      </w:r>
      <w:r>
        <w:rPr>
          <w:rFonts w:hint="default" w:ascii="Times New Roman" w:hAnsi="Times New Roman" w:eastAsia="仿宋_GB2312" w:cs="Times New Roman"/>
          <w:color w:val="auto"/>
          <w:sz w:val="24"/>
        </w:rPr>
        <w:t>，覆盖面积为</w:t>
      </w:r>
      <w:r>
        <w:rPr>
          <w:rFonts w:hint="eastAsia" w:cs="Times New Roman"/>
          <w:color w:val="auto"/>
          <w:sz w:val="24"/>
          <w:lang w:val="en-US" w:eastAsia="zh-CN"/>
        </w:rPr>
        <w:t>200</w:t>
      </w:r>
      <w:r>
        <w:rPr>
          <w:rFonts w:hint="default" w:ascii="Times New Roman" w:hAnsi="Times New Roman" w:eastAsia="仿宋_GB2312" w:cs="Times New Roman"/>
          <w:color w:val="auto"/>
          <w:sz w:val="24"/>
        </w:rPr>
        <w:t>m</w:t>
      </w:r>
      <w:r>
        <w:rPr>
          <w:rFonts w:hint="default" w:ascii="Times New Roman" w:hAnsi="Times New Roman" w:eastAsia="仿宋_GB2312" w:cs="Times New Roman"/>
          <w:color w:val="auto"/>
          <w:sz w:val="24"/>
          <w:vertAlign w:val="superscript"/>
        </w:rPr>
        <w:t>2</w:t>
      </w:r>
      <w:r>
        <w:rPr>
          <w:rFonts w:hint="default" w:ascii="Times New Roman" w:hAnsi="Times New Roman" w:eastAsia="仿宋_GB2312" w:cs="Times New Roman"/>
          <w:color w:val="auto"/>
          <w:sz w:val="24"/>
        </w:rPr>
        <w:t>。</w:t>
      </w:r>
    </w:p>
    <w:p w14:paraId="5B61D305">
      <w:pPr>
        <w:pStyle w:val="4"/>
        <w:bidi w:val="0"/>
        <w:rPr>
          <w:rFonts w:hint="default"/>
          <w:color w:val="auto"/>
          <w:lang w:val="en-US" w:eastAsia="zh-CN"/>
        </w:rPr>
      </w:pPr>
      <w:bookmarkStart w:id="83" w:name="_Toc26517"/>
      <w:r>
        <w:rPr>
          <w:rFonts w:hint="eastAsia"/>
          <w:color w:val="auto"/>
          <w:lang w:val="en-US" w:eastAsia="zh-CN"/>
        </w:rPr>
        <w:t>7.2.5 临时堆土区</w:t>
      </w:r>
      <w:bookmarkEnd w:id="83"/>
    </w:p>
    <w:p w14:paraId="3480146B">
      <w:pPr>
        <w:bidi w:val="0"/>
        <w:ind w:firstLine="480" w:firstLineChars="200"/>
        <w:rPr>
          <w:rFonts w:hint="default" w:ascii="Times New Roman" w:hAnsi="Times New Roman" w:eastAsia="仿宋_GB2312" w:cs="Times New Roman"/>
          <w:color w:val="auto"/>
          <w:sz w:val="24"/>
          <w:szCs w:val="24"/>
          <w:lang w:val="en-US"/>
        </w:rPr>
      </w:pPr>
      <w:r>
        <w:rPr>
          <w:rFonts w:hint="default" w:ascii="Times New Roman" w:hAnsi="Times New Roman" w:eastAsia="仿宋_GB2312" w:cs="Times New Roman"/>
          <w:color w:val="auto"/>
          <w:sz w:val="24"/>
          <w:szCs w:val="24"/>
          <w:lang w:val="en-US"/>
        </w:rPr>
        <w:t xml:space="preserve">临时措施 </w:t>
      </w:r>
    </w:p>
    <w:p w14:paraId="5B3384CB">
      <w:pPr>
        <w:bidi w:val="0"/>
        <w:ind w:firstLine="480" w:firstLineChars="200"/>
        <w:rPr>
          <w:rFonts w:hint="default" w:ascii="Times New Roman" w:hAnsi="Times New Roman" w:eastAsia="仿宋_GB2312" w:cs="Times New Roman"/>
          <w:color w:val="auto"/>
          <w:sz w:val="24"/>
        </w:rPr>
      </w:pPr>
      <w:r>
        <w:rPr>
          <w:rFonts w:hint="eastAsia" w:cs="Times New Roman"/>
          <w:color w:val="auto"/>
          <w:sz w:val="24"/>
          <w:highlight w:val="none"/>
          <w:lang w:eastAsia="zh-CN"/>
        </w:rPr>
        <w:t>防尘网苫盖</w:t>
      </w:r>
      <w:r>
        <w:rPr>
          <w:rFonts w:hint="default" w:ascii="Times New Roman" w:hAnsi="Times New Roman" w:eastAsia="仿宋_GB2312" w:cs="Times New Roman"/>
          <w:color w:val="auto"/>
          <w:sz w:val="24"/>
          <w:highlight w:val="none"/>
          <w:lang w:eastAsia="zh-CN"/>
        </w:rPr>
        <w:t>：</w:t>
      </w:r>
      <w:r>
        <w:rPr>
          <w:rFonts w:hint="default" w:ascii="Times New Roman" w:hAnsi="Times New Roman" w:eastAsia="仿宋_GB2312" w:cs="Times New Roman"/>
          <w:color w:val="auto"/>
          <w:sz w:val="24"/>
        </w:rPr>
        <w:t>主体工程场地平整期间为防止裸露地表产生风蚀和水土流失危害，对裸露地表区域进行</w:t>
      </w:r>
      <w:r>
        <w:rPr>
          <w:rFonts w:hint="eastAsia" w:cs="Times New Roman"/>
          <w:color w:val="auto"/>
          <w:sz w:val="24"/>
          <w:lang w:eastAsia="zh-CN"/>
        </w:rPr>
        <w:t>防尘网苫盖</w:t>
      </w:r>
      <w:r>
        <w:rPr>
          <w:rFonts w:hint="default" w:ascii="Times New Roman" w:hAnsi="Times New Roman" w:eastAsia="仿宋_GB2312" w:cs="Times New Roman"/>
          <w:color w:val="auto"/>
          <w:sz w:val="24"/>
        </w:rPr>
        <w:t>，覆盖面积为</w:t>
      </w:r>
      <w:r>
        <w:rPr>
          <w:rFonts w:hint="eastAsia" w:ascii="Times New Roman" w:hAnsi="Times New Roman" w:eastAsia="仿宋_GB2312" w:cs="Times New Roman"/>
          <w:color w:val="auto"/>
          <w:sz w:val="24"/>
          <w:lang w:val="en-US" w:eastAsia="zh-CN"/>
        </w:rPr>
        <w:t>1</w:t>
      </w:r>
      <w:r>
        <w:rPr>
          <w:rFonts w:hint="eastAsia" w:cs="Times New Roman"/>
          <w:color w:val="auto"/>
          <w:sz w:val="24"/>
          <w:lang w:val="en-US" w:eastAsia="zh-CN"/>
        </w:rPr>
        <w:t>00</w:t>
      </w:r>
      <w:r>
        <w:rPr>
          <w:rFonts w:hint="default" w:ascii="Times New Roman" w:hAnsi="Times New Roman" w:eastAsia="仿宋_GB2312" w:cs="Times New Roman"/>
          <w:color w:val="auto"/>
          <w:sz w:val="24"/>
        </w:rPr>
        <w:t>m</w:t>
      </w:r>
      <w:r>
        <w:rPr>
          <w:rFonts w:hint="default" w:ascii="Times New Roman" w:hAnsi="Times New Roman" w:eastAsia="仿宋_GB2312" w:cs="Times New Roman"/>
          <w:color w:val="auto"/>
          <w:sz w:val="24"/>
          <w:vertAlign w:val="superscript"/>
        </w:rPr>
        <w:t>2</w:t>
      </w:r>
      <w:r>
        <w:rPr>
          <w:rFonts w:hint="default" w:ascii="Times New Roman" w:hAnsi="Times New Roman" w:eastAsia="仿宋_GB2312" w:cs="Times New Roman"/>
          <w:color w:val="auto"/>
          <w:sz w:val="24"/>
        </w:rPr>
        <w:t>。</w:t>
      </w:r>
    </w:p>
    <w:p w14:paraId="54B7F662">
      <w:pPr>
        <w:bidi w:val="0"/>
        <w:spacing w:line="240" w:lineRule="auto"/>
        <w:ind w:firstLine="386" w:firstLineChars="200"/>
        <w:jc w:val="center"/>
        <w:rPr>
          <w:rFonts w:hint="eastAsia" w:cs="Times New Roman"/>
          <w:b/>
          <w:bCs/>
          <w:color w:val="auto"/>
          <w:spacing w:val="-9"/>
          <w:sz w:val="21"/>
          <w:szCs w:val="21"/>
          <w:lang w:val="en-US" w:eastAsia="zh-CN"/>
        </w:rPr>
      </w:pPr>
      <w:r>
        <w:rPr>
          <w:rFonts w:hint="eastAsia" w:cs="Times New Roman"/>
          <w:b/>
          <w:bCs/>
          <w:color w:val="auto"/>
          <w:spacing w:val="-9"/>
          <w:sz w:val="21"/>
          <w:szCs w:val="21"/>
          <w:lang w:val="en-US" w:eastAsia="zh-CN"/>
        </w:rPr>
        <w:t>表7-1 项目防治措施及工程量汇总表</w:t>
      </w:r>
    </w:p>
    <w:tbl>
      <w:tblPr>
        <w:tblStyle w:val="15"/>
        <w:tblW w:w="501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673"/>
        <w:gridCol w:w="1909"/>
        <w:gridCol w:w="2696"/>
        <w:gridCol w:w="1702"/>
        <w:gridCol w:w="1704"/>
      </w:tblGrid>
      <w:tr w14:paraId="02070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64" w:type="pct"/>
            <w:vAlign w:val="center"/>
          </w:tcPr>
          <w:p w14:paraId="167F9D3C">
            <w:pPr>
              <w:pStyle w:val="16"/>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b/>
                <w:bCs/>
                <w:color w:val="auto"/>
                <w:spacing w:val="-7"/>
                <w:sz w:val="21"/>
                <w:szCs w:val="21"/>
              </w:rPr>
            </w:pPr>
            <w:r>
              <w:rPr>
                <w:rFonts w:hint="default" w:ascii="Times New Roman" w:hAnsi="Times New Roman" w:eastAsia="仿宋_GB2312" w:cs="Times New Roman"/>
                <w:b/>
                <w:bCs/>
                <w:color w:val="auto"/>
                <w:spacing w:val="-7"/>
                <w:sz w:val="21"/>
                <w:szCs w:val="21"/>
              </w:rPr>
              <w:t>防治分区</w:t>
            </w:r>
          </w:p>
        </w:tc>
        <w:tc>
          <w:tcPr>
            <w:tcW w:w="985" w:type="pct"/>
            <w:vAlign w:val="center"/>
          </w:tcPr>
          <w:p w14:paraId="3E38310E">
            <w:pPr>
              <w:pStyle w:val="16"/>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3"/>
                <w:sz w:val="21"/>
                <w:szCs w:val="21"/>
              </w:rPr>
              <w:t>措施类型</w:t>
            </w:r>
          </w:p>
        </w:tc>
        <w:tc>
          <w:tcPr>
            <w:tcW w:w="1391" w:type="pct"/>
            <w:vAlign w:val="center"/>
          </w:tcPr>
          <w:p w14:paraId="5F85CB4F">
            <w:pPr>
              <w:pStyle w:val="16"/>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3"/>
                <w:sz w:val="21"/>
                <w:szCs w:val="21"/>
              </w:rPr>
              <w:t>措施名称</w:t>
            </w:r>
          </w:p>
        </w:tc>
        <w:tc>
          <w:tcPr>
            <w:tcW w:w="878" w:type="pct"/>
            <w:vAlign w:val="center"/>
          </w:tcPr>
          <w:p w14:paraId="18439043">
            <w:pPr>
              <w:pStyle w:val="16"/>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5"/>
                <w:sz w:val="21"/>
                <w:szCs w:val="21"/>
              </w:rPr>
              <w:t>单位</w:t>
            </w:r>
          </w:p>
        </w:tc>
        <w:tc>
          <w:tcPr>
            <w:tcW w:w="879" w:type="pct"/>
            <w:vAlign w:val="center"/>
          </w:tcPr>
          <w:p w14:paraId="42854811">
            <w:pPr>
              <w:pStyle w:val="16"/>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5"/>
                <w:sz w:val="21"/>
                <w:szCs w:val="21"/>
              </w:rPr>
              <w:t>工程量</w:t>
            </w:r>
          </w:p>
        </w:tc>
      </w:tr>
      <w:tr w14:paraId="72E8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64" w:type="pct"/>
            <w:vAlign w:val="center"/>
          </w:tcPr>
          <w:p w14:paraId="79915FA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lang w:val="en-US" w:eastAsia="zh-CN"/>
              </w:rPr>
            </w:pPr>
            <w:r>
              <w:rPr>
                <w:rFonts w:hint="eastAsia" w:ascii="FangSong_GB2312" w:hAnsi="FangSong_GB2312" w:eastAsia="FangSong_GB2312" w:cs="FangSong_GB2312"/>
                <w:b w:val="0"/>
                <w:bCs w:val="0"/>
                <w:color w:val="auto"/>
                <w:spacing w:val="-1"/>
                <w:sz w:val="21"/>
                <w:szCs w:val="21"/>
                <w:lang w:val="en-US" w:eastAsia="zh-CN"/>
              </w:rPr>
              <w:t>建筑物区</w:t>
            </w:r>
          </w:p>
        </w:tc>
        <w:tc>
          <w:tcPr>
            <w:tcW w:w="985" w:type="pct"/>
            <w:vAlign w:val="center"/>
          </w:tcPr>
          <w:p w14:paraId="4B2FDED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rPr>
              <w:t>临时措施</w:t>
            </w:r>
          </w:p>
        </w:tc>
        <w:tc>
          <w:tcPr>
            <w:tcW w:w="1391" w:type="pct"/>
            <w:vAlign w:val="center"/>
          </w:tcPr>
          <w:p w14:paraId="5F568AF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lang w:val="en-US" w:eastAsia="zh-CN"/>
              </w:rPr>
              <w:t>防尘网覆盖</w:t>
            </w:r>
            <w:r>
              <w:rPr>
                <w:rFonts w:hint="default" w:ascii="FangSong_GB2312" w:hAnsi="FangSong_GB2312" w:eastAsia="FangSong_GB2312" w:cs="FangSong_GB2312"/>
                <w:b w:val="0"/>
                <w:bCs w:val="0"/>
                <w:color w:val="auto"/>
                <w:spacing w:val="-1"/>
                <w:sz w:val="21"/>
                <w:szCs w:val="21"/>
              </w:rPr>
              <w:t>●</w:t>
            </w:r>
          </w:p>
        </w:tc>
        <w:tc>
          <w:tcPr>
            <w:tcW w:w="878" w:type="pct"/>
            <w:vAlign w:val="center"/>
          </w:tcPr>
          <w:p w14:paraId="7972C7CE">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rPr>
            </w:pPr>
            <w:r>
              <w:rPr>
                <w:rFonts w:hint="eastAsia" w:cs="Times New Roman"/>
                <w:color w:val="auto"/>
                <w:spacing w:val="1"/>
                <w:sz w:val="21"/>
                <w:szCs w:val="21"/>
                <w:lang w:val="en-US" w:eastAsia="zh-CN"/>
              </w:rPr>
              <w:t>m</w:t>
            </w:r>
            <w:r>
              <w:rPr>
                <w:rFonts w:hint="eastAsia" w:cs="Times New Roman"/>
                <w:color w:val="auto"/>
                <w:spacing w:val="1"/>
                <w:sz w:val="21"/>
                <w:szCs w:val="21"/>
                <w:vertAlign w:val="superscript"/>
                <w:lang w:val="en-US" w:eastAsia="zh-CN"/>
              </w:rPr>
              <w:t>2</w:t>
            </w:r>
          </w:p>
        </w:tc>
        <w:tc>
          <w:tcPr>
            <w:tcW w:w="879" w:type="pct"/>
            <w:vAlign w:val="center"/>
          </w:tcPr>
          <w:p w14:paraId="3FD488FE">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lang w:val="en-US" w:eastAsia="zh-CN"/>
              </w:rPr>
            </w:pPr>
            <w:r>
              <w:rPr>
                <w:rFonts w:hint="eastAsia" w:cs="Times New Roman"/>
                <w:color w:val="auto"/>
                <w:spacing w:val="-4"/>
                <w:sz w:val="21"/>
                <w:szCs w:val="21"/>
                <w:lang w:val="en-US" w:eastAsia="zh-CN"/>
              </w:rPr>
              <w:t>550</w:t>
            </w:r>
          </w:p>
        </w:tc>
      </w:tr>
      <w:tr w14:paraId="12B03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64" w:type="pct"/>
            <w:vMerge w:val="restart"/>
            <w:vAlign w:val="center"/>
          </w:tcPr>
          <w:p w14:paraId="20B8BA10">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rPr>
              <w:t>道路广场区</w:t>
            </w:r>
          </w:p>
        </w:tc>
        <w:tc>
          <w:tcPr>
            <w:tcW w:w="985" w:type="pct"/>
            <w:vAlign w:val="center"/>
          </w:tcPr>
          <w:p w14:paraId="544E853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rPr>
              <w:t>工程措施</w:t>
            </w:r>
          </w:p>
        </w:tc>
        <w:tc>
          <w:tcPr>
            <w:tcW w:w="1391" w:type="pct"/>
            <w:vAlign w:val="center"/>
          </w:tcPr>
          <w:p w14:paraId="0BF545E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rPr>
              <w:t>雨水排水管●</w:t>
            </w:r>
          </w:p>
        </w:tc>
        <w:tc>
          <w:tcPr>
            <w:tcW w:w="878" w:type="pct"/>
            <w:vAlign w:val="center"/>
          </w:tcPr>
          <w:p w14:paraId="3854EAD2">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m</w:t>
            </w:r>
          </w:p>
        </w:tc>
        <w:tc>
          <w:tcPr>
            <w:tcW w:w="879" w:type="pct"/>
            <w:vAlign w:val="center"/>
          </w:tcPr>
          <w:p w14:paraId="0A53A2E2">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lang w:val="en-US" w:eastAsia="zh-CN"/>
              </w:rPr>
            </w:pPr>
            <w:r>
              <w:rPr>
                <w:rFonts w:hint="eastAsia" w:cs="Times New Roman"/>
                <w:color w:val="auto"/>
                <w:spacing w:val="-1"/>
                <w:sz w:val="21"/>
                <w:szCs w:val="21"/>
                <w:lang w:val="en-US" w:eastAsia="zh-CN"/>
              </w:rPr>
              <w:t>400</w:t>
            </w:r>
          </w:p>
        </w:tc>
      </w:tr>
      <w:tr w14:paraId="02FA7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64" w:type="pct"/>
            <w:vMerge w:val="continue"/>
            <w:vAlign w:val="center"/>
          </w:tcPr>
          <w:p w14:paraId="1B15949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p>
        </w:tc>
        <w:tc>
          <w:tcPr>
            <w:tcW w:w="985" w:type="pct"/>
            <w:vMerge w:val="restart"/>
            <w:vAlign w:val="center"/>
          </w:tcPr>
          <w:p w14:paraId="7A21EBC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rPr>
              <w:t>临时措施</w:t>
            </w:r>
          </w:p>
        </w:tc>
        <w:tc>
          <w:tcPr>
            <w:tcW w:w="1391" w:type="pct"/>
            <w:vAlign w:val="center"/>
          </w:tcPr>
          <w:p w14:paraId="79E0C2C9">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lang w:val="en-US" w:eastAsia="zh-CN"/>
              </w:rPr>
              <w:t>防尘网覆盖</w:t>
            </w:r>
            <w:r>
              <w:rPr>
                <w:rFonts w:hint="default" w:ascii="FangSong_GB2312" w:hAnsi="FangSong_GB2312" w:eastAsia="FangSong_GB2312" w:cs="FangSong_GB2312"/>
                <w:b w:val="0"/>
                <w:bCs w:val="0"/>
                <w:color w:val="auto"/>
                <w:spacing w:val="-1"/>
                <w:sz w:val="21"/>
                <w:szCs w:val="21"/>
              </w:rPr>
              <w:t>●</w:t>
            </w:r>
          </w:p>
        </w:tc>
        <w:tc>
          <w:tcPr>
            <w:tcW w:w="878" w:type="pct"/>
            <w:vAlign w:val="center"/>
          </w:tcPr>
          <w:p w14:paraId="14DF85F7">
            <w:pPr>
              <w:pStyle w:val="16"/>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m</w:t>
            </w:r>
            <w:r>
              <w:rPr>
                <w:rFonts w:hint="default" w:ascii="Times New Roman" w:hAnsi="Times New Roman" w:eastAsia="仿宋_GB2312" w:cs="Times New Roman"/>
                <w:color w:val="auto"/>
                <w:sz w:val="21"/>
                <w:szCs w:val="21"/>
                <w:vertAlign w:val="superscript"/>
                <w:lang w:val="en-US" w:eastAsia="zh-CN"/>
              </w:rPr>
              <w:t>2</w:t>
            </w:r>
          </w:p>
        </w:tc>
        <w:tc>
          <w:tcPr>
            <w:tcW w:w="879" w:type="pct"/>
            <w:vAlign w:val="center"/>
          </w:tcPr>
          <w:p w14:paraId="3322E73F">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lang w:val="en-US" w:eastAsia="zh-CN"/>
              </w:rPr>
            </w:pPr>
            <w:r>
              <w:rPr>
                <w:rFonts w:hint="eastAsia" w:cs="Times New Roman"/>
                <w:color w:val="auto"/>
                <w:sz w:val="21"/>
                <w:szCs w:val="21"/>
                <w:lang w:val="en-US" w:eastAsia="zh-CN"/>
              </w:rPr>
              <w:t>1100</w:t>
            </w:r>
          </w:p>
        </w:tc>
      </w:tr>
      <w:tr w14:paraId="0865E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64" w:type="pct"/>
            <w:vMerge w:val="continue"/>
            <w:vAlign w:val="center"/>
          </w:tcPr>
          <w:p w14:paraId="21632BF9">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p>
        </w:tc>
        <w:tc>
          <w:tcPr>
            <w:tcW w:w="985" w:type="pct"/>
            <w:vMerge w:val="continue"/>
            <w:vAlign w:val="center"/>
          </w:tcPr>
          <w:p w14:paraId="1E1DED14">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p>
        </w:tc>
        <w:tc>
          <w:tcPr>
            <w:tcW w:w="1391" w:type="pct"/>
            <w:vAlign w:val="center"/>
          </w:tcPr>
          <w:p w14:paraId="29C351FD">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lang w:val="en-US" w:eastAsia="zh-CN"/>
              </w:rPr>
            </w:pPr>
            <w:r>
              <w:rPr>
                <w:rFonts w:hint="default" w:ascii="FangSong_GB2312" w:hAnsi="FangSong_GB2312" w:eastAsia="FangSong_GB2312" w:cs="FangSong_GB2312"/>
                <w:b w:val="0"/>
                <w:bCs w:val="0"/>
                <w:color w:val="auto"/>
                <w:spacing w:val="-1"/>
                <w:sz w:val="21"/>
                <w:szCs w:val="21"/>
              </w:rPr>
              <w:t>临时洗车</w:t>
            </w:r>
            <w:r>
              <w:rPr>
                <w:rFonts w:hint="default" w:ascii="FangSong_GB2312" w:hAnsi="FangSong_GB2312" w:eastAsia="FangSong_GB2312" w:cs="FangSong_GB2312"/>
                <w:b w:val="0"/>
                <w:bCs w:val="0"/>
                <w:color w:val="auto"/>
                <w:spacing w:val="-1"/>
                <w:sz w:val="21"/>
                <w:szCs w:val="21"/>
                <w:lang w:val="en-US" w:eastAsia="zh-CN"/>
              </w:rPr>
              <w:t>池</w:t>
            </w:r>
            <w:r>
              <w:rPr>
                <w:rFonts w:hint="default" w:ascii="FangSong_GB2312" w:hAnsi="FangSong_GB2312" w:eastAsia="FangSong_GB2312" w:cs="FangSong_GB2312"/>
                <w:b w:val="0"/>
                <w:bCs w:val="0"/>
                <w:color w:val="auto"/>
                <w:spacing w:val="-1"/>
                <w:sz w:val="21"/>
                <w:szCs w:val="21"/>
              </w:rPr>
              <w:t>●</w:t>
            </w:r>
          </w:p>
        </w:tc>
        <w:tc>
          <w:tcPr>
            <w:tcW w:w="878" w:type="pct"/>
            <w:vAlign w:val="center"/>
          </w:tcPr>
          <w:p w14:paraId="641D8C1B">
            <w:pPr>
              <w:pStyle w:val="16"/>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座</w:t>
            </w:r>
          </w:p>
        </w:tc>
        <w:tc>
          <w:tcPr>
            <w:tcW w:w="879" w:type="pct"/>
            <w:vAlign w:val="center"/>
          </w:tcPr>
          <w:p w14:paraId="53C15C35">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1</w:t>
            </w:r>
          </w:p>
        </w:tc>
      </w:tr>
      <w:tr w14:paraId="538A4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64" w:type="pct"/>
            <w:vMerge w:val="continue"/>
            <w:vAlign w:val="center"/>
          </w:tcPr>
          <w:p w14:paraId="774C69F9">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p>
        </w:tc>
        <w:tc>
          <w:tcPr>
            <w:tcW w:w="985" w:type="pct"/>
            <w:vMerge w:val="continue"/>
            <w:vAlign w:val="center"/>
          </w:tcPr>
          <w:p w14:paraId="4E253AC9">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p>
        </w:tc>
        <w:tc>
          <w:tcPr>
            <w:tcW w:w="1391" w:type="pct"/>
            <w:vAlign w:val="center"/>
          </w:tcPr>
          <w:p w14:paraId="508EBA5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rPr>
              <w:t>临时沉沙池●</w:t>
            </w:r>
          </w:p>
        </w:tc>
        <w:tc>
          <w:tcPr>
            <w:tcW w:w="878" w:type="pct"/>
            <w:vAlign w:val="center"/>
          </w:tcPr>
          <w:p w14:paraId="30AAE1AD">
            <w:pPr>
              <w:pStyle w:val="16"/>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座</w:t>
            </w:r>
          </w:p>
        </w:tc>
        <w:tc>
          <w:tcPr>
            <w:tcW w:w="879" w:type="pct"/>
            <w:vAlign w:val="center"/>
          </w:tcPr>
          <w:p w14:paraId="7B6ED90C">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1</w:t>
            </w:r>
          </w:p>
        </w:tc>
      </w:tr>
      <w:tr w14:paraId="04CE9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64" w:type="pct"/>
            <w:vMerge w:val="continue"/>
            <w:vAlign w:val="center"/>
          </w:tcPr>
          <w:p w14:paraId="695714E3">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p>
        </w:tc>
        <w:tc>
          <w:tcPr>
            <w:tcW w:w="985" w:type="pct"/>
            <w:vMerge w:val="continue"/>
            <w:vAlign w:val="center"/>
          </w:tcPr>
          <w:p w14:paraId="6F4985F8">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p>
        </w:tc>
        <w:tc>
          <w:tcPr>
            <w:tcW w:w="1391" w:type="pct"/>
            <w:vAlign w:val="center"/>
          </w:tcPr>
          <w:p w14:paraId="24B8E66C">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lang w:val="en-US" w:eastAsia="zh-CN"/>
              </w:rPr>
              <w:t>临时排水沟</w:t>
            </w:r>
            <w:r>
              <w:rPr>
                <w:rFonts w:hint="default" w:ascii="FangSong_GB2312" w:hAnsi="FangSong_GB2312" w:eastAsia="FangSong_GB2312" w:cs="FangSong_GB2312"/>
                <w:b w:val="0"/>
                <w:bCs w:val="0"/>
                <w:color w:val="auto"/>
                <w:spacing w:val="-1"/>
                <w:sz w:val="21"/>
                <w:szCs w:val="21"/>
              </w:rPr>
              <w:t>●</w:t>
            </w:r>
          </w:p>
        </w:tc>
        <w:tc>
          <w:tcPr>
            <w:tcW w:w="878" w:type="pct"/>
            <w:vAlign w:val="center"/>
          </w:tcPr>
          <w:p w14:paraId="6A94B744">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m</w:t>
            </w:r>
          </w:p>
        </w:tc>
        <w:tc>
          <w:tcPr>
            <w:tcW w:w="879" w:type="pct"/>
            <w:vAlign w:val="center"/>
          </w:tcPr>
          <w:p w14:paraId="2260451E">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1"/>
                <w:sz w:val="21"/>
                <w:szCs w:val="21"/>
                <w:lang w:val="en-US" w:eastAsia="zh-CN"/>
              </w:rPr>
              <w:t>200</w:t>
            </w:r>
          </w:p>
        </w:tc>
      </w:tr>
      <w:tr w14:paraId="1D3CA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64" w:type="pct"/>
            <w:vMerge w:val="restart"/>
            <w:vAlign w:val="center"/>
          </w:tcPr>
          <w:p w14:paraId="43D05116">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rPr>
              <w:t>绿化区</w:t>
            </w:r>
          </w:p>
        </w:tc>
        <w:tc>
          <w:tcPr>
            <w:tcW w:w="985" w:type="pct"/>
            <w:vAlign w:val="center"/>
          </w:tcPr>
          <w:p w14:paraId="38860C77">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rPr>
              <w:t>工程措施</w:t>
            </w:r>
          </w:p>
        </w:tc>
        <w:tc>
          <w:tcPr>
            <w:tcW w:w="1391" w:type="pct"/>
            <w:vAlign w:val="center"/>
          </w:tcPr>
          <w:p w14:paraId="405A2151">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rPr>
              <w:t>土地整治●</w:t>
            </w:r>
          </w:p>
        </w:tc>
        <w:tc>
          <w:tcPr>
            <w:tcW w:w="878" w:type="pct"/>
            <w:vAlign w:val="center"/>
          </w:tcPr>
          <w:p w14:paraId="27773B14">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rPr>
            </w:pPr>
            <w:r>
              <w:rPr>
                <w:rFonts w:hint="eastAsia" w:cs="Times New Roman"/>
                <w:color w:val="auto"/>
                <w:spacing w:val="1"/>
                <w:sz w:val="21"/>
                <w:szCs w:val="21"/>
                <w:lang w:val="en-US" w:eastAsia="zh-CN"/>
              </w:rPr>
              <w:t>m</w:t>
            </w:r>
            <w:r>
              <w:rPr>
                <w:rFonts w:hint="eastAsia" w:cs="Times New Roman"/>
                <w:color w:val="auto"/>
                <w:spacing w:val="1"/>
                <w:sz w:val="21"/>
                <w:szCs w:val="21"/>
                <w:vertAlign w:val="superscript"/>
                <w:lang w:val="en-US" w:eastAsia="zh-CN"/>
              </w:rPr>
              <w:t>2</w:t>
            </w:r>
          </w:p>
        </w:tc>
        <w:tc>
          <w:tcPr>
            <w:tcW w:w="879" w:type="pct"/>
            <w:vAlign w:val="center"/>
          </w:tcPr>
          <w:p w14:paraId="1F88B4D3">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lang w:val="en-US" w:eastAsia="zh-CN"/>
              </w:rPr>
            </w:pPr>
            <w:r>
              <w:rPr>
                <w:rFonts w:hint="eastAsia" w:cs="Times New Roman"/>
                <w:color w:val="auto"/>
                <w:spacing w:val="-1"/>
                <w:sz w:val="21"/>
                <w:szCs w:val="21"/>
                <w:lang w:val="en-US" w:eastAsia="zh-CN"/>
              </w:rPr>
              <w:t>428</w:t>
            </w:r>
          </w:p>
        </w:tc>
      </w:tr>
      <w:tr w14:paraId="614B2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64" w:type="pct"/>
            <w:vMerge w:val="continue"/>
            <w:vAlign w:val="center"/>
          </w:tcPr>
          <w:p w14:paraId="150C1C40">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p>
        </w:tc>
        <w:tc>
          <w:tcPr>
            <w:tcW w:w="985" w:type="pct"/>
            <w:vAlign w:val="center"/>
          </w:tcPr>
          <w:p w14:paraId="19606542">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rPr>
              <w:t>植物措施</w:t>
            </w:r>
          </w:p>
        </w:tc>
        <w:tc>
          <w:tcPr>
            <w:tcW w:w="1391" w:type="pct"/>
            <w:vAlign w:val="center"/>
          </w:tcPr>
          <w:p w14:paraId="13B3B66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rPr>
              <w:t>景观绿化●</w:t>
            </w:r>
          </w:p>
        </w:tc>
        <w:tc>
          <w:tcPr>
            <w:tcW w:w="878" w:type="pct"/>
            <w:vAlign w:val="center"/>
          </w:tcPr>
          <w:p w14:paraId="5F49AAE4">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rPr>
            </w:pPr>
            <w:r>
              <w:rPr>
                <w:rFonts w:hint="eastAsia" w:cs="Times New Roman"/>
                <w:color w:val="auto"/>
                <w:spacing w:val="1"/>
                <w:sz w:val="21"/>
                <w:szCs w:val="21"/>
                <w:lang w:val="en-US" w:eastAsia="zh-CN"/>
              </w:rPr>
              <w:t>m</w:t>
            </w:r>
            <w:r>
              <w:rPr>
                <w:rFonts w:hint="eastAsia" w:cs="Times New Roman"/>
                <w:color w:val="auto"/>
                <w:spacing w:val="1"/>
                <w:sz w:val="21"/>
                <w:szCs w:val="21"/>
                <w:vertAlign w:val="superscript"/>
                <w:lang w:val="en-US" w:eastAsia="zh-CN"/>
              </w:rPr>
              <w:t>2</w:t>
            </w:r>
          </w:p>
        </w:tc>
        <w:tc>
          <w:tcPr>
            <w:tcW w:w="879" w:type="pct"/>
            <w:vAlign w:val="center"/>
          </w:tcPr>
          <w:p w14:paraId="14FD8323">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lang w:val="en-US" w:eastAsia="zh-CN"/>
              </w:rPr>
            </w:pPr>
            <w:r>
              <w:rPr>
                <w:rFonts w:hint="eastAsia" w:cs="Times New Roman"/>
                <w:color w:val="auto"/>
                <w:spacing w:val="-1"/>
                <w:sz w:val="21"/>
                <w:szCs w:val="21"/>
                <w:lang w:val="en-US" w:eastAsia="zh-CN"/>
              </w:rPr>
              <w:t>428</w:t>
            </w:r>
          </w:p>
        </w:tc>
      </w:tr>
      <w:tr w14:paraId="1B1C1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64" w:type="pct"/>
            <w:vMerge w:val="continue"/>
            <w:vAlign w:val="center"/>
          </w:tcPr>
          <w:p w14:paraId="793D6BE9">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p>
        </w:tc>
        <w:tc>
          <w:tcPr>
            <w:tcW w:w="985" w:type="pct"/>
            <w:vAlign w:val="center"/>
          </w:tcPr>
          <w:p w14:paraId="594B324F">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rPr>
              <w:t>临时措施</w:t>
            </w:r>
          </w:p>
        </w:tc>
        <w:tc>
          <w:tcPr>
            <w:tcW w:w="1391" w:type="pct"/>
            <w:vAlign w:val="center"/>
          </w:tcPr>
          <w:p w14:paraId="7B94E2D5">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default" w:ascii="FangSong_GB2312" w:hAnsi="FangSong_GB2312" w:eastAsia="FangSong_GB2312" w:cs="FangSong_GB2312"/>
                <w:b w:val="0"/>
                <w:bCs w:val="0"/>
                <w:color w:val="auto"/>
                <w:spacing w:val="-1"/>
                <w:sz w:val="21"/>
                <w:szCs w:val="21"/>
              </w:rPr>
            </w:pPr>
            <w:r>
              <w:rPr>
                <w:rFonts w:hint="default" w:ascii="FangSong_GB2312" w:hAnsi="FangSong_GB2312" w:eastAsia="FangSong_GB2312" w:cs="FangSong_GB2312"/>
                <w:b w:val="0"/>
                <w:bCs w:val="0"/>
                <w:color w:val="auto"/>
                <w:spacing w:val="-1"/>
                <w:sz w:val="21"/>
                <w:szCs w:val="21"/>
                <w:lang w:val="en-US" w:eastAsia="zh-CN"/>
              </w:rPr>
              <w:t>防尘网覆盖</w:t>
            </w:r>
            <w:r>
              <w:rPr>
                <w:rFonts w:hint="default" w:ascii="FangSong_GB2312" w:hAnsi="FangSong_GB2312" w:eastAsia="FangSong_GB2312" w:cs="FangSong_GB2312"/>
                <w:b w:val="0"/>
                <w:bCs w:val="0"/>
                <w:color w:val="auto"/>
                <w:spacing w:val="-1"/>
                <w:sz w:val="21"/>
                <w:szCs w:val="21"/>
              </w:rPr>
              <w:t>●</w:t>
            </w:r>
          </w:p>
        </w:tc>
        <w:tc>
          <w:tcPr>
            <w:tcW w:w="878" w:type="pct"/>
            <w:vAlign w:val="center"/>
          </w:tcPr>
          <w:p w14:paraId="6B177AB0">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rPr>
            </w:pPr>
            <w:r>
              <w:rPr>
                <w:rFonts w:hint="eastAsia" w:cs="Times New Roman"/>
                <w:color w:val="auto"/>
                <w:spacing w:val="1"/>
                <w:sz w:val="21"/>
                <w:szCs w:val="21"/>
                <w:lang w:val="en-US" w:eastAsia="zh-CN"/>
              </w:rPr>
              <w:t>m</w:t>
            </w:r>
            <w:r>
              <w:rPr>
                <w:rFonts w:hint="eastAsia" w:cs="Times New Roman"/>
                <w:color w:val="auto"/>
                <w:spacing w:val="1"/>
                <w:sz w:val="21"/>
                <w:szCs w:val="21"/>
                <w:vertAlign w:val="superscript"/>
                <w:lang w:val="en-US" w:eastAsia="zh-CN"/>
              </w:rPr>
              <w:t>2</w:t>
            </w:r>
          </w:p>
        </w:tc>
        <w:tc>
          <w:tcPr>
            <w:tcW w:w="879" w:type="pct"/>
            <w:vAlign w:val="center"/>
          </w:tcPr>
          <w:p w14:paraId="250CC81D">
            <w:pPr>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仿宋_GB2312" w:cs="Times New Roman"/>
                <w:color w:val="auto"/>
                <w:sz w:val="21"/>
                <w:szCs w:val="21"/>
                <w:lang w:val="en-US" w:eastAsia="zh-CN"/>
              </w:rPr>
            </w:pPr>
            <w:r>
              <w:rPr>
                <w:rFonts w:hint="eastAsia" w:cs="Times New Roman"/>
                <w:color w:val="auto"/>
                <w:spacing w:val="-1"/>
                <w:sz w:val="21"/>
                <w:szCs w:val="21"/>
                <w:lang w:val="en-US" w:eastAsia="zh-CN"/>
              </w:rPr>
              <w:t>428</w:t>
            </w:r>
          </w:p>
        </w:tc>
      </w:tr>
      <w:tr w14:paraId="512B1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64" w:type="pct"/>
            <w:vAlign w:val="center"/>
          </w:tcPr>
          <w:p w14:paraId="4C1B5C8B">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FangSong_GB2312" w:hAnsi="FangSong_GB2312" w:eastAsia="FangSong_GB2312" w:cs="FangSong_GB2312"/>
                <w:b w:val="0"/>
                <w:bCs w:val="0"/>
                <w:color w:val="auto"/>
                <w:spacing w:val="-1"/>
                <w:sz w:val="21"/>
                <w:szCs w:val="21"/>
                <w:lang w:val="en-US" w:eastAsia="zh-CN"/>
              </w:rPr>
            </w:pPr>
            <w:r>
              <w:rPr>
                <w:rFonts w:hint="eastAsia" w:ascii="FangSong_GB2312" w:hAnsi="FangSong_GB2312" w:eastAsia="FangSong_GB2312" w:cs="FangSong_GB2312"/>
                <w:b w:val="0"/>
                <w:bCs w:val="0"/>
                <w:color w:val="auto"/>
                <w:spacing w:val="-1"/>
                <w:sz w:val="21"/>
                <w:szCs w:val="21"/>
                <w:lang w:val="en-US" w:eastAsia="zh-CN"/>
              </w:rPr>
              <w:t>施工生产生活区</w:t>
            </w:r>
          </w:p>
        </w:tc>
        <w:tc>
          <w:tcPr>
            <w:tcW w:w="985" w:type="pct"/>
            <w:shd w:val="clear" w:color="auto" w:fill="auto"/>
            <w:vAlign w:val="center"/>
          </w:tcPr>
          <w:p w14:paraId="0891D956">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hint="default" w:ascii="FangSong_GB2312" w:hAnsi="FangSong_GB2312" w:eastAsia="FangSong_GB2312" w:cs="FangSong_GB2312"/>
                <w:b w:val="0"/>
                <w:bCs w:val="0"/>
                <w:snapToGrid w:val="0"/>
                <w:color w:val="auto"/>
                <w:spacing w:val="-1"/>
                <w:kern w:val="0"/>
                <w:sz w:val="21"/>
                <w:szCs w:val="21"/>
                <w:lang w:val="en-US" w:eastAsia="en-US" w:bidi="ar-SA"/>
              </w:rPr>
            </w:pPr>
            <w:r>
              <w:rPr>
                <w:rFonts w:hint="default" w:ascii="FangSong_GB2312" w:hAnsi="FangSong_GB2312" w:eastAsia="FangSong_GB2312" w:cs="FangSong_GB2312"/>
                <w:b w:val="0"/>
                <w:bCs w:val="0"/>
                <w:color w:val="auto"/>
                <w:spacing w:val="-1"/>
                <w:sz w:val="21"/>
                <w:szCs w:val="21"/>
              </w:rPr>
              <w:t>临时措施</w:t>
            </w:r>
          </w:p>
        </w:tc>
        <w:tc>
          <w:tcPr>
            <w:tcW w:w="1391" w:type="pct"/>
            <w:shd w:val="clear" w:color="auto" w:fill="auto"/>
            <w:vAlign w:val="center"/>
          </w:tcPr>
          <w:p w14:paraId="7A134345">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hint="default" w:ascii="FangSong_GB2312" w:hAnsi="FangSong_GB2312" w:eastAsia="FangSong_GB2312" w:cs="FangSong_GB2312"/>
                <w:b w:val="0"/>
                <w:bCs w:val="0"/>
                <w:snapToGrid w:val="0"/>
                <w:color w:val="auto"/>
                <w:spacing w:val="-1"/>
                <w:kern w:val="0"/>
                <w:sz w:val="21"/>
                <w:szCs w:val="21"/>
                <w:lang w:val="en-US" w:eastAsia="en-US" w:bidi="ar-SA"/>
              </w:rPr>
            </w:pPr>
            <w:r>
              <w:rPr>
                <w:rFonts w:hint="default" w:ascii="FangSong_GB2312" w:hAnsi="FangSong_GB2312" w:eastAsia="FangSong_GB2312" w:cs="FangSong_GB2312"/>
                <w:b w:val="0"/>
                <w:bCs w:val="0"/>
                <w:color w:val="auto"/>
                <w:spacing w:val="-1"/>
                <w:sz w:val="21"/>
                <w:szCs w:val="21"/>
                <w:lang w:val="en-US" w:eastAsia="zh-CN"/>
              </w:rPr>
              <w:t>防尘网覆盖</w:t>
            </w:r>
            <w:r>
              <w:rPr>
                <w:rFonts w:hint="default" w:ascii="FangSong_GB2312" w:hAnsi="FangSong_GB2312" w:eastAsia="FangSong_GB2312" w:cs="FangSong_GB2312"/>
                <w:b w:val="0"/>
                <w:bCs w:val="0"/>
                <w:color w:val="auto"/>
                <w:spacing w:val="-1"/>
                <w:sz w:val="21"/>
                <w:szCs w:val="21"/>
              </w:rPr>
              <w:t>●</w:t>
            </w:r>
          </w:p>
        </w:tc>
        <w:tc>
          <w:tcPr>
            <w:tcW w:w="878" w:type="pct"/>
            <w:shd w:val="clear" w:color="auto" w:fill="auto"/>
            <w:vAlign w:val="center"/>
          </w:tcPr>
          <w:p w14:paraId="39DF47F8">
            <w:pPr>
              <w:keepNext w:val="0"/>
              <w:keepLines w:val="0"/>
              <w:pageBreakBefore w:val="0"/>
              <w:widowControl w:val="0"/>
              <w:kinsoku/>
              <w:wordWrap/>
              <w:overflowPunct/>
              <w:topLinePunct w:val="0"/>
              <w:autoSpaceDE w:val="0"/>
              <w:autoSpaceDN w:val="0"/>
              <w:bidi w:val="0"/>
              <w:adjustRightInd/>
              <w:snapToGrid/>
              <w:spacing w:line="240" w:lineRule="auto"/>
              <w:ind w:left="0" w:leftChars="0"/>
              <w:jc w:val="center"/>
              <w:textAlignment w:val="auto"/>
              <w:rPr>
                <w:rFonts w:hint="default" w:ascii="Times New Roman" w:hAnsi="Times New Roman" w:eastAsia="仿宋_GB2312" w:cs="Times New Roman"/>
                <w:snapToGrid w:val="0"/>
                <w:color w:val="auto"/>
                <w:kern w:val="0"/>
                <w:sz w:val="21"/>
                <w:szCs w:val="21"/>
                <w:lang w:val="en-US" w:eastAsia="en-US" w:bidi="ar-SA"/>
              </w:rPr>
            </w:pPr>
            <w:r>
              <w:rPr>
                <w:rFonts w:hint="eastAsia" w:cs="Times New Roman"/>
                <w:color w:val="auto"/>
                <w:spacing w:val="1"/>
                <w:sz w:val="21"/>
                <w:szCs w:val="21"/>
                <w:lang w:val="en-US" w:eastAsia="zh-CN"/>
              </w:rPr>
              <w:t>m</w:t>
            </w:r>
            <w:r>
              <w:rPr>
                <w:rFonts w:hint="eastAsia" w:cs="Times New Roman"/>
                <w:color w:val="auto"/>
                <w:spacing w:val="1"/>
                <w:sz w:val="21"/>
                <w:szCs w:val="21"/>
                <w:vertAlign w:val="superscript"/>
                <w:lang w:val="en-US" w:eastAsia="zh-CN"/>
              </w:rPr>
              <w:t>2</w:t>
            </w:r>
          </w:p>
        </w:tc>
        <w:tc>
          <w:tcPr>
            <w:tcW w:w="879" w:type="pct"/>
            <w:shd w:val="clear" w:color="auto" w:fill="auto"/>
            <w:vAlign w:val="center"/>
          </w:tcPr>
          <w:p w14:paraId="09C789A6">
            <w:pPr>
              <w:keepNext w:val="0"/>
              <w:keepLines w:val="0"/>
              <w:pageBreakBefore w:val="0"/>
              <w:widowControl w:val="0"/>
              <w:kinsoku/>
              <w:wordWrap/>
              <w:overflowPunct/>
              <w:topLinePunct w:val="0"/>
              <w:autoSpaceDE w:val="0"/>
              <w:autoSpaceDN w:val="0"/>
              <w:bidi w:val="0"/>
              <w:adjustRightInd/>
              <w:snapToGrid/>
              <w:spacing w:line="240" w:lineRule="auto"/>
              <w:ind w:left="0" w:leftChars="0"/>
              <w:jc w:val="center"/>
              <w:textAlignment w:val="auto"/>
              <w:rPr>
                <w:rFonts w:hint="default" w:ascii="Times New Roman" w:hAnsi="Times New Roman" w:eastAsia="仿宋_GB2312" w:cs="Times New Roman"/>
                <w:snapToGrid w:val="0"/>
                <w:color w:val="auto"/>
                <w:kern w:val="0"/>
                <w:sz w:val="21"/>
                <w:szCs w:val="21"/>
                <w:lang w:val="en-US" w:eastAsia="zh-CN" w:bidi="ar-SA"/>
              </w:rPr>
            </w:pPr>
            <w:r>
              <w:rPr>
                <w:rFonts w:hint="eastAsia" w:cs="Times New Roman"/>
                <w:color w:val="auto"/>
                <w:spacing w:val="-1"/>
                <w:sz w:val="21"/>
                <w:szCs w:val="21"/>
                <w:lang w:val="en-US" w:eastAsia="zh-CN"/>
              </w:rPr>
              <w:t>200</w:t>
            </w:r>
          </w:p>
        </w:tc>
      </w:tr>
      <w:tr w14:paraId="1D6C3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864" w:type="pct"/>
            <w:vAlign w:val="center"/>
          </w:tcPr>
          <w:p w14:paraId="6BF412E6">
            <w:pPr>
              <w:keepNext w:val="0"/>
              <w:keepLines w:val="0"/>
              <w:pageBreakBefore w:val="0"/>
              <w:widowControl/>
              <w:kinsoku/>
              <w:wordWrap/>
              <w:overflowPunct/>
              <w:topLinePunct w:val="0"/>
              <w:autoSpaceDE w:val="0"/>
              <w:autoSpaceDN w:val="0"/>
              <w:bidi w:val="0"/>
              <w:adjustRightInd w:val="0"/>
              <w:snapToGrid w:val="0"/>
              <w:spacing w:line="240" w:lineRule="auto"/>
              <w:ind w:left="0"/>
              <w:jc w:val="center"/>
              <w:textAlignment w:val="baseline"/>
              <w:rPr>
                <w:rFonts w:hint="eastAsia" w:ascii="FangSong_GB2312" w:hAnsi="FangSong_GB2312" w:eastAsia="FangSong_GB2312" w:cs="FangSong_GB2312"/>
                <w:b w:val="0"/>
                <w:bCs w:val="0"/>
                <w:color w:val="auto"/>
                <w:spacing w:val="-1"/>
                <w:sz w:val="21"/>
                <w:szCs w:val="21"/>
                <w:lang w:val="en-US" w:eastAsia="zh-CN"/>
              </w:rPr>
            </w:pPr>
            <w:r>
              <w:rPr>
                <w:rFonts w:hint="eastAsia" w:ascii="FangSong_GB2312" w:hAnsi="FangSong_GB2312" w:eastAsia="FangSong_GB2312" w:cs="FangSong_GB2312"/>
                <w:b w:val="0"/>
                <w:bCs w:val="0"/>
                <w:color w:val="auto"/>
                <w:spacing w:val="-1"/>
                <w:sz w:val="21"/>
                <w:szCs w:val="21"/>
                <w:lang w:val="en-US" w:eastAsia="zh-CN"/>
              </w:rPr>
              <w:t>临时堆土区</w:t>
            </w:r>
          </w:p>
        </w:tc>
        <w:tc>
          <w:tcPr>
            <w:tcW w:w="985" w:type="pct"/>
            <w:shd w:val="clear" w:color="auto" w:fill="auto"/>
            <w:vAlign w:val="center"/>
          </w:tcPr>
          <w:p w14:paraId="0538AAB2">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hint="default" w:ascii="FangSong_GB2312" w:hAnsi="FangSong_GB2312" w:eastAsia="FangSong_GB2312" w:cs="FangSong_GB2312"/>
                <w:b w:val="0"/>
                <w:bCs w:val="0"/>
                <w:snapToGrid w:val="0"/>
                <w:color w:val="auto"/>
                <w:spacing w:val="-1"/>
                <w:kern w:val="0"/>
                <w:sz w:val="21"/>
                <w:szCs w:val="21"/>
                <w:lang w:val="en-US" w:eastAsia="en-US" w:bidi="ar-SA"/>
              </w:rPr>
            </w:pPr>
            <w:r>
              <w:rPr>
                <w:rFonts w:hint="default" w:ascii="FangSong_GB2312" w:hAnsi="FangSong_GB2312" w:eastAsia="FangSong_GB2312" w:cs="FangSong_GB2312"/>
                <w:b w:val="0"/>
                <w:bCs w:val="0"/>
                <w:color w:val="auto"/>
                <w:spacing w:val="-1"/>
                <w:sz w:val="21"/>
                <w:szCs w:val="21"/>
              </w:rPr>
              <w:t>临时措施</w:t>
            </w:r>
          </w:p>
        </w:tc>
        <w:tc>
          <w:tcPr>
            <w:tcW w:w="1391" w:type="pct"/>
            <w:shd w:val="clear" w:color="auto" w:fill="auto"/>
            <w:vAlign w:val="center"/>
          </w:tcPr>
          <w:p w14:paraId="756E48B6">
            <w:pPr>
              <w:keepNext w:val="0"/>
              <w:keepLines w:val="0"/>
              <w:pageBreakBefore w:val="0"/>
              <w:widowControl/>
              <w:kinsoku/>
              <w:wordWrap/>
              <w:overflowPunct/>
              <w:topLinePunct w:val="0"/>
              <w:autoSpaceDE w:val="0"/>
              <w:autoSpaceDN w:val="0"/>
              <w:bidi w:val="0"/>
              <w:adjustRightInd w:val="0"/>
              <w:snapToGrid w:val="0"/>
              <w:spacing w:line="240" w:lineRule="auto"/>
              <w:ind w:left="0" w:leftChars="0"/>
              <w:jc w:val="center"/>
              <w:textAlignment w:val="baseline"/>
              <w:rPr>
                <w:rFonts w:hint="default" w:ascii="FangSong_GB2312" w:hAnsi="FangSong_GB2312" w:eastAsia="FangSong_GB2312" w:cs="FangSong_GB2312"/>
                <w:b w:val="0"/>
                <w:bCs w:val="0"/>
                <w:snapToGrid w:val="0"/>
                <w:color w:val="auto"/>
                <w:spacing w:val="-1"/>
                <w:kern w:val="0"/>
                <w:sz w:val="21"/>
                <w:szCs w:val="21"/>
                <w:lang w:val="en-US" w:eastAsia="en-US" w:bidi="ar-SA"/>
              </w:rPr>
            </w:pPr>
            <w:r>
              <w:rPr>
                <w:rFonts w:hint="default" w:ascii="FangSong_GB2312" w:hAnsi="FangSong_GB2312" w:eastAsia="FangSong_GB2312" w:cs="FangSong_GB2312"/>
                <w:b w:val="0"/>
                <w:bCs w:val="0"/>
                <w:color w:val="auto"/>
                <w:spacing w:val="-1"/>
                <w:sz w:val="21"/>
                <w:szCs w:val="21"/>
                <w:lang w:val="en-US" w:eastAsia="zh-CN"/>
              </w:rPr>
              <w:t>防尘网覆盖</w:t>
            </w:r>
            <w:r>
              <w:rPr>
                <w:rFonts w:hint="default" w:ascii="FangSong_GB2312" w:hAnsi="FangSong_GB2312" w:eastAsia="FangSong_GB2312" w:cs="FangSong_GB2312"/>
                <w:b w:val="0"/>
                <w:bCs w:val="0"/>
                <w:color w:val="auto"/>
                <w:spacing w:val="-1"/>
                <w:sz w:val="21"/>
                <w:szCs w:val="21"/>
              </w:rPr>
              <w:t>●</w:t>
            </w:r>
          </w:p>
        </w:tc>
        <w:tc>
          <w:tcPr>
            <w:tcW w:w="878" w:type="pct"/>
            <w:shd w:val="clear" w:color="auto" w:fill="auto"/>
            <w:vAlign w:val="center"/>
          </w:tcPr>
          <w:p w14:paraId="6D4F84CE">
            <w:pPr>
              <w:keepNext w:val="0"/>
              <w:keepLines w:val="0"/>
              <w:pageBreakBefore w:val="0"/>
              <w:widowControl w:val="0"/>
              <w:kinsoku/>
              <w:wordWrap/>
              <w:overflowPunct/>
              <w:topLinePunct w:val="0"/>
              <w:autoSpaceDE w:val="0"/>
              <w:autoSpaceDN w:val="0"/>
              <w:bidi w:val="0"/>
              <w:adjustRightInd/>
              <w:snapToGrid/>
              <w:spacing w:line="240" w:lineRule="auto"/>
              <w:ind w:left="0" w:leftChars="0"/>
              <w:jc w:val="center"/>
              <w:textAlignment w:val="auto"/>
              <w:rPr>
                <w:rFonts w:hint="default" w:ascii="Times New Roman" w:hAnsi="Times New Roman" w:eastAsia="仿宋_GB2312" w:cs="Times New Roman"/>
                <w:snapToGrid w:val="0"/>
                <w:color w:val="auto"/>
                <w:kern w:val="0"/>
                <w:sz w:val="21"/>
                <w:szCs w:val="21"/>
                <w:lang w:val="en-US" w:eastAsia="zh-CN" w:bidi="ar-SA"/>
              </w:rPr>
            </w:pPr>
            <w:r>
              <w:rPr>
                <w:rFonts w:hint="eastAsia" w:cs="Times New Roman"/>
                <w:color w:val="auto"/>
                <w:spacing w:val="1"/>
                <w:sz w:val="21"/>
                <w:szCs w:val="21"/>
                <w:lang w:val="en-US" w:eastAsia="zh-CN"/>
              </w:rPr>
              <w:t>m</w:t>
            </w:r>
            <w:r>
              <w:rPr>
                <w:rFonts w:hint="eastAsia" w:cs="Times New Roman"/>
                <w:color w:val="auto"/>
                <w:spacing w:val="1"/>
                <w:sz w:val="21"/>
                <w:szCs w:val="21"/>
                <w:vertAlign w:val="superscript"/>
                <w:lang w:val="en-US" w:eastAsia="zh-CN"/>
              </w:rPr>
              <w:t>2</w:t>
            </w:r>
          </w:p>
        </w:tc>
        <w:tc>
          <w:tcPr>
            <w:tcW w:w="879" w:type="pct"/>
            <w:shd w:val="clear" w:color="auto" w:fill="auto"/>
            <w:vAlign w:val="center"/>
          </w:tcPr>
          <w:p w14:paraId="3A710467">
            <w:pPr>
              <w:keepNext w:val="0"/>
              <w:keepLines w:val="0"/>
              <w:pageBreakBefore w:val="0"/>
              <w:widowControl w:val="0"/>
              <w:kinsoku/>
              <w:wordWrap/>
              <w:overflowPunct/>
              <w:topLinePunct w:val="0"/>
              <w:autoSpaceDE w:val="0"/>
              <w:autoSpaceDN w:val="0"/>
              <w:bidi w:val="0"/>
              <w:adjustRightInd/>
              <w:snapToGrid/>
              <w:spacing w:line="240" w:lineRule="auto"/>
              <w:ind w:left="0" w:leftChars="0"/>
              <w:jc w:val="center"/>
              <w:textAlignment w:val="auto"/>
              <w:rPr>
                <w:rFonts w:hint="default" w:ascii="Times New Roman" w:hAnsi="Times New Roman" w:eastAsia="仿宋_GB2312" w:cs="Times New Roman"/>
                <w:snapToGrid w:val="0"/>
                <w:color w:val="auto"/>
                <w:kern w:val="0"/>
                <w:sz w:val="21"/>
                <w:szCs w:val="21"/>
                <w:lang w:val="en-US" w:eastAsia="zh-CN" w:bidi="ar-SA"/>
              </w:rPr>
            </w:pPr>
            <w:r>
              <w:rPr>
                <w:rFonts w:hint="eastAsia" w:cs="Times New Roman"/>
                <w:color w:val="auto"/>
                <w:spacing w:val="-1"/>
                <w:sz w:val="21"/>
                <w:szCs w:val="21"/>
                <w:lang w:val="en-US" w:eastAsia="zh-CN"/>
              </w:rPr>
              <w:t>100</w:t>
            </w:r>
          </w:p>
        </w:tc>
      </w:tr>
    </w:tbl>
    <w:p w14:paraId="21C5B69D">
      <w:pPr>
        <w:bidi w:val="0"/>
        <w:ind w:firstLine="446" w:firstLineChars="200"/>
        <w:rPr>
          <w:rFonts w:hint="eastAsia" w:cs="Times New Roman"/>
          <w:b/>
          <w:bCs/>
          <w:color w:val="auto"/>
          <w:spacing w:val="-9"/>
          <w:sz w:val="24"/>
          <w:szCs w:val="24"/>
          <w:lang w:val="en-US" w:eastAsia="zh-CN"/>
        </w:rPr>
      </w:pPr>
    </w:p>
    <w:p w14:paraId="30232F03">
      <w:pPr>
        <w:bidi w:val="0"/>
        <w:ind w:firstLine="444" w:firstLineChars="200"/>
        <w:rPr>
          <w:rFonts w:hint="default" w:cs="Times New Roman"/>
          <w:color w:val="auto"/>
          <w:spacing w:val="-9"/>
          <w:sz w:val="24"/>
          <w:szCs w:val="24"/>
          <w:lang w:val="en-US" w:eastAsia="zh-CN"/>
        </w:rPr>
      </w:pPr>
    </w:p>
    <w:p w14:paraId="445964C8">
      <w:pPr>
        <w:pStyle w:val="5"/>
        <w:spacing w:line="35" w:lineRule="exact"/>
        <w:rPr>
          <w:rFonts w:hint="default" w:ascii="Times New Roman" w:hAnsi="Times New Roman" w:eastAsia="仿宋_GB2312" w:cs="Times New Roman"/>
          <w:color w:val="auto"/>
          <w:sz w:val="3"/>
        </w:rPr>
      </w:pPr>
    </w:p>
    <w:p w14:paraId="069FE242">
      <w:pPr>
        <w:spacing w:line="35" w:lineRule="exact"/>
        <w:rPr>
          <w:rFonts w:hint="default" w:ascii="Times New Roman" w:hAnsi="Times New Roman" w:eastAsia="仿宋_GB2312" w:cs="Times New Roman"/>
          <w:color w:val="auto"/>
          <w:sz w:val="3"/>
          <w:szCs w:val="3"/>
        </w:rPr>
        <w:sectPr>
          <w:headerReference r:id="rId20" w:type="default"/>
          <w:footerReference r:id="rId21" w:type="default"/>
          <w:pgSz w:w="11909" w:h="16840"/>
          <w:pgMar w:top="1134" w:right="1134" w:bottom="1134" w:left="1134" w:header="850" w:footer="973" w:gutter="0"/>
          <w:pgBorders>
            <w:top w:val="none" w:sz="0" w:space="0"/>
            <w:left w:val="none" w:sz="0" w:space="0"/>
            <w:bottom w:val="none" w:sz="0" w:space="0"/>
            <w:right w:val="none" w:sz="0" w:space="0"/>
          </w:pgBorders>
          <w:pgNumType w:fmt="decimal"/>
          <w:cols w:space="720" w:num="1"/>
        </w:sectPr>
      </w:pPr>
    </w:p>
    <w:p w14:paraId="16CD2765">
      <w:pPr>
        <w:pStyle w:val="2"/>
        <w:bidi w:val="0"/>
        <w:rPr>
          <w:rFonts w:hint="default"/>
          <w:color w:val="auto"/>
        </w:rPr>
      </w:pPr>
      <w:bookmarkStart w:id="84" w:name="_Toc28353"/>
      <w:r>
        <w:rPr>
          <w:rFonts w:hint="default"/>
          <w:color w:val="auto"/>
        </w:rPr>
        <w:t>8 水土保持监测</w:t>
      </w:r>
      <w:bookmarkEnd w:id="84"/>
    </w:p>
    <w:p w14:paraId="13D11060">
      <w:pPr>
        <w:spacing w:before="78" w:line="233" w:lineRule="auto"/>
        <w:ind w:left="624"/>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0"/>
          <w:sz w:val="24"/>
          <w:szCs w:val="24"/>
        </w:rPr>
        <w:t>1</w:t>
      </w:r>
      <w:r>
        <w:rPr>
          <w:rFonts w:hint="default" w:ascii="Times New Roman" w:hAnsi="Times New Roman" w:eastAsia="仿宋_GB2312" w:cs="Times New Roman"/>
          <w:color w:val="auto"/>
          <w:spacing w:val="-24"/>
          <w:sz w:val="24"/>
          <w:szCs w:val="24"/>
        </w:rPr>
        <w:t xml:space="preserve"> </w:t>
      </w:r>
      <w:r>
        <w:rPr>
          <w:rFonts w:hint="default" w:ascii="Times New Roman" w:hAnsi="Times New Roman" w:eastAsia="仿宋_GB2312" w:cs="Times New Roman"/>
          <w:color w:val="auto"/>
          <w:spacing w:val="-10"/>
          <w:sz w:val="24"/>
          <w:szCs w:val="24"/>
        </w:rPr>
        <w:t>、监测时段</w:t>
      </w:r>
    </w:p>
    <w:p w14:paraId="0CD5F1BC">
      <w:pPr>
        <w:spacing w:before="165" w:line="360" w:lineRule="auto"/>
        <w:ind w:left="50" w:right="91" w:firstLine="56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从施工准备期开始，至设计水平年结束，施工期每月监测一次，</w:t>
      </w:r>
      <w:r>
        <w:rPr>
          <w:rFonts w:hint="default" w:ascii="Times New Roman" w:hAnsi="Times New Roman" w:eastAsia="仿宋_GB2312" w:cs="Times New Roman"/>
          <w:color w:val="auto"/>
          <w:spacing w:val="-37"/>
          <w:sz w:val="24"/>
          <w:szCs w:val="24"/>
        </w:rPr>
        <w:t xml:space="preserve"> </w:t>
      </w:r>
      <w:r>
        <w:rPr>
          <w:rFonts w:hint="default" w:ascii="Times New Roman" w:hAnsi="Times New Roman" w:eastAsia="仿宋_GB2312" w:cs="Times New Roman"/>
          <w:color w:val="auto"/>
          <w:sz w:val="24"/>
          <w:szCs w:val="24"/>
        </w:rPr>
        <w:t>自然恢复期每年</w:t>
      </w:r>
      <w:r>
        <w:rPr>
          <w:rFonts w:hint="default" w:ascii="Times New Roman" w:hAnsi="Times New Roman" w:eastAsia="仿宋_GB2312" w:cs="Times New Roman"/>
          <w:color w:val="auto"/>
          <w:spacing w:val="-8"/>
          <w:sz w:val="24"/>
          <w:szCs w:val="24"/>
        </w:rPr>
        <w:t>监测</w:t>
      </w:r>
      <w:r>
        <w:rPr>
          <w:rFonts w:hint="default" w:ascii="Times New Roman" w:hAnsi="Times New Roman" w:eastAsia="仿宋_GB2312" w:cs="Times New Roman"/>
          <w:color w:val="auto"/>
          <w:spacing w:val="-51"/>
          <w:sz w:val="24"/>
          <w:szCs w:val="24"/>
        </w:rPr>
        <w:t xml:space="preserve"> </w:t>
      </w:r>
      <w:r>
        <w:rPr>
          <w:rFonts w:hint="default" w:ascii="Times New Roman" w:hAnsi="Times New Roman" w:eastAsia="仿宋_GB2312" w:cs="Times New Roman"/>
          <w:color w:val="auto"/>
          <w:spacing w:val="-8"/>
          <w:sz w:val="24"/>
          <w:szCs w:val="24"/>
        </w:rPr>
        <w:t>2</w:t>
      </w:r>
      <w:r>
        <w:rPr>
          <w:rFonts w:hint="default" w:ascii="Times New Roman" w:hAnsi="Times New Roman" w:eastAsia="仿宋_GB2312" w:cs="Times New Roman"/>
          <w:color w:val="auto"/>
          <w:spacing w:val="16"/>
          <w:sz w:val="24"/>
          <w:szCs w:val="24"/>
        </w:rPr>
        <w:t xml:space="preserve"> </w:t>
      </w:r>
      <w:r>
        <w:rPr>
          <w:rFonts w:hint="default" w:ascii="Times New Roman" w:hAnsi="Times New Roman" w:eastAsia="仿宋_GB2312" w:cs="Times New Roman"/>
          <w:color w:val="auto"/>
          <w:spacing w:val="-8"/>
          <w:sz w:val="24"/>
          <w:szCs w:val="24"/>
        </w:rPr>
        <w:t>次 。</w:t>
      </w:r>
    </w:p>
    <w:p w14:paraId="1CC3D872">
      <w:pPr>
        <w:spacing w:before="1" w:line="231" w:lineRule="auto"/>
        <w:ind w:left="601"/>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4"/>
          <w:sz w:val="24"/>
          <w:szCs w:val="24"/>
        </w:rPr>
        <w:t>2.</w:t>
      </w:r>
      <w:r>
        <w:rPr>
          <w:rFonts w:hint="default" w:ascii="Times New Roman" w:hAnsi="Times New Roman" w:eastAsia="仿宋_GB2312" w:cs="Times New Roman"/>
          <w:color w:val="auto"/>
          <w:spacing w:val="23"/>
          <w:w w:val="101"/>
          <w:sz w:val="24"/>
          <w:szCs w:val="24"/>
        </w:rPr>
        <w:t xml:space="preserve"> </w:t>
      </w:r>
      <w:r>
        <w:rPr>
          <w:rFonts w:hint="default" w:ascii="Times New Roman" w:hAnsi="Times New Roman" w:eastAsia="仿宋_GB2312" w:cs="Times New Roman"/>
          <w:color w:val="auto"/>
          <w:spacing w:val="-4"/>
          <w:sz w:val="24"/>
          <w:szCs w:val="24"/>
        </w:rPr>
        <w:t>监测内容</w:t>
      </w:r>
    </w:p>
    <w:p w14:paraId="6C4C23F5">
      <w:pPr>
        <w:spacing w:before="163" w:line="232" w:lineRule="auto"/>
        <w:ind w:left="611"/>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（1）水土流失影响因子监测，包括地形地貌、气象、植被、土壤等。</w:t>
      </w:r>
    </w:p>
    <w:p w14:paraId="7E0E8E23">
      <w:pPr>
        <w:spacing w:before="166" w:line="233" w:lineRule="auto"/>
        <w:ind w:left="611"/>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（2）水土流失状况监测，包括水土流失面积、侵蚀强度、流失量等。</w:t>
      </w:r>
    </w:p>
    <w:p w14:paraId="7BE03952">
      <w:pPr>
        <w:spacing w:before="166" w:line="289" w:lineRule="auto"/>
        <w:ind w:left="58" w:right="83" w:firstLine="553"/>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（3）水土保持措施实施效果监测，包括工程措施的稳定性、植物措施的成活率和</w:t>
      </w:r>
      <w:r>
        <w:rPr>
          <w:rFonts w:hint="default" w:ascii="Times New Roman" w:hAnsi="Times New Roman" w:eastAsia="仿宋_GB2312" w:cs="Times New Roman"/>
          <w:color w:val="auto"/>
          <w:spacing w:val="-4"/>
          <w:sz w:val="24"/>
          <w:szCs w:val="24"/>
        </w:rPr>
        <w:t>生长情况、临时措施的防护效果等。</w:t>
      </w:r>
    </w:p>
    <w:p w14:paraId="58B79080">
      <w:pPr>
        <w:spacing w:before="180" w:line="233" w:lineRule="auto"/>
        <w:ind w:left="605"/>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7"/>
          <w:sz w:val="24"/>
          <w:szCs w:val="24"/>
        </w:rPr>
        <w:t>3</w:t>
      </w:r>
      <w:r>
        <w:rPr>
          <w:rFonts w:hint="default" w:ascii="Times New Roman" w:hAnsi="Times New Roman" w:eastAsia="仿宋_GB2312" w:cs="Times New Roman"/>
          <w:color w:val="auto"/>
          <w:spacing w:val="-24"/>
          <w:sz w:val="24"/>
          <w:szCs w:val="24"/>
        </w:rPr>
        <w:t xml:space="preserve"> </w:t>
      </w:r>
      <w:r>
        <w:rPr>
          <w:rFonts w:hint="default" w:ascii="Times New Roman" w:hAnsi="Times New Roman" w:eastAsia="仿宋_GB2312" w:cs="Times New Roman"/>
          <w:color w:val="auto"/>
          <w:spacing w:val="-7"/>
          <w:sz w:val="24"/>
          <w:szCs w:val="24"/>
        </w:rPr>
        <w:t>、监测方法</w:t>
      </w:r>
    </w:p>
    <w:p w14:paraId="74C5E009">
      <w:pPr>
        <w:spacing w:before="166" w:line="288" w:lineRule="auto"/>
        <w:ind w:left="44" w:right="83" w:firstLine="567"/>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（1）地面观测：设置固定监测点，安装监测设备，如坡面径流小区、侵蚀沟测量仪、雨量计、风速仪等，对水土流失相关指标进行定期观测 。</w:t>
      </w:r>
    </w:p>
    <w:p w14:paraId="5A4D5E4D">
      <w:pPr>
        <w:spacing w:before="181" w:line="289" w:lineRule="auto"/>
        <w:ind w:left="49" w:right="83" w:firstLine="562"/>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（2）调查监测：通过实地调查、走访等方式，获取项目区土地利用变化、植被覆</w:t>
      </w:r>
      <w:r>
        <w:rPr>
          <w:rFonts w:hint="default" w:ascii="Times New Roman" w:hAnsi="Times New Roman" w:eastAsia="仿宋_GB2312" w:cs="Times New Roman"/>
          <w:color w:val="auto"/>
          <w:spacing w:val="-3"/>
          <w:sz w:val="24"/>
          <w:szCs w:val="24"/>
        </w:rPr>
        <w:t>盖度变化、水土保持措施实施情况等信息。</w:t>
      </w:r>
    </w:p>
    <w:p w14:paraId="6DA0FFBB">
      <w:pPr>
        <w:spacing w:before="187" w:line="289" w:lineRule="auto"/>
        <w:ind w:left="43" w:firstLine="568"/>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5"/>
          <w:sz w:val="24"/>
          <w:szCs w:val="24"/>
        </w:rPr>
        <w:t>（3）遥感监测：利用卫星遥感影像或无人机航拍影像，分析项目区地形地貌变化、</w:t>
      </w:r>
      <w:r>
        <w:rPr>
          <w:rFonts w:hint="default" w:ascii="Times New Roman" w:hAnsi="Times New Roman" w:eastAsia="仿宋_GB2312" w:cs="Times New Roman"/>
          <w:color w:val="auto"/>
          <w:spacing w:val="-3"/>
          <w:sz w:val="24"/>
          <w:szCs w:val="24"/>
        </w:rPr>
        <w:t>扰动土地范围、植被覆盖度变化等情况。</w:t>
      </w:r>
    </w:p>
    <w:p w14:paraId="73BF9790">
      <w:pPr>
        <w:spacing w:before="180" w:line="233" w:lineRule="auto"/>
        <w:ind w:left="599"/>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6"/>
          <w:sz w:val="24"/>
          <w:szCs w:val="24"/>
        </w:rPr>
        <w:t>4</w:t>
      </w:r>
      <w:r>
        <w:rPr>
          <w:rFonts w:hint="default" w:ascii="Times New Roman" w:hAnsi="Times New Roman" w:eastAsia="仿宋_GB2312" w:cs="Times New Roman"/>
          <w:color w:val="auto"/>
          <w:spacing w:val="-24"/>
          <w:sz w:val="24"/>
          <w:szCs w:val="24"/>
        </w:rPr>
        <w:t xml:space="preserve"> </w:t>
      </w:r>
      <w:r>
        <w:rPr>
          <w:rFonts w:hint="default" w:ascii="Times New Roman" w:hAnsi="Times New Roman" w:eastAsia="仿宋_GB2312" w:cs="Times New Roman"/>
          <w:color w:val="auto"/>
          <w:spacing w:val="-6"/>
          <w:sz w:val="24"/>
          <w:szCs w:val="24"/>
        </w:rPr>
        <w:t>、监测频次</w:t>
      </w:r>
    </w:p>
    <w:p w14:paraId="23A54525">
      <w:pPr>
        <w:spacing w:before="166" w:line="230" w:lineRule="auto"/>
        <w:ind w:left="611"/>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（1）施工期：每月至少进行一次全面监测，遇暴雨、大</w:t>
      </w:r>
      <w:r>
        <w:rPr>
          <w:rFonts w:hint="default" w:ascii="Times New Roman" w:hAnsi="Times New Roman" w:eastAsia="仿宋_GB2312" w:cs="Times New Roman"/>
          <w:color w:val="auto"/>
          <w:spacing w:val="-2"/>
          <w:sz w:val="24"/>
          <w:szCs w:val="24"/>
        </w:rPr>
        <w:t>风等特殊情况及时加测。</w:t>
      </w:r>
    </w:p>
    <w:p w14:paraId="312AF55A">
      <w:pPr>
        <w:spacing w:before="169" w:line="230" w:lineRule="auto"/>
        <w:ind w:left="611"/>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6"/>
          <w:sz w:val="24"/>
          <w:szCs w:val="24"/>
        </w:rPr>
        <w:t>（2）</w:t>
      </w:r>
      <w:r>
        <w:rPr>
          <w:rFonts w:hint="default" w:ascii="Times New Roman" w:hAnsi="Times New Roman" w:eastAsia="仿宋_GB2312" w:cs="Times New Roman"/>
          <w:color w:val="auto"/>
          <w:spacing w:val="-47"/>
          <w:sz w:val="24"/>
          <w:szCs w:val="24"/>
        </w:rPr>
        <w:t xml:space="preserve"> </w:t>
      </w:r>
      <w:r>
        <w:rPr>
          <w:rFonts w:hint="default" w:ascii="Times New Roman" w:hAnsi="Times New Roman" w:eastAsia="仿宋_GB2312" w:cs="Times New Roman"/>
          <w:color w:val="auto"/>
          <w:spacing w:val="-6"/>
          <w:sz w:val="24"/>
          <w:szCs w:val="24"/>
        </w:rPr>
        <w:t>自然恢复期：每季度进行一次监测。</w:t>
      </w:r>
    </w:p>
    <w:p w14:paraId="44B1F381">
      <w:pPr>
        <w:spacing w:before="165" w:line="232" w:lineRule="auto"/>
        <w:ind w:left="607"/>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9"/>
          <w:sz w:val="24"/>
          <w:szCs w:val="24"/>
        </w:rPr>
        <w:t>5</w:t>
      </w:r>
      <w:r>
        <w:rPr>
          <w:rFonts w:hint="default" w:ascii="Times New Roman" w:hAnsi="Times New Roman" w:eastAsia="仿宋_GB2312" w:cs="Times New Roman"/>
          <w:color w:val="auto"/>
          <w:spacing w:val="-20"/>
          <w:sz w:val="24"/>
          <w:szCs w:val="24"/>
        </w:rPr>
        <w:t xml:space="preserve"> </w:t>
      </w:r>
      <w:r>
        <w:rPr>
          <w:rFonts w:hint="default" w:ascii="Times New Roman" w:hAnsi="Times New Roman" w:eastAsia="仿宋_GB2312" w:cs="Times New Roman"/>
          <w:color w:val="auto"/>
          <w:spacing w:val="-9"/>
          <w:sz w:val="24"/>
          <w:szCs w:val="24"/>
        </w:rPr>
        <w:t>、</w:t>
      </w:r>
      <w:r>
        <w:rPr>
          <w:rFonts w:hint="default" w:ascii="Times New Roman" w:hAnsi="Times New Roman" w:eastAsia="仿宋_GB2312" w:cs="Times New Roman"/>
          <w:color w:val="auto"/>
          <w:spacing w:val="-37"/>
          <w:sz w:val="24"/>
          <w:szCs w:val="24"/>
        </w:rPr>
        <w:t xml:space="preserve"> </w:t>
      </w:r>
      <w:r>
        <w:rPr>
          <w:rFonts w:hint="default" w:ascii="Times New Roman" w:hAnsi="Times New Roman" w:eastAsia="仿宋_GB2312" w:cs="Times New Roman"/>
          <w:color w:val="auto"/>
          <w:spacing w:val="-9"/>
          <w:sz w:val="24"/>
          <w:szCs w:val="24"/>
        </w:rPr>
        <w:t>监测成果报送</w:t>
      </w:r>
    </w:p>
    <w:p w14:paraId="0B96357B">
      <w:pPr>
        <w:spacing w:before="167" w:line="359" w:lineRule="auto"/>
        <w:ind w:left="43" w:right="77" w:firstLine="574"/>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监测单位应按照相关规定，定期向建设单位和水行政主管部门报送监测季报和监</w:t>
      </w:r>
      <w:r>
        <w:rPr>
          <w:rFonts w:hint="default" w:ascii="Times New Roman" w:hAnsi="Times New Roman" w:eastAsia="仿宋_GB2312" w:cs="Times New Roman"/>
          <w:color w:val="auto"/>
          <w:spacing w:val="-1"/>
          <w:sz w:val="24"/>
          <w:szCs w:val="24"/>
        </w:rPr>
        <w:t>测总结报告。监测季报内容包括监测时段内的</w:t>
      </w:r>
      <w:r>
        <w:rPr>
          <w:rFonts w:hint="default" w:ascii="Times New Roman" w:hAnsi="Times New Roman" w:eastAsia="仿宋_GB2312" w:cs="Times New Roman"/>
          <w:color w:val="auto"/>
          <w:spacing w:val="-2"/>
          <w:sz w:val="24"/>
          <w:szCs w:val="24"/>
        </w:rPr>
        <w:t>水土流失状况、水土保持措施实施情况、存在问题及建议等；监测总结报告内容包括项目建设全过程的水土流失监测成果、水土</w:t>
      </w:r>
      <w:r>
        <w:rPr>
          <w:rFonts w:hint="default" w:ascii="Times New Roman" w:hAnsi="Times New Roman" w:eastAsia="仿宋_GB2312" w:cs="Times New Roman"/>
          <w:color w:val="auto"/>
          <w:spacing w:val="-1"/>
          <w:sz w:val="24"/>
          <w:szCs w:val="24"/>
        </w:rPr>
        <w:t>保持措施效果评价、存在问题及改进措施等 。</w:t>
      </w:r>
    </w:p>
    <w:p w14:paraId="5C20E479">
      <w:pPr>
        <w:spacing w:line="359" w:lineRule="auto"/>
        <w:rPr>
          <w:rFonts w:hint="default" w:ascii="Times New Roman" w:hAnsi="Times New Roman" w:eastAsia="仿宋_GB2312" w:cs="Times New Roman"/>
          <w:color w:val="auto"/>
          <w:sz w:val="24"/>
          <w:szCs w:val="24"/>
        </w:rPr>
        <w:sectPr>
          <w:headerReference r:id="rId22" w:type="default"/>
          <w:footerReference r:id="rId23" w:type="default"/>
          <w:pgSz w:w="11909" w:h="16840"/>
          <w:pgMar w:top="1134" w:right="1134" w:bottom="1134" w:left="1134" w:header="907" w:footer="973" w:gutter="0"/>
          <w:pgBorders>
            <w:top w:val="none" w:sz="0" w:space="0"/>
            <w:left w:val="none" w:sz="0" w:space="0"/>
            <w:bottom w:val="none" w:sz="0" w:space="0"/>
            <w:right w:val="none" w:sz="0" w:space="0"/>
          </w:pgBorders>
          <w:pgNumType w:fmt="decimal"/>
          <w:cols w:space="720" w:num="1"/>
        </w:sectPr>
      </w:pPr>
    </w:p>
    <w:p w14:paraId="6DC9F1B7">
      <w:pPr>
        <w:pStyle w:val="2"/>
        <w:bidi w:val="0"/>
        <w:rPr>
          <w:rFonts w:hint="default"/>
          <w:color w:val="auto"/>
        </w:rPr>
      </w:pPr>
      <w:bookmarkStart w:id="85" w:name="_Toc28418"/>
      <w:r>
        <w:rPr>
          <w:rFonts w:hint="default"/>
          <w:color w:val="auto"/>
        </w:rPr>
        <w:t>9 水土保持投资估算及效益分析</w:t>
      </w:r>
      <w:bookmarkEnd w:id="85"/>
    </w:p>
    <w:p w14:paraId="13652EF4">
      <w:pPr>
        <w:pStyle w:val="3"/>
        <w:bidi w:val="0"/>
        <w:rPr>
          <w:rFonts w:hint="default"/>
          <w:color w:val="auto"/>
        </w:rPr>
      </w:pPr>
      <w:bookmarkStart w:id="86" w:name="bookmark39"/>
      <w:bookmarkEnd w:id="86"/>
      <w:bookmarkStart w:id="87" w:name="_Toc25635"/>
      <w:r>
        <w:rPr>
          <w:rFonts w:hint="default"/>
          <w:color w:val="auto"/>
        </w:rPr>
        <w:t>9.1 投资估算</w:t>
      </w:r>
      <w:bookmarkEnd w:id="87"/>
    </w:p>
    <w:p w14:paraId="22DF9587">
      <w:pPr>
        <w:keepNext w:val="0"/>
        <w:keepLines w:val="0"/>
        <w:pageBreakBefore w:val="0"/>
        <w:widowControl/>
        <w:kinsoku/>
        <w:wordWrap/>
        <w:overflowPunct/>
        <w:topLinePunct w:val="0"/>
        <w:autoSpaceDE w:val="0"/>
        <w:autoSpaceDN w:val="0"/>
        <w:bidi w:val="0"/>
        <w:adjustRightInd w:val="0"/>
        <w:snapToGrid w:val="0"/>
        <w:ind w:firstLine="480" w:firstLineChars="200"/>
        <w:textAlignment w:val="baseline"/>
        <w:rPr>
          <w:rFonts w:hint="default" w:ascii="Times New Roman" w:hAnsi="Times New Roman" w:eastAsia="仿宋_GB2312" w:cs="Times New Roman"/>
          <w:color w:val="auto"/>
        </w:rPr>
      </w:pPr>
      <w:r>
        <w:rPr>
          <w:rFonts w:hint="default" w:ascii="Times New Roman" w:hAnsi="Times New Roman" w:eastAsia="仿宋_GB2312" w:cs="Times New Roman"/>
          <w:color w:val="auto"/>
        </w:rPr>
        <w:t>一、费用项目划分及计算方法：</w:t>
      </w:r>
    </w:p>
    <w:p w14:paraId="3FD328D4">
      <w:pPr>
        <w:keepNext w:val="0"/>
        <w:keepLines w:val="0"/>
        <w:pageBreakBefore w:val="0"/>
        <w:widowControl/>
        <w:kinsoku/>
        <w:wordWrap/>
        <w:overflowPunct/>
        <w:topLinePunct w:val="0"/>
        <w:autoSpaceDE w:val="0"/>
        <w:autoSpaceDN w:val="0"/>
        <w:bidi w:val="0"/>
        <w:adjustRightInd w:val="0"/>
        <w:snapToGrid w:val="0"/>
        <w:ind w:firstLine="480" w:firstLineChars="200"/>
        <w:textAlignment w:val="baseline"/>
        <w:rPr>
          <w:rFonts w:hint="default" w:ascii="Times New Roman" w:hAnsi="Times New Roman" w:eastAsia="仿宋_GB2312" w:cs="Times New Roman"/>
          <w:color w:val="auto"/>
        </w:rPr>
      </w:pPr>
      <w:r>
        <w:rPr>
          <w:rFonts w:hint="default" w:ascii="Times New Roman" w:hAnsi="Times New Roman" w:eastAsia="仿宋_GB2312" w:cs="Times New Roman"/>
          <w:color w:val="auto"/>
        </w:rPr>
        <w:t>（1）工程措施费 = 工程量×工程单价；</w:t>
      </w:r>
    </w:p>
    <w:p w14:paraId="57AB1112">
      <w:pPr>
        <w:keepNext w:val="0"/>
        <w:keepLines w:val="0"/>
        <w:pageBreakBefore w:val="0"/>
        <w:widowControl/>
        <w:kinsoku/>
        <w:wordWrap/>
        <w:overflowPunct/>
        <w:topLinePunct w:val="0"/>
        <w:autoSpaceDE w:val="0"/>
        <w:autoSpaceDN w:val="0"/>
        <w:bidi w:val="0"/>
        <w:adjustRightInd w:val="0"/>
        <w:snapToGrid w:val="0"/>
        <w:ind w:firstLine="480" w:firstLineChars="200"/>
        <w:textAlignment w:val="baseline"/>
        <w:rPr>
          <w:rFonts w:hint="default" w:ascii="Times New Roman" w:hAnsi="Times New Roman" w:eastAsia="仿宋_GB2312" w:cs="Times New Roman"/>
          <w:color w:val="auto"/>
        </w:rPr>
      </w:pPr>
      <w:r>
        <w:rPr>
          <w:rFonts w:hint="default" w:ascii="Times New Roman" w:hAnsi="Times New Roman" w:eastAsia="仿宋_GB2312" w:cs="Times New Roman"/>
          <w:color w:val="auto"/>
        </w:rPr>
        <w:t>（2）植物措施费 = 工程量×工程单价；</w:t>
      </w:r>
    </w:p>
    <w:p w14:paraId="002BC08D">
      <w:pPr>
        <w:keepNext w:val="0"/>
        <w:keepLines w:val="0"/>
        <w:pageBreakBefore w:val="0"/>
        <w:widowControl/>
        <w:kinsoku/>
        <w:wordWrap/>
        <w:overflowPunct/>
        <w:topLinePunct w:val="0"/>
        <w:autoSpaceDE w:val="0"/>
        <w:autoSpaceDN w:val="0"/>
        <w:bidi w:val="0"/>
        <w:adjustRightInd w:val="0"/>
        <w:snapToGrid w:val="0"/>
        <w:ind w:firstLine="480" w:firstLineChars="200"/>
        <w:textAlignment w:val="baseline"/>
        <w:rPr>
          <w:rFonts w:hint="default" w:ascii="Times New Roman" w:hAnsi="Times New Roman" w:eastAsia="仿宋_GB2312" w:cs="Times New Roman"/>
          <w:color w:val="auto"/>
        </w:rPr>
      </w:pPr>
      <w:r>
        <w:rPr>
          <w:rFonts w:hint="default" w:ascii="Times New Roman" w:hAnsi="Times New Roman" w:eastAsia="仿宋_GB2312" w:cs="Times New Roman"/>
          <w:color w:val="auto"/>
        </w:rPr>
        <w:t>（3）临时措施费 = 工程量×工程单价+按工程及植物措施费之和的百分比进行 计算；</w:t>
      </w:r>
    </w:p>
    <w:p w14:paraId="49012BC5">
      <w:pPr>
        <w:keepNext w:val="0"/>
        <w:keepLines w:val="0"/>
        <w:pageBreakBefore w:val="0"/>
        <w:widowControl/>
        <w:kinsoku/>
        <w:wordWrap/>
        <w:overflowPunct/>
        <w:topLinePunct w:val="0"/>
        <w:autoSpaceDE w:val="0"/>
        <w:autoSpaceDN w:val="0"/>
        <w:bidi w:val="0"/>
        <w:adjustRightInd w:val="0"/>
        <w:snapToGrid w:val="0"/>
        <w:ind w:firstLine="480" w:firstLineChars="200"/>
        <w:textAlignment w:val="baseline"/>
        <w:rPr>
          <w:rFonts w:hint="default" w:ascii="Times New Roman" w:hAnsi="Times New Roman" w:eastAsia="仿宋_GB2312" w:cs="Times New Roman"/>
          <w:color w:val="auto"/>
        </w:rPr>
      </w:pPr>
      <w:r>
        <w:rPr>
          <w:rFonts w:hint="default" w:ascii="Times New Roman" w:hAnsi="Times New Roman" w:eastAsia="仿宋_GB2312" w:cs="Times New Roman"/>
          <w:color w:val="auto"/>
        </w:rPr>
        <w:t>（4）独立费用 = 建设管理费+监理费+科研勘测设计费；</w:t>
      </w:r>
    </w:p>
    <w:p w14:paraId="7EE116CF">
      <w:pPr>
        <w:keepNext w:val="0"/>
        <w:keepLines w:val="0"/>
        <w:pageBreakBefore w:val="0"/>
        <w:widowControl/>
        <w:kinsoku/>
        <w:wordWrap/>
        <w:overflowPunct/>
        <w:topLinePunct w:val="0"/>
        <w:autoSpaceDE w:val="0"/>
        <w:autoSpaceDN w:val="0"/>
        <w:bidi w:val="0"/>
        <w:adjustRightInd w:val="0"/>
        <w:snapToGrid w:val="0"/>
        <w:ind w:firstLine="480" w:firstLineChars="200"/>
        <w:textAlignment w:val="baseline"/>
        <w:rPr>
          <w:rFonts w:hint="default" w:ascii="Times New Roman" w:hAnsi="Times New Roman" w:eastAsia="仿宋_GB2312" w:cs="Times New Roman"/>
          <w:color w:val="auto"/>
        </w:rPr>
      </w:pPr>
      <w:r>
        <w:rPr>
          <w:rFonts w:hint="default" w:ascii="Times New Roman" w:hAnsi="Times New Roman" w:eastAsia="仿宋_GB2312" w:cs="Times New Roman"/>
          <w:color w:val="auto"/>
        </w:rPr>
        <w:t>1 、建设管理费</w:t>
      </w:r>
    </w:p>
    <w:p w14:paraId="2E96D466">
      <w:pPr>
        <w:keepNext w:val="0"/>
        <w:keepLines w:val="0"/>
        <w:pageBreakBefore w:val="0"/>
        <w:widowControl/>
        <w:kinsoku/>
        <w:wordWrap/>
        <w:overflowPunct/>
        <w:topLinePunct w:val="0"/>
        <w:autoSpaceDE w:val="0"/>
        <w:autoSpaceDN w:val="0"/>
        <w:bidi w:val="0"/>
        <w:adjustRightInd w:val="0"/>
        <w:snapToGrid w:val="0"/>
        <w:ind w:firstLine="480" w:firstLineChars="200"/>
        <w:textAlignment w:val="baseline"/>
        <w:rPr>
          <w:rFonts w:hint="default" w:ascii="Times New Roman" w:hAnsi="Times New Roman" w:eastAsia="仿宋_GB2312" w:cs="Times New Roman"/>
          <w:color w:val="auto"/>
        </w:rPr>
      </w:pPr>
      <w:r>
        <w:rPr>
          <w:rFonts w:hint="default" w:ascii="Times New Roman" w:hAnsi="Times New Roman" w:eastAsia="仿宋_GB2312" w:cs="Times New Roman"/>
          <w:color w:val="auto"/>
          <w:sz w:val="24"/>
          <w:lang w:val="en-US" w:eastAsia="zh-CN"/>
        </w:rPr>
        <w:t>项目经常费指建设单位在水土保持工程筹建、建设竣工验收、总结等工作中发生的管理费用，</w:t>
      </w:r>
      <w:r>
        <w:rPr>
          <w:rFonts w:hint="default" w:ascii="Times New Roman" w:hAnsi="Times New Roman" w:eastAsia="仿宋_GB2312" w:cs="Times New Roman"/>
          <w:color w:val="auto"/>
          <w:sz w:val="24"/>
        </w:rPr>
        <w:t>按</w:t>
      </w:r>
      <w:r>
        <w:rPr>
          <w:rFonts w:hint="default" w:ascii="Times New Roman" w:hAnsi="Times New Roman" w:eastAsia="仿宋_GB2312" w:cs="Times New Roman"/>
          <w:color w:val="auto"/>
          <w:sz w:val="24"/>
          <w:lang w:val="en-US" w:eastAsia="zh-CN"/>
        </w:rPr>
        <w:t>第</w:t>
      </w:r>
      <w:r>
        <w:rPr>
          <w:rFonts w:hint="default" w:ascii="Times New Roman" w:hAnsi="Times New Roman" w:eastAsia="仿宋_GB2312" w:cs="Times New Roman"/>
          <w:color w:val="auto"/>
          <w:sz w:val="24"/>
        </w:rPr>
        <w:t>一</w:t>
      </w:r>
      <w:r>
        <w:rPr>
          <w:rFonts w:hint="default" w:ascii="Times New Roman" w:hAnsi="Times New Roman" w:eastAsia="仿宋_GB2312" w:cs="Times New Roman"/>
          <w:color w:val="auto"/>
          <w:sz w:val="24"/>
          <w:lang w:val="en-US" w:eastAsia="zh-CN"/>
        </w:rPr>
        <w:t>至四部分投资合计的</w:t>
      </w:r>
      <w:r>
        <w:rPr>
          <w:rFonts w:hint="default" w:ascii="Times New Roman" w:hAnsi="Times New Roman" w:eastAsia="仿宋_GB2312" w:cs="Times New Roman"/>
          <w:color w:val="auto"/>
          <w:sz w:val="24"/>
        </w:rPr>
        <w:t>2.0%计算</w:t>
      </w:r>
      <w:r>
        <w:rPr>
          <w:rFonts w:hint="default" w:ascii="Times New Roman" w:hAnsi="Times New Roman" w:eastAsia="仿宋_GB2312" w:cs="Times New Roman"/>
          <w:color w:val="auto"/>
          <w:sz w:val="24"/>
          <w:lang w:eastAsia="zh-CN"/>
        </w:rPr>
        <w:t>；</w:t>
      </w:r>
      <w:r>
        <w:rPr>
          <w:rFonts w:hint="default" w:ascii="Times New Roman" w:hAnsi="Times New Roman" w:eastAsia="仿宋_GB2312" w:cs="Times New Roman"/>
          <w:color w:val="auto"/>
          <w:sz w:val="24"/>
          <w:lang w:val="en-US" w:eastAsia="zh-CN"/>
        </w:rPr>
        <w:t>技术咨询费主要是指委托第三方开展的水土保持有关勘测设计成果咨询、评审，弃渣场稳定安全评估等费用，第</w:t>
      </w:r>
      <w:r>
        <w:rPr>
          <w:rFonts w:hint="default" w:ascii="Times New Roman" w:hAnsi="Times New Roman" w:eastAsia="仿宋_GB2312" w:cs="Times New Roman"/>
          <w:color w:val="auto"/>
          <w:sz w:val="24"/>
        </w:rPr>
        <w:t>一</w:t>
      </w:r>
      <w:r>
        <w:rPr>
          <w:rFonts w:hint="default" w:ascii="Times New Roman" w:hAnsi="Times New Roman" w:eastAsia="仿宋_GB2312" w:cs="Times New Roman"/>
          <w:color w:val="auto"/>
          <w:sz w:val="24"/>
          <w:lang w:val="en-US" w:eastAsia="zh-CN"/>
        </w:rPr>
        <w:t>至四部分投资合计的1.0</w:t>
      </w:r>
      <w:r>
        <w:rPr>
          <w:rFonts w:hint="default" w:ascii="Times New Roman" w:hAnsi="Times New Roman" w:eastAsia="仿宋_GB2312" w:cs="Times New Roman"/>
          <w:color w:val="auto"/>
          <w:sz w:val="24"/>
        </w:rPr>
        <w:t>%计算</w:t>
      </w:r>
      <w:r>
        <w:rPr>
          <w:rFonts w:hint="default" w:ascii="Times New Roman" w:hAnsi="Times New Roman" w:eastAsia="仿宋_GB2312" w:cs="Times New Roman"/>
          <w:color w:val="auto"/>
          <w:sz w:val="24"/>
          <w:lang w:eastAsia="zh-CN"/>
        </w:rPr>
        <w:t>；</w:t>
      </w:r>
      <w:r>
        <w:rPr>
          <w:rFonts w:hint="default" w:ascii="Times New Roman" w:hAnsi="Times New Roman" w:eastAsia="仿宋_GB2312" w:cs="Times New Roman"/>
          <w:bCs/>
          <w:color w:val="auto"/>
          <w:sz w:val="24"/>
        </w:rPr>
        <w:t>水土保持设施验收费按照市场价格和工程实际核算计列</w:t>
      </w:r>
      <w:r>
        <w:rPr>
          <w:rFonts w:hint="eastAsia" w:cs="Times New Roman"/>
          <w:bCs/>
          <w:color w:val="auto"/>
          <w:sz w:val="24"/>
          <w:lang w:val="en-US" w:eastAsia="zh-CN"/>
        </w:rPr>
        <w:t>1</w:t>
      </w:r>
      <w:r>
        <w:rPr>
          <w:rFonts w:hint="default" w:ascii="Times New Roman" w:hAnsi="Times New Roman" w:eastAsia="仿宋_GB2312" w:cs="Times New Roman"/>
          <w:bCs/>
          <w:color w:val="auto"/>
          <w:sz w:val="24"/>
        </w:rPr>
        <w:t>.00万元</w:t>
      </w:r>
      <w:r>
        <w:rPr>
          <w:rFonts w:hint="default" w:ascii="Times New Roman" w:hAnsi="Times New Roman" w:eastAsia="仿宋_GB2312" w:cs="Times New Roman"/>
          <w:color w:val="auto"/>
          <w:sz w:val="24"/>
          <w:lang w:eastAsia="zh-CN"/>
        </w:rPr>
        <w:t>。</w:t>
      </w:r>
    </w:p>
    <w:p w14:paraId="755A9D5D">
      <w:pPr>
        <w:keepNext w:val="0"/>
        <w:keepLines w:val="0"/>
        <w:pageBreakBefore w:val="0"/>
        <w:widowControl/>
        <w:kinsoku/>
        <w:wordWrap/>
        <w:overflowPunct/>
        <w:topLinePunct w:val="0"/>
        <w:autoSpaceDE w:val="0"/>
        <w:autoSpaceDN w:val="0"/>
        <w:bidi w:val="0"/>
        <w:adjustRightInd w:val="0"/>
        <w:snapToGrid w:val="0"/>
        <w:ind w:firstLine="480" w:firstLineChars="200"/>
        <w:textAlignment w:val="baseline"/>
        <w:rPr>
          <w:rFonts w:hint="default" w:ascii="Times New Roman" w:hAnsi="Times New Roman" w:eastAsia="仿宋_GB2312" w:cs="Times New Roman"/>
          <w:color w:val="auto"/>
        </w:rPr>
      </w:pPr>
      <w:r>
        <w:rPr>
          <w:rFonts w:hint="default" w:ascii="Times New Roman" w:hAnsi="Times New Roman" w:eastAsia="仿宋_GB2312" w:cs="Times New Roman"/>
          <w:color w:val="auto"/>
        </w:rPr>
        <w:t>2 、水土保持工程监理费</w:t>
      </w:r>
    </w:p>
    <w:p w14:paraId="195D95EE">
      <w:pPr>
        <w:keepNext w:val="0"/>
        <w:keepLines w:val="0"/>
        <w:pageBreakBefore w:val="0"/>
        <w:widowControl/>
        <w:kinsoku/>
        <w:wordWrap/>
        <w:overflowPunct/>
        <w:topLinePunct w:val="0"/>
        <w:autoSpaceDE w:val="0"/>
        <w:autoSpaceDN w:val="0"/>
        <w:bidi w:val="0"/>
        <w:adjustRightInd w:val="0"/>
        <w:snapToGrid w:val="0"/>
        <w:ind w:firstLine="480" w:firstLineChars="200"/>
        <w:textAlignment w:val="baseline"/>
        <w:rPr>
          <w:rFonts w:hint="default" w:ascii="Times New Roman" w:hAnsi="Times New Roman" w:eastAsia="仿宋_GB2312" w:cs="Times New Roman"/>
          <w:bCs/>
          <w:color w:val="auto"/>
          <w:sz w:val="24"/>
        </w:rPr>
      </w:pPr>
      <w:r>
        <w:rPr>
          <w:rFonts w:hint="default" w:ascii="Times New Roman" w:hAnsi="Times New Roman" w:eastAsia="仿宋_GB2312" w:cs="Times New Roman"/>
          <w:bCs/>
          <w:color w:val="auto"/>
          <w:sz w:val="24"/>
          <w:lang w:val="en-US" w:eastAsia="zh-CN"/>
        </w:rPr>
        <w:t>主体</w:t>
      </w:r>
      <w:r>
        <w:rPr>
          <w:rFonts w:hint="default" w:ascii="Times New Roman" w:hAnsi="Times New Roman" w:eastAsia="仿宋_GB2312" w:cs="Times New Roman"/>
          <w:bCs/>
          <w:color w:val="auto"/>
          <w:sz w:val="24"/>
        </w:rPr>
        <w:t>未开展监理工作。</w:t>
      </w:r>
    </w:p>
    <w:p w14:paraId="0A2C9265">
      <w:pPr>
        <w:keepNext w:val="0"/>
        <w:keepLines w:val="0"/>
        <w:pageBreakBefore w:val="0"/>
        <w:widowControl/>
        <w:kinsoku/>
        <w:wordWrap/>
        <w:overflowPunct/>
        <w:topLinePunct w:val="0"/>
        <w:autoSpaceDE w:val="0"/>
        <w:autoSpaceDN w:val="0"/>
        <w:bidi w:val="0"/>
        <w:adjustRightInd w:val="0"/>
        <w:snapToGrid w:val="0"/>
        <w:ind w:firstLine="480" w:firstLineChars="200"/>
        <w:textAlignment w:val="baseline"/>
        <w:rPr>
          <w:rFonts w:hint="default" w:ascii="Times New Roman" w:hAnsi="Times New Roman" w:eastAsia="仿宋_GB2312" w:cs="Times New Roman"/>
          <w:color w:val="auto"/>
        </w:rPr>
      </w:pPr>
      <w:r>
        <w:rPr>
          <w:rFonts w:hint="default" w:ascii="Times New Roman" w:hAnsi="Times New Roman" w:eastAsia="仿宋_GB2312" w:cs="Times New Roman"/>
          <w:color w:val="auto"/>
        </w:rPr>
        <w:t>3 、科研勘测设计费</w:t>
      </w:r>
    </w:p>
    <w:p w14:paraId="28EA98C5">
      <w:pPr>
        <w:keepNext w:val="0"/>
        <w:keepLines w:val="0"/>
        <w:pageBreakBefore w:val="0"/>
        <w:widowControl/>
        <w:kinsoku/>
        <w:wordWrap/>
        <w:overflowPunct/>
        <w:topLinePunct w:val="0"/>
        <w:autoSpaceDE w:val="0"/>
        <w:autoSpaceDN w:val="0"/>
        <w:bidi w:val="0"/>
        <w:adjustRightInd w:val="0"/>
        <w:snapToGrid w:val="0"/>
        <w:ind w:firstLine="480" w:firstLineChars="200"/>
        <w:textAlignment w:val="baseline"/>
        <w:rPr>
          <w:rFonts w:hint="default" w:ascii="Times New Roman" w:hAnsi="Times New Roman" w:eastAsia="仿宋_GB2312" w:cs="Times New Roman"/>
          <w:bCs/>
          <w:color w:val="auto"/>
          <w:sz w:val="24"/>
          <w:highlight w:val="none"/>
        </w:rPr>
      </w:pPr>
      <w:r>
        <w:rPr>
          <w:rFonts w:hint="default" w:ascii="Times New Roman" w:hAnsi="Times New Roman" w:eastAsia="仿宋_GB2312" w:cs="Times New Roman"/>
          <w:color w:val="auto"/>
          <w:sz w:val="24"/>
          <w:lang w:val="en-US" w:eastAsia="zh-CN"/>
        </w:rPr>
        <w:t>本项目不涉及</w:t>
      </w:r>
      <w:r>
        <w:rPr>
          <w:rFonts w:hint="default" w:ascii="Times New Roman" w:hAnsi="Times New Roman" w:eastAsia="仿宋_GB2312" w:cs="Times New Roman"/>
          <w:color w:val="auto"/>
          <w:sz w:val="24"/>
        </w:rPr>
        <w:t>工程科学研究试验费</w:t>
      </w:r>
      <w:r>
        <w:rPr>
          <w:rFonts w:hint="default" w:ascii="Times New Roman" w:hAnsi="Times New Roman" w:eastAsia="仿宋_GB2312" w:cs="Times New Roman"/>
          <w:color w:val="auto"/>
          <w:sz w:val="24"/>
          <w:lang w:eastAsia="zh-CN"/>
        </w:rPr>
        <w:t>；</w:t>
      </w:r>
      <w:r>
        <w:rPr>
          <w:rFonts w:hint="default" w:ascii="Times New Roman" w:hAnsi="Times New Roman" w:eastAsia="仿宋_GB2312" w:cs="Times New Roman"/>
          <w:color w:val="auto"/>
          <w:sz w:val="24"/>
          <w:lang w:val="en-US" w:eastAsia="zh-CN"/>
        </w:rPr>
        <w:t>工程勘测设计费</w:t>
      </w:r>
      <w:r>
        <w:rPr>
          <w:rFonts w:hint="default" w:ascii="Times New Roman" w:hAnsi="Times New Roman" w:eastAsia="仿宋_GB2312" w:cs="Times New Roman"/>
          <w:bCs/>
          <w:color w:val="auto"/>
          <w:sz w:val="24"/>
        </w:rPr>
        <w:t>结合当</w:t>
      </w:r>
      <w:r>
        <w:rPr>
          <w:rFonts w:hint="default" w:ascii="Times New Roman" w:hAnsi="Times New Roman" w:eastAsia="仿宋_GB2312" w:cs="Times New Roman"/>
          <w:bCs/>
          <w:color w:val="auto"/>
          <w:sz w:val="24"/>
          <w:highlight w:val="none"/>
        </w:rPr>
        <w:t>地实际情况计列</w:t>
      </w:r>
      <w:r>
        <w:rPr>
          <w:rFonts w:hint="default" w:ascii="Times New Roman" w:hAnsi="Times New Roman" w:eastAsia="仿宋_GB2312" w:cs="Times New Roman"/>
          <w:bCs/>
          <w:color w:val="auto"/>
          <w:sz w:val="24"/>
          <w:highlight w:val="none"/>
          <w:lang w:val="en-US" w:eastAsia="zh-CN"/>
        </w:rPr>
        <w:t>2</w:t>
      </w:r>
      <w:r>
        <w:rPr>
          <w:rFonts w:hint="default" w:ascii="Times New Roman" w:hAnsi="Times New Roman" w:eastAsia="仿宋_GB2312" w:cs="Times New Roman"/>
          <w:bCs/>
          <w:color w:val="auto"/>
          <w:sz w:val="24"/>
          <w:highlight w:val="none"/>
        </w:rPr>
        <w:t>.00万元。</w:t>
      </w:r>
    </w:p>
    <w:p w14:paraId="235DA258">
      <w:pPr>
        <w:keepNext w:val="0"/>
        <w:keepLines w:val="0"/>
        <w:pageBreakBefore w:val="0"/>
        <w:widowControl/>
        <w:kinsoku/>
        <w:wordWrap/>
        <w:overflowPunct/>
        <w:topLinePunct w:val="0"/>
        <w:autoSpaceDE w:val="0"/>
        <w:autoSpaceDN w:val="0"/>
        <w:bidi w:val="0"/>
        <w:adjustRightInd w:val="0"/>
        <w:snapToGrid w:val="0"/>
        <w:ind w:firstLine="480" w:firstLineChars="200"/>
        <w:textAlignment w:val="baseline"/>
        <w:rPr>
          <w:rFonts w:hint="default" w:ascii="Times New Roman" w:hAnsi="Times New Roman" w:eastAsia="仿宋_GB2312" w:cs="Times New Roman"/>
          <w:color w:val="auto"/>
        </w:rPr>
      </w:pPr>
      <w:r>
        <w:rPr>
          <w:rFonts w:hint="default" w:ascii="Times New Roman" w:hAnsi="Times New Roman" w:eastAsia="仿宋_GB2312" w:cs="Times New Roman"/>
          <w:color w:val="auto"/>
        </w:rPr>
        <w:t>（5）基本预备费</w:t>
      </w:r>
    </w:p>
    <w:p w14:paraId="22072AA3">
      <w:pPr>
        <w:keepNext w:val="0"/>
        <w:keepLines w:val="0"/>
        <w:pageBreakBefore w:val="0"/>
        <w:widowControl/>
        <w:kinsoku/>
        <w:wordWrap/>
        <w:overflowPunct/>
        <w:topLinePunct w:val="0"/>
        <w:autoSpaceDE w:val="0"/>
        <w:autoSpaceDN w:val="0"/>
        <w:bidi w:val="0"/>
        <w:adjustRightInd w:val="0"/>
        <w:snapToGrid w:val="0"/>
        <w:ind w:firstLine="480" w:firstLineChars="200"/>
        <w:textAlignment w:val="baseline"/>
        <w:rPr>
          <w:rFonts w:hint="default" w:ascii="Times New Roman" w:hAnsi="Times New Roman" w:eastAsia="仿宋_GB2312" w:cs="Times New Roman"/>
          <w:color w:val="auto"/>
        </w:rPr>
      </w:pPr>
      <w:r>
        <w:rPr>
          <w:rFonts w:hint="default" w:ascii="Times New Roman" w:hAnsi="Times New Roman" w:eastAsia="仿宋_GB2312" w:cs="Times New Roman"/>
          <w:color w:val="auto"/>
        </w:rPr>
        <w:t>基本预备费按新增措施一至四部分投资合计的</w:t>
      </w:r>
      <w:r>
        <w:rPr>
          <w:rFonts w:hint="default" w:ascii="Times New Roman" w:hAnsi="Times New Roman" w:eastAsia="仿宋_GB2312" w:cs="Times New Roman"/>
          <w:color w:val="auto"/>
          <w:lang w:val="en-US" w:eastAsia="zh-CN"/>
        </w:rPr>
        <w:t>4</w:t>
      </w:r>
      <w:r>
        <w:rPr>
          <w:rFonts w:hint="default" w:ascii="Times New Roman" w:hAnsi="Times New Roman" w:eastAsia="仿宋_GB2312" w:cs="Times New Roman"/>
          <w:color w:val="auto"/>
        </w:rPr>
        <w:t>%计算；</w:t>
      </w:r>
    </w:p>
    <w:p w14:paraId="79B816BA">
      <w:pPr>
        <w:keepNext w:val="0"/>
        <w:keepLines w:val="0"/>
        <w:pageBreakBefore w:val="0"/>
        <w:widowControl/>
        <w:kinsoku/>
        <w:wordWrap/>
        <w:overflowPunct/>
        <w:topLinePunct w:val="0"/>
        <w:autoSpaceDE w:val="0"/>
        <w:autoSpaceDN w:val="0"/>
        <w:bidi w:val="0"/>
        <w:adjustRightInd w:val="0"/>
        <w:snapToGrid w:val="0"/>
        <w:ind w:firstLine="480" w:firstLineChars="200"/>
        <w:textAlignment w:val="baseline"/>
        <w:rPr>
          <w:rFonts w:hint="default" w:ascii="Times New Roman" w:hAnsi="Times New Roman" w:eastAsia="仿宋_GB2312" w:cs="Times New Roman"/>
          <w:color w:val="auto"/>
        </w:rPr>
      </w:pPr>
      <w:r>
        <w:rPr>
          <w:rFonts w:hint="default" w:ascii="Times New Roman" w:hAnsi="Times New Roman" w:eastAsia="仿宋_GB2312" w:cs="Times New Roman"/>
          <w:color w:val="auto"/>
        </w:rPr>
        <w:t>（6）水土保持补偿费</w:t>
      </w:r>
    </w:p>
    <w:p w14:paraId="519A993D">
      <w:pPr>
        <w:keepNext w:val="0"/>
        <w:keepLines w:val="0"/>
        <w:pageBreakBefore w:val="0"/>
        <w:widowControl/>
        <w:kinsoku/>
        <w:wordWrap/>
        <w:overflowPunct/>
        <w:topLinePunct w:val="0"/>
        <w:autoSpaceDE w:val="0"/>
        <w:autoSpaceDN w:val="0"/>
        <w:bidi w:val="0"/>
        <w:adjustRightInd w:val="0"/>
        <w:snapToGrid w:val="0"/>
        <w:ind w:firstLine="480" w:firstLineChars="200"/>
        <w:jc w:val="both"/>
        <w:textAlignment w:val="baseline"/>
        <w:rPr>
          <w:rFonts w:hint="default" w:ascii="Times New Roman" w:hAnsi="Times New Roman" w:eastAsia="仿宋_GB2312" w:cs="Times New Roman"/>
          <w:color w:val="auto"/>
        </w:rPr>
      </w:pPr>
      <w:r>
        <w:rPr>
          <w:rFonts w:hint="default" w:ascii="Times New Roman" w:hAnsi="Times New Roman" w:eastAsia="仿宋_GB2312" w:cs="Times New Roman"/>
          <w:color w:val="auto"/>
        </w:rPr>
        <w:t>根据水土保持法律法规、技术规范及《国家发展改革财政部关于降低电信网码号资源占用费等部分行政事业性收费标准的通知》(发改价格[201711186号)中的有关规定</w:t>
      </w:r>
      <w:r>
        <w:rPr>
          <w:rFonts w:hint="eastAsia" w:cs="Times New Roman"/>
          <w:color w:val="auto"/>
          <w:lang w:eastAsia="zh-CN"/>
        </w:rPr>
        <w:t>，按照《陕西省物价局、陕西省财政厅转发国家发展改革委、财政部关于降低电信网码号资源占用费等部分行政事业性收费标准的通知 》(陕价费发〔2017〕75 号)规定，本项目水土保持补偿费按占地面积一次性征收，征收标准为</w:t>
      </w:r>
      <w:r>
        <w:rPr>
          <w:rFonts w:hint="eastAsia" w:cs="Times New Roman"/>
          <w:color w:val="auto"/>
          <w:lang w:val="en-US" w:eastAsia="zh-CN"/>
        </w:rPr>
        <w:t>1.7</w:t>
      </w:r>
      <w:r>
        <w:rPr>
          <w:rFonts w:hint="eastAsia" w:cs="Times New Roman"/>
          <w:color w:val="auto"/>
          <w:lang w:eastAsia="zh-CN"/>
        </w:rPr>
        <w:t>元/m</w:t>
      </w:r>
      <w:r>
        <w:rPr>
          <w:rFonts w:hint="eastAsia" w:cs="Times New Roman"/>
          <w:color w:val="auto"/>
          <w:vertAlign w:val="superscript"/>
          <w:lang w:val="en-US" w:eastAsia="zh-CN"/>
        </w:rPr>
        <w:t>2</w:t>
      </w:r>
      <w:r>
        <w:rPr>
          <w:rFonts w:hint="eastAsia" w:cs="Times New Roman"/>
          <w:color w:val="auto"/>
          <w:lang w:eastAsia="zh-CN"/>
        </w:rPr>
        <w:t xml:space="preserve">。本工程占用、扰动损坏原地貌共 </w:t>
      </w:r>
      <w:r>
        <w:rPr>
          <w:rFonts w:hint="eastAsia" w:cs="Times New Roman"/>
          <w:color w:val="auto"/>
          <w:lang w:val="en-US" w:eastAsia="zh-CN"/>
        </w:rPr>
        <w:t>0.2078h</w:t>
      </w:r>
      <w:r>
        <w:rPr>
          <w:rFonts w:hint="eastAsia" w:cs="Times New Roman"/>
          <w:color w:val="auto"/>
          <w:lang w:eastAsia="zh-CN"/>
        </w:rPr>
        <w:t>m</w:t>
      </w:r>
      <w:r>
        <w:rPr>
          <w:rFonts w:hint="eastAsia" w:cs="Times New Roman"/>
          <w:color w:val="auto"/>
          <w:vertAlign w:val="superscript"/>
          <w:lang w:val="en-US" w:eastAsia="zh-CN"/>
        </w:rPr>
        <w:t>2</w:t>
      </w:r>
      <w:r>
        <w:rPr>
          <w:rFonts w:hint="eastAsia" w:cs="Times New Roman"/>
          <w:color w:val="auto"/>
          <w:lang w:eastAsia="zh-CN"/>
        </w:rPr>
        <w:t>(</w:t>
      </w:r>
      <w:r>
        <w:rPr>
          <w:rFonts w:hint="eastAsia" w:cs="Times New Roman"/>
          <w:color w:val="auto"/>
          <w:lang w:val="en-US" w:eastAsia="zh-CN"/>
        </w:rPr>
        <w:t>2078</w:t>
      </w:r>
      <w:r>
        <w:rPr>
          <w:rFonts w:hint="eastAsia" w:cs="Times New Roman"/>
          <w:color w:val="auto"/>
          <w:lang w:eastAsia="zh-CN"/>
        </w:rPr>
        <w:t>m</w:t>
      </w:r>
      <w:r>
        <w:rPr>
          <w:rFonts w:hint="eastAsia" w:cs="Times New Roman"/>
          <w:color w:val="auto"/>
          <w:vertAlign w:val="superscript"/>
          <w:lang w:val="en-US" w:eastAsia="zh-CN"/>
        </w:rPr>
        <w:t>2</w:t>
      </w:r>
      <w:r>
        <w:rPr>
          <w:rFonts w:hint="eastAsia" w:cs="Times New Roman"/>
          <w:color w:val="auto"/>
          <w:lang w:eastAsia="zh-CN"/>
        </w:rPr>
        <w:t>)，经计算水土保持补偿费</w:t>
      </w:r>
      <w:r>
        <w:rPr>
          <w:rFonts w:hint="eastAsia" w:cs="Times New Roman"/>
          <w:color w:val="auto"/>
          <w:lang w:val="en-US" w:eastAsia="zh-CN"/>
        </w:rPr>
        <w:t>2078</w:t>
      </w:r>
      <w:r>
        <w:rPr>
          <w:rFonts w:hint="eastAsia" w:cs="Times New Roman"/>
          <w:color w:val="auto"/>
          <w:lang w:eastAsia="zh-CN"/>
        </w:rPr>
        <w:t>*1.70=</w:t>
      </w:r>
      <w:r>
        <w:rPr>
          <w:rFonts w:hint="eastAsia" w:cs="Times New Roman"/>
          <w:color w:val="auto"/>
          <w:lang w:val="en-US" w:eastAsia="zh-CN"/>
        </w:rPr>
        <w:t>0.35</w:t>
      </w:r>
      <w:r>
        <w:rPr>
          <w:rFonts w:hint="eastAsia" w:cs="Times New Roman"/>
          <w:color w:val="auto"/>
          <w:lang w:eastAsia="zh-CN"/>
        </w:rPr>
        <w:t xml:space="preserve"> 万元(</w:t>
      </w:r>
      <w:r>
        <w:rPr>
          <w:rFonts w:hint="eastAsia" w:cs="Times New Roman"/>
          <w:color w:val="auto"/>
          <w:sz w:val="24"/>
          <w:szCs w:val="24"/>
          <w:lang w:val="en-US" w:eastAsia="zh-CN"/>
        </w:rPr>
        <w:t>3532.6</w:t>
      </w:r>
      <w:r>
        <w:rPr>
          <w:rFonts w:hint="eastAsia" w:cs="Times New Roman"/>
          <w:color w:val="auto"/>
          <w:lang w:eastAsia="zh-CN"/>
        </w:rPr>
        <w:t>元)</w:t>
      </w:r>
      <w:r>
        <w:rPr>
          <w:rFonts w:hint="default" w:ascii="Times New Roman" w:hAnsi="Times New Roman" w:eastAsia="仿宋_GB2312" w:cs="Times New Roman"/>
          <w:color w:val="auto"/>
        </w:rPr>
        <w:t>。</w:t>
      </w:r>
    </w:p>
    <w:p w14:paraId="2C7AFD94">
      <w:pPr>
        <w:bidi w:val="0"/>
        <w:ind w:firstLine="468"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本工程水土保持总投资为</w:t>
      </w:r>
      <w:r>
        <w:rPr>
          <w:rFonts w:hint="eastAsia" w:cs="Times New Roman"/>
          <w:color w:val="auto"/>
          <w:spacing w:val="-3"/>
          <w:sz w:val="24"/>
          <w:szCs w:val="24"/>
          <w:lang w:val="en-US" w:eastAsia="zh-CN"/>
        </w:rPr>
        <w:t>11.89</w:t>
      </w:r>
      <w:r>
        <w:rPr>
          <w:rFonts w:hint="default" w:ascii="Times New Roman" w:hAnsi="Times New Roman" w:eastAsia="仿宋_GB2312" w:cs="Times New Roman"/>
          <w:color w:val="auto"/>
          <w:spacing w:val="-3"/>
          <w:sz w:val="24"/>
          <w:szCs w:val="24"/>
        </w:rPr>
        <w:t>万元，</w:t>
      </w:r>
      <w:r>
        <w:rPr>
          <w:rFonts w:hint="default" w:ascii="Times New Roman" w:hAnsi="Times New Roman" w:eastAsia="仿宋_GB2312" w:cs="Times New Roman"/>
          <w:color w:val="auto"/>
          <w:sz w:val="24"/>
          <w:szCs w:val="24"/>
          <w:lang w:val="en-US"/>
        </w:rPr>
        <w:t>其中工程措施费</w:t>
      </w:r>
      <w:r>
        <w:rPr>
          <w:rFonts w:hint="eastAsia" w:cs="Times New Roman"/>
          <w:color w:val="auto"/>
          <w:sz w:val="24"/>
          <w:szCs w:val="24"/>
          <w:lang w:val="en-US" w:eastAsia="zh-CN"/>
        </w:rPr>
        <w:t>1.38</w:t>
      </w:r>
      <w:r>
        <w:rPr>
          <w:rFonts w:hint="default" w:ascii="Times New Roman" w:hAnsi="Times New Roman" w:eastAsia="仿宋_GB2312" w:cs="Times New Roman"/>
          <w:color w:val="auto"/>
          <w:sz w:val="24"/>
          <w:szCs w:val="24"/>
          <w:lang w:val="en-US"/>
        </w:rPr>
        <w:t>万元，植物措施费</w:t>
      </w:r>
      <w:r>
        <w:rPr>
          <w:rFonts w:hint="default" w:ascii="Times New Roman" w:hAnsi="Times New Roman" w:eastAsia="仿宋_GB2312" w:cs="Times New Roman"/>
          <w:color w:val="auto"/>
          <w:sz w:val="24"/>
          <w:szCs w:val="24"/>
          <w:lang w:val="en-US" w:eastAsia="zh-CN"/>
        </w:rPr>
        <w:t>0.</w:t>
      </w:r>
      <w:r>
        <w:rPr>
          <w:rFonts w:hint="eastAsia" w:cs="Times New Roman"/>
          <w:color w:val="auto"/>
          <w:sz w:val="24"/>
          <w:szCs w:val="24"/>
          <w:lang w:val="en-US" w:eastAsia="zh-CN"/>
        </w:rPr>
        <w:t>21</w:t>
      </w:r>
      <w:r>
        <w:rPr>
          <w:rFonts w:hint="default" w:ascii="Times New Roman" w:hAnsi="Times New Roman" w:eastAsia="仿宋_GB2312" w:cs="Times New Roman"/>
          <w:color w:val="auto"/>
          <w:sz w:val="24"/>
          <w:szCs w:val="24"/>
          <w:lang w:val="en-US"/>
        </w:rPr>
        <w:t>万元，</w:t>
      </w:r>
      <w:r>
        <w:rPr>
          <w:rFonts w:hint="default" w:ascii="Times New Roman" w:hAnsi="Times New Roman" w:eastAsia="仿宋_GB2312" w:cs="Times New Roman"/>
          <w:color w:val="auto"/>
          <w:sz w:val="24"/>
          <w:szCs w:val="24"/>
          <w:lang w:val="en-US" w:eastAsia="zh-CN"/>
        </w:rPr>
        <w:t>监测措施0.65万元，</w:t>
      </w:r>
      <w:r>
        <w:rPr>
          <w:rFonts w:hint="default" w:ascii="Times New Roman" w:hAnsi="Times New Roman" w:eastAsia="仿宋_GB2312" w:cs="Times New Roman"/>
          <w:color w:val="auto"/>
          <w:sz w:val="24"/>
          <w:szCs w:val="24"/>
        </w:rPr>
        <w:t>临时措施投资</w:t>
      </w:r>
      <w:r>
        <w:rPr>
          <w:rFonts w:hint="eastAsia" w:cs="Times New Roman"/>
          <w:color w:val="auto"/>
          <w:sz w:val="24"/>
          <w:szCs w:val="24"/>
          <w:lang w:val="en-US" w:eastAsia="zh-CN"/>
        </w:rPr>
        <w:t>3.70</w:t>
      </w:r>
      <w:r>
        <w:rPr>
          <w:rFonts w:hint="default" w:ascii="Times New Roman" w:hAnsi="Times New Roman" w:eastAsia="仿宋_GB2312" w:cs="Times New Roman"/>
          <w:color w:val="auto"/>
          <w:sz w:val="24"/>
          <w:szCs w:val="24"/>
        </w:rPr>
        <w:t>万元，独立费用</w:t>
      </w:r>
      <w:r>
        <w:rPr>
          <w:rFonts w:hint="default" w:ascii="Times New Roman" w:hAnsi="Times New Roman" w:eastAsia="仿宋_GB2312" w:cs="Times New Roman"/>
          <w:color w:val="auto"/>
          <w:sz w:val="24"/>
          <w:szCs w:val="24"/>
          <w:lang w:val="en-US" w:eastAsia="zh-CN"/>
        </w:rPr>
        <w:t>5.</w:t>
      </w:r>
      <w:r>
        <w:rPr>
          <w:rFonts w:hint="eastAsia" w:cs="Times New Roman"/>
          <w:color w:val="auto"/>
          <w:sz w:val="24"/>
          <w:szCs w:val="24"/>
          <w:lang w:val="en-US" w:eastAsia="zh-CN"/>
        </w:rPr>
        <w:t>16</w:t>
      </w:r>
      <w:r>
        <w:rPr>
          <w:rFonts w:hint="default" w:ascii="Times New Roman" w:hAnsi="Times New Roman" w:eastAsia="仿宋_GB2312" w:cs="Times New Roman"/>
          <w:color w:val="auto"/>
          <w:sz w:val="24"/>
          <w:szCs w:val="24"/>
        </w:rPr>
        <w:t>万元（水土保持监</w:t>
      </w:r>
      <w:r>
        <w:rPr>
          <w:rFonts w:hint="default" w:ascii="Times New Roman" w:hAnsi="Times New Roman" w:eastAsia="仿宋_GB2312" w:cs="Times New Roman"/>
          <w:color w:val="auto"/>
          <w:sz w:val="24"/>
          <w:szCs w:val="24"/>
          <w:lang w:val="en-US" w:eastAsia="zh-CN"/>
        </w:rPr>
        <w:t>理</w:t>
      </w:r>
      <w:r>
        <w:rPr>
          <w:rFonts w:hint="default" w:ascii="Times New Roman" w:hAnsi="Times New Roman" w:eastAsia="仿宋_GB2312" w:cs="Times New Roman"/>
          <w:color w:val="auto"/>
          <w:sz w:val="24"/>
          <w:szCs w:val="24"/>
        </w:rPr>
        <w:t>费2.00万元、水土保持设施验收费</w:t>
      </w:r>
      <w:r>
        <w:rPr>
          <w:rFonts w:hint="default" w:ascii="Times New Roman" w:hAnsi="Times New Roman" w:eastAsia="仿宋_GB2312" w:cs="Times New Roman"/>
          <w:color w:val="auto"/>
          <w:sz w:val="24"/>
          <w:szCs w:val="24"/>
          <w:lang w:val="en-US" w:eastAsia="zh-CN"/>
        </w:rPr>
        <w:t>1.00</w:t>
      </w:r>
      <w:r>
        <w:rPr>
          <w:rFonts w:hint="default" w:ascii="Times New Roman" w:hAnsi="Times New Roman" w:eastAsia="仿宋_GB2312" w:cs="Times New Roman"/>
          <w:color w:val="auto"/>
          <w:sz w:val="24"/>
          <w:szCs w:val="24"/>
        </w:rPr>
        <w:t>万元），基本预备费</w:t>
      </w:r>
      <w:r>
        <w:rPr>
          <w:rFonts w:hint="default" w:ascii="Times New Roman" w:hAnsi="Times New Roman" w:eastAsia="仿宋_GB2312" w:cs="Times New Roman"/>
          <w:color w:val="auto"/>
          <w:sz w:val="24"/>
          <w:szCs w:val="24"/>
          <w:lang w:val="en-US" w:eastAsia="zh-CN"/>
        </w:rPr>
        <w:t>0.</w:t>
      </w:r>
      <w:r>
        <w:rPr>
          <w:rFonts w:hint="eastAsia" w:cs="Times New Roman"/>
          <w:color w:val="auto"/>
          <w:sz w:val="24"/>
          <w:szCs w:val="24"/>
          <w:lang w:val="en-US" w:eastAsia="zh-CN"/>
        </w:rPr>
        <w:t>44</w:t>
      </w:r>
      <w:r>
        <w:rPr>
          <w:rFonts w:hint="default" w:ascii="Times New Roman" w:hAnsi="Times New Roman" w:eastAsia="仿宋_GB2312" w:cs="Times New Roman"/>
          <w:color w:val="auto"/>
          <w:sz w:val="24"/>
          <w:szCs w:val="24"/>
        </w:rPr>
        <w:t>万元，水土保持补偿费</w:t>
      </w:r>
      <w:r>
        <w:rPr>
          <w:rFonts w:hint="eastAsia" w:cs="Times New Roman"/>
          <w:color w:val="auto"/>
          <w:sz w:val="24"/>
          <w:szCs w:val="24"/>
          <w:lang w:val="en-US" w:eastAsia="zh-CN"/>
        </w:rPr>
        <w:t>3532.6</w:t>
      </w:r>
      <w:r>
        <w:rPr>
          <w:rFonts w:hint="default" w:ascii="Times New Roman" w:hAnsi="Times New Roman" w:eastAsia="仿宋_GB2312" w:cs="Times New Roman"/>
          <w:color w:val="auto"/>
          <w:sz w:val="24"/>
          <w:szCs w:val="24"/>
          <w:lang w:val="en-US" w:eastAsia="zh-CN"/>
        </w:rPr>
        <w:t>元</w:t>
      </w:r>
      <w:r>
        <w:rPr>
          <w:rFonts w:hint="default" w:ascii="Times New Roman" w:hAnsi="Times New Roman" w:eastAsia="仿宋_GB2312" w:cs="Times New Roman"/>
          <w:color w:val="auto"/>
          <w:sz w:val="24"/>
          <w:szCs w:val="24"/>
        </w:rPr>
        <w:t>。</w:t>
      </w:r>
    </w:p>
    <w:p w14:paraId="616D0FDE">
      <w:pPr>
        <w:bidi w:val="0"/>
        <w:ind w:firstLine="468"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水土保持投资估算见表</w:t>
      </w:r>
      <w:r>
        <w:rPr>
          <w:rFonts w:hint="default" w:ascii="Times New Roman" w:hAnsi="Times New Roman" w:eastAsia="仿宋_GB2312" w:cs="Times New Roman"/>
          <w:color w:val="auto"/>
          <w:spacing w:val="-48"/>
          <w:sz w:val="24"/>
          <w:szCs w:val="24"/>
        </w:rPr>
        <w:t xml:space="preserve"> </w:t>
      </w:r>
      <w:r>
        <w:rPr>
          <w:rFonts w:hint="default" w:ascii="Times New Roman" w:hAnsi="Times New Roman" w:eastAsia="仿宋_GB2312" w:cs="Times New Roman"/>
          <w:color w:val="auto"/>
          <w:spacing w:val="-3"/>
          <w:sz w:val="24"/>
          <w:szCs w:val="24"/>
        </w:rPr>
        <w:t>9-1</w:t>
      </w:r>
      <w:r>
        <w:rPr>
          <w:rFonts w:hint="default" w:ascii="Times New Roman" w:hAnsi="Times New Roman" w:eastAsia="仿宋_GB2312" w:cs="Times New Roman"/>
          <w:color w:val="auto"/>
          <w:spacing w:val="16"/>
          <w:sz w:val="24"/>
          <w:szCs w:val="24"/>
        </w:rPr>
        <w:t xml:space="preserve"> </w:t>
      </w:r>
      <w:r>
        <w:rPr>
          <w:rFonts w:hint="eastAsia" w:cs="Times New Roman"/>
          <w:color w:val="auto"/>
          <w:spacing w:val="-3"/>
          <w:sz w:val="24"/>
          <w:szCs w:val="24"/>
          <w:lang w:val="en-US" w:eastAsia="zh-CN"/>
        </w:rPr>
        <w:t>-</w:t>
      </w:r>
      <w:r>
        <w:rPr>
          <w:rFonts w:hint="default" w:ascii="Times New Roman" w:hAnsi="Times New Roman" w:eastAsia="仿宋_GB2312" w:cs="Times New Roman"/>
          <w:color w:val="auto"/>
          <w:spacing w:val="-3"/>
          <w:sz w:val="24"/>
          <w:szCs w:val="24"/>
        </w:rPr>
        <w:t>表</w:t>
      </w:r>
      <w:r>
        <w:rPr>
          <w:rFonts w:hint="default" w:ascii="Times New Roman" w:hAnsi="Times New Roman" w:eastAsia="仿宋_GB2312" w:cs="Times New Roman"/>
          <w:color w:val="auto"/>
          <w:spacing w:val="-51"/>
          <w:sz w:val="24"/>
          <w:szCs w:val="24"/>
        </w:rPr>
        <w:t xml:space="preserve"> </w:t>
      </w:r>
      <w:r>
        <w:rPr>
          <w:rFonts w:hint="default" w:ascii="Times New Roman" w:hAnsi="Times New Roman" w:eastAsia="仿宋_GB2312" w:cs="Times New Roman"/>
          <w:color w:val="auto"/>
          <w:spacing w:val="-3"/>
          <w:sz w:val="24"/>
          <w:szCs w:val="24"/>
        </w:rPr>
        <w:t>9-</w:t>
      </w:r>
      <w:r>
        <w:rPr>
          <w:rFonts w:hint="eastAsia" w:cs="Times New Roman"/>
          <w:color w:val="auto"/>
          <w:spacing w:val="-3"/>
          <w:sz w:val="24"/>
          <w:szCs w:val="24"/>
          <w:lang w:val="en-US" w:eastAsia="zh-CN"/>
        </w:rPr>
        <w:t>7</w:t>
      </w:r>
      <w:r>
        <w:rPr>
          <w:rFonts w:hint="default" w:ascii="Times New Roman" w:hAnsi="Times New Roman" w:eastAsia="仿宋_GB2312" w:cs="Times New Roman"/>
          <w:color w:val="auto"/>
          <w:spacing w:val="-3"/>
          <w:sz w:val="24"/>
          <w:szCs w:val="24"/>
        </w:rPr>
        <w:t>。</w:t>
      </w:r>
    </w:p>
    <w:p w14:paraId="7D31FA6B">
      <w:pPr>
        <w:spacing w:line="240" w:lineRule="auto"/>
        <w:jc w:val="center"/>
        <w:rPr>
          <w:rFonts w:hint="default" w:ascii="Times New Roman" w:hAnsi="Times New Roman" w:eastAsia="仿宋_GB2312" w:cs="Times New Roman"/>
          <w:color w:val="auto"/>
          <w:sz w:val="21"/>
          <w:szCs w:val="21"/>
          <w:lang w:val="en-US"/>
        </w:rPr>
      </w:pPr>
      <w:r>
        <w:rPr>
          <w:rFonts w:hint="default" w:ascii="Times New Roman" w:hAnsi="Times New Roman" w:eastAsia="仿宋_GB2312" w:cs="Times New Roman"/>
          <w:b/>
          <w:color w:val="auto"/>
          <w:sz w:val="21"/>
          <w:szCs w:val="21"/>
        </w:rPr>
        <w:t>表</w:t>
      </w:r>
      <w:r>
        <w:rPr>
          <w:rFonts w:hint="eastAsia" w:cs="Times New Roman"/>
          <w:b/>
          <w:color w:val="auto"/>
          <w:sz w:val="21"/>
          <w:szCs w:val="21"/>
          <w:lang w:val="en-US" w:eastAsia="zh-CN"/>
        </w:rPr>
        <w:t>9</w:t>
      </w:r>
      <w:r>
        <w:rPr>
          <w:rFonts w:hint="default" w:ascii="Times New Roman" w:hAnsi="Times New Roman" w:eastAsia="仿宋_GB2312" w:cs="Times New Roman"/>
          <w:b/>
          <w:color w:val="auto"/>
          <w:sz w:val="21"/>
          <w:szCs w:val="21"/>
        </w:rPr>
        <w:t>-</w:t>
      </w:r>
      <w:r>
        <w:rPr>
          <w:rFonts w:hint="default" w:ascii="Times New Roman" w:hAnsi="Times New Roman" w:eastAsia="仿宋_GB2312" w:cs="Times New Roman"/>
          <w:b/>
          <w:color w:val="auto"/>
          <w:sz w:val="21"/>
          <w:szCs w:val="21"/>
          <w:lang w:val="en-US"/>
        </w:rPr>
        <w:t xml:space="preserve">1     </w:t>
      </w:r>
      <w:r>
        <w:rPr>
          <w:rFonts w:hint="default" w:ascii="Times New Roman" w:hAnsi="Times New Roman" w:eastAsia="仿宋_GB2312" w:cs="Times New Roman"/>
          <w:b/>
          <w:color w:val="auto"/>
          <w:sz w:val="21"/>
          <w:szCs w:val="21"/>
        </w:rPr>
        <w:t>投资估算总表</w:t>
      </w:r>
      <w:r>
        <w:rPr>
          <w:rFonts w:hint="default" w:ascii="Times New Roman" w:hAnsi="Times New Roman" w:eastAsia="仿宋_GB2312" w:cs="Times New Roman"/>
          <w:b/>
          <w:color w:val="auto"/>
          <w:sz w:val="21"/>
          <w:szCs w:val="21"/>
          <w:lang w:val="en-US"/>
        </w:rPr>
        <w:t xml:space="preserve">               单位：万元</w:t>
      </w:r>
    </w:p>
    <w:tbl>
      <w:tblPr>
        <w:tblStyle w:val="13"/>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96"/>
        <w:gridCol w:w="2657"/>
        <w:gridCol w:w="1571"/>
        <w:gridCol w:w="1396"/>
        <w:gridCol w:w="1398"/>
        <w:gridCol w:w="1435"/>
      </w:tblGrid>
      <w:tr w14:paraId="36876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08"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2B489FAD">
            <w:pPr>
              <w:keepNext w:val="0"/>
              <w:keepLines w:val="0"/>
              <w:widowControl/>
              <w:suppressLineNumbers w:val="0"/>
              <w:spacing w:line="240" w:lineRule="auto"/>
              <w:jc w:val="center"/>
              <w:textAlignment w:val="center"/>
              <w:rPr>
                <w:rFonts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序号</w:t>
            </w:r>
          </w:p>
        </w:tc>
        <w:tc>
          <w:tcPr>
            <w:tcW w:w="1348" w:type="pct"/>
            <w:tcBorders>
              <w:top w:val="single" w:color="000000" w:sz="8" w:space="0"/>
              <w:left w:val="nil"/>
              <w:bottom w:val="single" w:color="000000" w:sz="8" w:space="0"/>
              <w:right w:val="single" w:color="000000" w:sz="8" w:space="0"/>
            </w:tcBorders>
            <w:shd w:val="clear" w:color="auto" w:fill="auto"/>
            <w:vAlign w:val="center"/>
          </w:tcPr>
          <w:p w14:paraId="3480232F">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工程或费用名称</w:t>
            </w:r>
          </w:p>
        </w:tc>
        <w:tc>
          <w:tcPr>
            <w:tcW w:w="2214" w:type="pct"/>
            <w:gridSpan w:val="3"/>
            <w:tcBorders>
              <w:top w:val="single" w:color="000000" w:sz="8" w:space="0"/>
              <w:left w:val="nil"/>
              <w:bottom w:val="single" w:color="000000" w:sz="8" w:space="0"/>
              <w:right w:val="single" w:color="000000" w:sz="8" w:space="0"/>
            </w:tcBorders>
            <w:shd w:val="clear" w:color="auto" w:fill="auto"/>
            <w:vAlign w:val="center"/>
          </w:tcPr>
          <w:p w14:paraId="1B10D328">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水土保持投资</w:t>
            </w:r>
          </w:p>
        </w:tc>
        <w:tc>
          <w:tcPr>
            <w:tcW w:w="728" w:type="pct"/>
            <w:tcBorders>
              <w:top w:val="single" w:color="000000" w:sz="8" w:space="0"/>
              <w:left w:val="nil"/>
              <w:bottom w:val="single" w:color="000000" w:sz="8" w:space="0"/>
              <w:right w:val="single" w:color="000000" w:sz="8" w:space="0"/>
            </w:tcBorders>
            <w:shd w:val="clear" w:color="auto" w:fill="auto"/>
            <w:vAlign w:val="center"/>
          </w:tcPr>
          <w:p w14:paraId="73299E51">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合计</w:t>
            </w:r>
          </w:p>
        </w:tc>
      </w:tr>
      <w:tr w14:paraId="3F133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vAlign w:val="center"/>
          </w:tcPr>
          <w:p w14:paraId="44A0D5F5">
            <w:pPr>
              <w:spacing w:line="240" w:lineRule="auto"/>
              <w:jc w:val="center"/>
              <w:rPr>
                <w:rFonts w:hint="default" w:ascii="Times New Roman" w:hAnsi="Times New Roman" w:eastAsia="宋体" w:cs="Times New Roman"/>
                <w:b/>
                <w:bCs/>
                <w:i w:val="0"/>
                <w:iCs w:val="0"/>
                <w:color w:val="auto"/>
                <w:sz w:val="21"/>
                <w:szCs w:val="21"/>
                <w:u w:val="none"/>
              </w:rPr>
            </w:pPr>
          </w:p>
        </w:tc>
        <w:tc>
          <w:tcPr>
            <w:tcW w:w="1348" w:type="pct"/>
            <w:tcBorders>
              <w:top w:val="nil"/>
              <w:left w:val="nil"/>
              <w:bottom w:val="single" w:color="000000" w:sz="8" w:space="0"/>
              <w:right w:val="single" w:color="000000" w:sz="8" w:space="0"/>
            </w:tcBorders>
            <w:shd w:val="clear" w:color="auto" w:fill="auto"/>
            <w:vAlign w:val="center"/>
          </w:tcPr>
          <w:p w14:paraId="02FB6757">
            <w:pPr>
              <w:spacing w:line="240" w:lineRule="auto"/>
              <w:jc w:val="center"/>
              <w:rPr>
                <w:rFonts w:hint="default" w:ascii="Times New Roman" w:hAnsi="Times New Roman" w:eastAsia="宋体" w:cs="Times New Roman"/>
                <w:b/>
                <w:bCs/>
                <w:i w:val="0"/>
                <w:iCs w:val="0"/>
                <w:color w:val="auto"/>
                <w:sz w:val="21"/>
                <w:szCs w:val="21"/>
                <w:u w:val="none"/>
              </w:rPr>
            </w:pPr>
          </w:p>
        </w:tc>
        <w:tc>
          <w:tcPr>
            <w:tcW w:w="797" w:type="pct"/>
            <w:tcBorders>
              <w:top w:val="nil"/>
              <w:left w:val="nil"/>
              <w:bottom w:val="single" w:color="000000" w:sz="8" w:space="0"/>
              <w:right w:val="single" w:color="000000" w:sz="8" w:space="0"/>
            </w:tcBorders>
            <w:shd w:val="clear" w:color="auto" w:fill="auto"/>
            <w:vAlign w:val="center"/>
          </w:tcPr>
          <w:p w14:paraId="5B7E81C9">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建安工程费</w:t>
            </w:r>
          </w:p>
        </w:tc>
        <w:tc>
          <w:tcPr>
            <w:tcW w:w="708" w:type="pct"/>
            <w:tcBorders>
              <w:top w:val="nil"/>
              <w:left w:val="nil"/>
              <w:bottom w:val="single" w:color="000000" w:sz="8" w:space="0"/>
              <w:right w:val="single" w:color="000000" w:sz="8" w:space="0"/>
            </w:tcBorders>
            <w:shd w:val="clear" w:color="auto" w:fill="auto"/>
            <w:vAlign w:val="center"/>
          </w:tcPr>
          <w:p w14:paraId="144B097B">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设备购置费</w:t>
            </w:r>
          </w:p>
        </w:tc>
        <w:tc>
          <w:tcPr>
            <w:tcW w:w="708" w:type="pct"/>
            <w:tcBorders>
              <w:top w:val="single" w:color="000000" w:sz="8" w:space="0"/>
              <w:left w:val="nil"/>
              <w:bottom w:val="single" w:color="000000" w:sz="8" w:space="0"/>
              <w:right w:val="single" w:color="000000" w:sz="8" w:space="0"/>
            </w:tcBorders>
            <w:shd w:val="clear" w:color="auto" w:fill="auto"/>
            <w:vAlign w:val="center"/>
          </w:tcPr>
          <w:p w14:paraId="5E97F522">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独立费用</w:t>
            </w:r>
          </w:p>
        </w:tc>
        <w:tc>
          <w:tcPr>
            <w:tcW w:w="728" w:type="pct"/>
            <w:tcBorders>
              <w:top w:val="single" w:color="000000" w:sz="8" w:space="0"/>
              <w:left w:val="nil"/>
              <w:bottom w:val="single" w:color="000000" w:sz="8" w:space="0"/>
              <w:right w:val="single" w:color="000000" w:sz="8" w:space="0"/>
            </w:tcBorders>
            <w:shd w:val="clear" w:color="auto" w:fill="auto"/>
            <w:vAlign w:val="center"/>
          </w:tcPr>
          <w:p w14:paraId="5B2C6DCF">
            <w:pPr>
              <w:spacing w:line="240" w:lineRule="auto"/>
              <w:jc w:val="center"/>
              <w:rPr>
                <w:rFonts w:hint="default" w:ascii="Times New Roman" w:hAnsi="Times New Roman" w:eastAsia="宋体" w:cs="Times New Roman"/>
                <w:b/>
                <w:bCs/>
                <w:i w:val="0"/>
                <w:iCs w:val="0"/>
                <w:color w:val="auto"/>
                <w:sz w:val="21"/>
                <w:szCs w:val="21"/>
                <w:u w:val="none"/>
              </w:rPr>
            </w:pPr>
          </w:p>
        </w:tc>
      </w:tr>
      <w:tr w14:paraId="0C79E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3B713260">
            <w:pPr>
              <w:spacing w:line="240" w:lineRule="auto"/>
              <w:jc w:val="center"/>
              <w:rPr>
                <w:rFonts w:hint="default" w:ascii="Times New Roman" w:hAnsi="Times New Roman" w:eastAsia="宋体" w:cs="Times New Roman"/>
                <w:b/>
                <w:bCs/>
                <w:i w:val="0"/>
                <w:iCs w:val="0"/>
                <w:color w:val="auto"/>
                <w:sz w:val="21"/>
                <w:szCs w:val="21"/>
                <w:u w:val="none"/>
              </w:rPr>
            </w:pPr>
          </w:p>
        </w:tc>
        <w:tc>
          <w:tcPr>
            <w:tcW w:w="1348" w:type="pct"/>
            <w:tcBorders>
              <w:top w:val="nil"/>
              <w:left w:val="nil"/>
              <w:bottom w:val="single" w:color="000000" w:sz="8" w:space="0"/>
              <w:right w:val="single" w:color="000000" w:sz="8" w:space="0"/>
            </w:tcBorders>
            <w:shd w:val="clear" w:color="auto" w:fill="auto"/>
            <w:vAlign w:val="center"/>
          </w:tcPr>
          <w:p w14:paraId="47C6FEE8">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第一部分</w:t>
            </w:r>
            <w:r>
              <w:rPr>
                <w:rFonts w:hint="default" w:ascii="Times New Roman" w:hAnsi="Times New Roman" w:eastAsia="仿宋_GB2312" w:cs="Times New Roman"/>
                <w:b/>
                <w:bCs/>
                <w:i w:val="0"/>
                <w:iCs w:val="0"/>
                <w:snapToGrid w:val="0"/>
                <w:color w:val="auto"/>
                <w:kern w:val="0"/>
                <w:sz w:val="21"/>
                <w:szCs w:val="21"/>
                <w:u w:val="none"/>
                <w:lang w:val="en-US" w:eastAsia="zh-CN" w:bidi="ar"/>
              </w:rPr>
              <w:t xml:space="preserve"> </w:t>
            </w:r>
            <w:r>
              <w:rPr>
                <w:rFonts w:hint="eastAsia" w:ascii="仿宋_GB2312" w:hAnsi="宋体" w:eastAsia="仿宋_GB2312" w:cs="仿宋_GB2312"/>
                <w:b/>
                <w:bCs/>
                <w:i w:val="0"/>
                <w:iCs w:val="0"/>
                <w:snapToGrid w:val="0"/>
                <w:color w:val="auto"/>
                <w:kern w:val="0"/>
                <w:sz w:val="21"/>
                <w:szCs w:val="21"/>
                <w:u w:val="none"/>
                <w:lang w:val="en-US" w:eastAsia="zh-CN" w:bidi="ar"/>
              </w:rPr>
              <w:t>工程措施</w:t>
            </w:r>
          </w:p>
        </w:tc>
        <w:tc>
          <w:tcPr>
            <w:tcW w:w="797" w:type="pct"/>
            <w:tcBorders>
              <w:top w:val="nil"/>
              <w:left w:val="nil"/>
              <w:bottom w:val="single" w:color="000000" w:sz="8" w:space="0"/>
              <w:right w:val="single" w:color="000000" w:sz="8" w:space="0"/>
            </w:tcBorders>
            <w:shd w:val="clear" w:color="auto" w:fill="auto"/>
            <w:vAlign w:val="center"/>
          </w:tcPr>
          <w:p w14:paraId="0A336DA2">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1.38</w:t>
            </w:r>
          </w:p>
        </w:tc>
        <w:tc>
          <w:tcPr>
            <w:tcW w:w="708" w:type="pct"/>
            <w:tcBorders>
              <w:top w:val="nil"/>
              <w:left w:val="nil"/>
              <w:bottom w:val="single" w:color="000000" w:sz="8" w:space="0"/>
              <w:right w:val="single" w:color="000000" w:sz="8" w:space="0"/>
            </w:tcBorders>
            <w:shd w:val="clear" w:color="auto" w:fill="auto"/>
            <w:vAlign w:val="center"/>
          </w:tcPr>
          <w:p w14:paraId="73577C7B">
            <w:pPr>
              <w:spacing w:line="240" w:lineRule="auto"/>
              <w:jc w:val="center"/>
              <w:rPr>
                <w:rFonts w:hint="default" w:ascii="Times New Roman" w:hAnsi="Times New Roman" w:eastAsia="宋体" w:cs="Times New Roman"/>
                <w:b/>
                <w:bCs/>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6B139A7B">
            <w:pPr>
              <w:spacing w:line="240" w:lineRule="auto"/>
              <w:jc w:val="center"/>
              <w:rPr>
                <w:rFonts w:hint="default" w:ascii="Times New Roman" w:hAnsi="Times New Roman" w:eastAsia="宋体" w:cs="Times New Roman"/>
                <w:b/>
                <w:bCs/>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vAlign w:val="center"/>
          </w:tcPr>
          <w:p w14:paraId="7460BA19">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1.38</w:t>
            </w:r>
          </w:p>
        </w:tc>
      </w:tr>
      <w:tr w14:paraId="429EC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37A8316A">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一</w:t>
            </w:r>
          </w:p>
        </w:tc>
        <w:tc>
          <w:tcPr>
            <w:tcW w:w="1348" w:type="pct"/>
            <w:tcBorders>
              <w:top w:val="nil"/>
              <w:left w:val="nil"/>
              <w:bottom w:val="single" w:color="000000" w:sz="8" w:space="0"/>
              <w:right w:val="single" w:color="000000" w:sz="8" w:space="0"/>
            </w:tcBorders>
            <w:shd w:val="clear" w:color="auto" w:fill="auto"/>
            <w:noWrap/>
            <w:vAlign w:val="center"/>
          </w:tcPr>
          <w:p w14:paraId="6CE6D36E">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道路广场区</w:t>
            </w:r>
          </w:p>
        </w:tc>
        <w:tc>
          <w:tcPr>
            <w:tcW w:w="797" w:type="pct"/>
            <w:tcBorders>
              <w:top w:val="nil"/>
              <w:left w:val="nil"/>
              <w:bottom w:val="single" w:color="000000" w:sz="8" w:space="0"/>
              <w:right w:val="single" w:color="000000" w:sz="8" w:space="0"/>
            </w:tcBorders>
            <w:shd w:val="clear" w:color="auto" w:fill="auto"/>
            <w:noWrap/>
            <w:vAlign w:val="center"/>
          </w:tcPr>
          <w:p w14:paraId="0D161D12">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1.36</w:t>
            </w:r>
          </w:p>
        </w:tc>
        <w:tc>
          <w:tcPr>
            <w:tcW w:w="708" w:type="pct"/>
            <w:tcBorders>
              <w:top w:val="nil"/>
              <w:left w:val="nil"/>
              <w:bottom w:val="single" w:color="000000" w:sz="8" w:space="0"/>
              <w:right w:val="single" w:color="000000" w:sz="8" w:space="0"/>
            </w:tcBorders>
            <w:shd w:val="clear" w:color="auto" w:fill="auto"/>
            <w:noWrap/>
            <w:vAlign w:val="center"/>
          </w:tcPr>
          <w:p w14:paraId="6F185AD3">
            <w:pPr>
              <w:spacing w:line="240" w:lineRule="auto"/>
              <w:jc w:val="center"/>
              <w:rPr>
                <w:rFonts w:hint="default" w:ascii="Times New Roman" w:hAnsi="Times New Roman" w:eastAsia="宋体" w:cs="Times New Roman"/>
                <w:b/>
                <w:bCs/>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noWrap/>
            <w:vAlign w:val="center"/>
          </w:tcPr>
          <w:p w14:paraId="3BDE5F80">
            <w:pPr>
              <w:spacing w:line="240" w:lineRule="auto"/>
              <w:jc w:val="center"/>
              <w:rPr>
                <w:rFonts w:hint="default" w:ascii="Times New Roman" w:hAnsi="Times New Roman" w:eastAsia="宋体" w:cs="Times New Roman"/>
                <w:b/>
                <w:bCs/>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noWrap/>
            <w:vAlign w:val="center"/>
          </w:tcPr>
          <w:p w14:paraId="6AA9335A">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1.36</w:t>
            </w:r>
          </w:p>
        </w:tc>
      </w:tr>
      <w:tr w14:paraId="6BC0D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7B6BC245">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（一）</w:t>
            </w:r>
          </w:p>
        </w:tc>
        <w:tc>
          <w:tcPr>
            <w:tcW w:w="1348" w:type="pct"/>
            <w:tcBorders>
              <w:top w:val="nil"/>
              <w:left w:val="nil"/>
              <w:bottom w:val="single" w:color="000000" w:sz="8" w:space="0"/>
              <w:right w:val="single" w:color="000000" w:sz="8" w:space="0"/>
            </w:tcBorders>
            <w:shd w:val="clear" w:color="auto" w:fill="auto"/>
            <w:vAlign w:val="center"/>
          </w:tcPr>
          <w:p w14:paraId="311E0288">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雨水排水工程</w:t>
            </w:r>
          </w:p>
        </w:tc>
        <w:tc>
          <w:tcPr>
            <w:tcW w:w="797" w:type="pct"/>
            <w:tcBorders>
              <w:top w:val="nil"/>
              <w:left w:val="nil"/>
              <w:bottom w:val="single" w:color="000000" w:sz="8" w:space="0"/>
              <w:right w:val="single" w:color="000000" w:sz="8" w:space="0"/>
            </w:tcBorders>
            <w:shd w:val="clear" w:color="auto" w:fill="auto"/>
            <w:noWrap/>
            <w:vAlign w:val="center"/>
          </w:tcPr>
          <w:p w14:paraId="1F013EB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1.36</w:t>
            </w:r>
          </w:p>
        </w:tc>
        <w:tc>
          <w:tcPr>
            <w:tcW w:w="708" w:type="pct"/>
            <w:tcBorders>
              <w:top w:val="nil"/>
              <w:left w:val="nil"/>
              <w:bottom w:val="single" w:color="000000" w:sz="8" w:space="0"/>
              <w:right w:val="single" w:color="000000" w:sz="8" w:space="0"/>
            </w:tcBorders>
            <w:shd w:val="clear" w:color="auto" w:fill="auto"/>
            <w:vAlign w:val="center"/>
          </w:tcPr>
          <w:p w14:paraId="339A0DB9">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15A83451">
            <w:pPr>
              <w:spacing w:line="240" w:lineRule="auto"/>
              <w:jc w:val="center"/>
              <w:rPr>
                <w:rFonts w:hint="default" w:ascii="Times New Roman" w:hAnsi="Times New Roman" w:eastAsia="宋体" w:cs="Times New Roman"/>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noWrap/>
            <w:vAlign w:val="center"/>
          </w:tcPr>
          <w:p w14:paraId="2801FCB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1.36</w:t>
            </w:r>
          </w:p>
        </w:tc>
      </w:tr>
      <w:tr w14:paraId="68C48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314A2EA7">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二</w:t>
            </w:r>
          </w:p>
        </w:tc>
        <w:tc>
          <w:tcPr>
            <w:tcW w:w="1348" w:type="pct"/>
            <w:tcBorders>
              <w:top w:val="nil"/>
              <w:left w:val="nil"/>
              <w:bottom w:val="single" w:color="000000" w:sz="8" w:space="0"/>
              <w:right w:val="single" w:color="000000" w:sz="8" w:space="0"/>
            </w:tcBorders>
            <w:shd w:val="clear" w:color="auto" w:fill="auto"/>
            <w:vAlign w:val="center"/>
          </w:tcPr>
          <w:p w14:paraId="5A084713">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绿化区</w:t>
            </w:r>
          </w:p>
        </w:tc>
        <w:tc>
          <w:tcPr>
            <w:tcW w:w="797" w:type="pct"/>
            <w:tcBorders>
              <w:top w:val="nil"/>
              <w:left w:val="nil"/>
              <w:bottom w:val="single" w:color="000000" w:sz="8" w:space="0"/>
              <w:right w:val="single" w:color="000000" w:sz="8" w:space="0"/>
            </w:tcBorders>
            <w:shd w:val="clear" w:color="auto" w:fill="auto"/>
            <w:noWrap/>
            <w:vAlign w:val="center"/>
          </w:tcPr>
          <w:p w14:paraId="37A46EA8">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0.02</w:t>
            </w:r>
          </w:p>
        </w:tc>
        <w:tc>
          <w:tcPr>
            <w:tcW w:w="708" w:type="pct"/>
            <w:tcBorders>
              <w:top w:val="nil"/>
              <w:left w:val="nil"/>
              <w:bottom w:val="single" w:color="000000" w:sz="8" w:space="0"/>
              <w:right w:val="single" w:color="000000" w:sz="8" w:space="0"/>
            </w:tcBorders>
            <w:shd w:val="clear" w:color="auto" w:fill="auto"/>
            <w:vAlign w:val="center"/>
          </w:tcPr>
          <w:p w14:paraId="52355FB5">
            <w:pPr>
              <w:spacing w:line="240" w:lineRule="auto"/>
              <w:jc w:val="center"/>
              <w:rPr>
                <w:rFonts w:hint="default" w:ascii="Times New Roman" w:hAnsi="Times New Roman" w:eastAsia="宋体" w:cs="Times New Roman"/>
                <w:b/>
                <w:bCs/>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7800A3B3">
            <w:pPr>
              <w:spacing w:line="240" w:lineRule="auto"/>
              <w:jc w:val="center"/>
              <w:rPr>
                <w:rFonts w:hint="default" w:ascii="Times New Roman" w:hAnsi="Times New Roman" w:eastAsia="宋体" w:cs="Times New Roman"/>
                <w:b/>
                <w:bCs/>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noWrap/>
            <w:vAlign w:val="center"/>
          </w:tcPr>
          <w:p w14:paraId="61CDCC1C">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0.02</w:t>
            </w:r>
          </w:p>
        </w:tc>
      </w:tr>
      <w:tr w14:paraId="69815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11C02A08">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（一）</w:t>
            </w:r>
          </w:p>
        </w:tc>
        <w:tc>
          <w:tcPr>
            <w:tcW w:w="1348" w:type="pct"/>
            <w:tcBorders>
              <w:top w:val="nil"/>
              <w:left w:val="nil"/>
              <w:bottom w:val="single" w:color="000000" w:sz="8" w:space="0"/>
              <w:right w:val="single" w:color="000000" w:sz="8" w:space="0"/>
            </w:tcBorders>
            <w:shd w:val="clear" w:color="auto" w:fill="auto"/>
            <w:vAlign w:val="center"/>
          </w:tcPr>
          <w:p w14:paraId="1D147A2E">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土地整治</w:t>
            </w:r>
          </w:p>
        </w:tc>
        <w:tc>
          <w:tcPr>
            <w:tcW w:w="797" w:type="pct"/>
            <w:tcBorders>
              <w:top w:val="nil"/>
              <w:left w:val="nil"/>
              <w:bottom w:val="single" w:color="000000" w:sz="8" w:space="0"/>
              <w:right w:val="single" w:color="000000" w:sz="8" w:space="0"/>
            </w:tcBorders>
            <w:shd w:val="clear" w:color="auto" w:fill="auto"/>
            <w:noWrap/>
            <w:vAlign w:val="center"/>
          </w:tcPr>
          <w:p w14:paraId="09E7C54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0.02</w:t>
            </w:r>
          </w:p>
        </w:tc>
        <w:tc>
          <w:tcPr>
            <w:tcW w:w="708" w:type="pct"/>
            <w:tcBorders>
              <w:top w:val="nil"/>
              <w:left w:val="nil"/>
              <w:bottom w:val="single" w:color="000000" w:sz="8" w:space="0"/>
              <w:right w:val="single" w:color="000000" w:sz="8" w:space="0"/>
            </w:tcBorders>
            <w:shd w:val="clear" w:color="auto" w:fill="auto"/>
            <w:vAlign w:val="center"/>
          </w:tcPr>
          <w:p w14:paraId="3040815D">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67E48278">
            <w:pPr>
              <w:spacing w:line="240" w:lineRule="auto"/>
              <w:jc w:val="center"/>
              <w:rPr>
                <w:rFonts w:hint="default" w:ascii="Times New Roman" w:hAnsi="Times New Roman" w:eastAsia="宋体" w:cs="Times New Roman"/>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noWrap/>
            <w:vAlign w:val="center"/>
          </w:tcPr>
          <w:p w14:paraId="192BC2A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0.02</w:t>
            </w:r>
          </w:p>
        </w:tc>
      </w:tr>
      <w:tr w14:paraId="24E7A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6117425B">
            <w:pPr>
              <w:spacing w:line="240" w:lineRule="auto"/>
              <w:jc w:val="center"/>
              <w:rPr>
                <w:rFonts w:hint="default" w:ascii="Times New Roman" w:hAnsi="Times New Roman" w:eastAsia="宋体" w:cs="Times New Roman"/>
                <w:i w:val="0"/>
                <w:iCs w:val="0"/>
                <w:color w:val="auto"/>
                <w:sz w:val="21"/>
                <w:szCs w:val="21"/>
                <w:u w:val="none"/>
              </w:rPr>
            </w:pPr>
          </w:p>
        </w:tc>
        <w:tc>
          <w:tcPr>
            <w:tcW w:w="1348" w:type="pct"/>
            <w:tcBorders>
              <w:top w:val="nil"/>
              <w:left w:val="nil"/>
              <w:bottom w:val="single" w:color="000000" w:sz="8" w:space="0"/>
              <w:right w:val="single" w:color="000000" w:sz="8" w:space="0"/>
            </w:tcBorders>
            <w:shd w:val="clear" w:color="auto" w:fill="auto"/>
            <w:vAlign w:val="center"/>
          </w:tcPr>
          <w:p w14:paraId="411AF1EC">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第二部分</w:t>
            </w:r>
            <w:r>
              <w:rPr>
                <w:rFonts w:hint="default" w:ascii="Times New Roman" w:hAnsi="Times New Roman" w:eastAsia="仿宋_GB2312" w:cs="Times New Roman"/>
                <w:b/>
                <w:bCs/>
                <w:i w:val="0"/>
                <w:iCs w:val="0"/>
                <w:snapToGrid w:val="0"/>
                <w:color w:val="auto"/>
                <w:kern w:val="0"/>
                <w:sz w:val="21"/>
                <w:szCs w:val="21"/>
                <w:u w:val="none"/>
                <w:lang w:val="en-US" w:eastAsia="zh-CN" w:bidi="ar"/>
              </w:rPr>
              <w:t xml:space="preserve"> </w:t>
            </w:r>
            <w:r>
              <w:rPr>
                <w:rFonts w:hint="eastAsia" w:ascii="仿宋_GB2312" w:hAnsi="宋体" w:eastAsia="仿宋_GB2312" w:cs="仿宋_GB2312"/>
                <w:b/>
                <w:bCs/>
                <w:i w:val="0"/>
                <w:iCs w:val="0"/>
                <w:snapToGrid w:val="0"/>
                <w:color w:val="auto"/>
                <w:kern w:val="0"/>
                <w:sz w:val="21"/>
                <w:szCs w:val="21"/>
                <w:u w:val="none"/>
                <w:lang w:val="en-US" w:eastAsia="zh-CN" w:bidi="ar"/>
              </w:rPr>
              <w:t>植物措施</w:t>
            </w:r>
          </w:p>
        </w:tc>
        <w:tc>
          <w:tcPr>
            <w:tcW w:w="797" w:type="pct"/>
            <w:tcBorders>
              <w:top w:val="nil"/>
              <w:left w:val="nil"/>
              <w:bottom w:val="single" w:color="000000" w:sz="8" w:space="0"/>
              <w:right w:val="single" w:color="000000" w:sz="8" w:space="0"/>
            </w:tcBorders>
            <w:shd w:val="clear" w:color="auto" w:fill="auto"/>
            <w:vAlign w:val="center"/>
          </w:tcPr>
          <w:p w14:paraId="7A344012">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0.21</w:t>
            </w:r>
          </w:p>
        </w:tc>
        <w:tc>
          <w:tcPr>
            <w:tcW w:w="708" w:type="pct"/>
            <w:tcBorders>
              <w:top w:val="nil"/>
              <w:left w:val="nil"/>
              <w:bottom w:val="single" w:color="000000" w:sz="8" w:space="0"/>
              <w:right w:val="single" w:color="000000" w:sz="8" w:space="0"/>
            </w:tcBorders>
            <w:shd w:val="clear" w:color="auto" w:fill="auto"/>
            <w:noWrap/>
            <w:vAlign w:val="center"/>
          </w:tcPr>
          <w:p w14:paraId="21829E79">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5B29210D">
            <w:pPr>
              <w:spacing w:line="240" w:lineRule="auto"/>
              <w:jc w:val="center"/>
              <w:rPr>
                <w:rFonts w:hint="default" w:ascii="Times New Roman" w:hAnsi="Times New Roman" w:eastAsia="宋体" w:cs="Times New Roman"/>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vAlign w:val="center"/>
          </w:tcPr>
          <w:p w14:paraId="325514DF">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0.21</w:t>
            </w:r>
          </w:p>
        </w:tc>
      </w:tr>
      <w:tr w14:paraId="25A91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35839BD6">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一</w:t>
            </w:r>
          </w:p>
        </w:tc>
        <w:tc>
          <w:tcPr>
            <w:tcW w:w="1348" w:type="pct"/>
            <w:tcBorders>
              <w:top w:val="nil"/>
              <w:left w:val="nil"/>
              <w:bottom w:val="nil"/>
              <w:right w:val="single" w:color="000000" w:sz="8" w:space="0"/>
            </w:tcBorders>
            <w:shd w:val="clear" w:color="auto" w:fill="auto"/>
            <w:vAlign w:val="center"/>
          </w:tcPr>
          <w:p w14:paraId="394F5A2D">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绿化区</w:t>
            </w:r>
          </w:p>
        </w:tc>
        <w:tc>
          <w:tcPr>
            <w:tcW w:w="797" w:type="pct"/>
            <w:tcBorders>
              <w:top w:val="nil"/>
              <w:left w:val="nil"/>
              <w:bottom w:val="single" w:color="000000" w:sz="8" w:space="0"/>
              <w:right w:val="single" w:color="000000" w:sz="8" w:space="0"/>
            </w:tcBorders>
            <w:shd w:val="clear" w:color="auto" w:fill="auto"/>
            <w:vAlign w:val="center"/>
          </w:tcPr>
          <w:p w14:paraId="120E6D75">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0.21</w:t>
            </w:r>
          </w:p>
        </w:tc>
        <w:tc>
          <w:tcPr>
            <w:tcW w:w="708" w:type="pct"/>
            <w:tcBorders>
              <w:top w:val="nil"/>
              <w:left w:val="nil"/>
              <w:bottom w:val="single" w:color="000000" w:sz="8" w:space="0"/>
              <w:right w:val="single" w:color="000000" w:sz="8" w:space="0"/>
            </w:tcBorders>
            <w:shd w:val="clear" w:color="auto" w:fill="auto"/>
            <w:vAlign w:val="center"/>
          </w:tcPr>
          <w:p w14:paraId="2FDBB850">
            <w:pPr>
              <w:spacing w:line="240" w:lineRule="auto"/>
              <w:jc w:val="center"/>
              <w:rPr>
                <w:rFonts w:hint="default" w:ascii="Times New Roman" w:hAnsi="Times New Roman" w:eastAsia="宋体" w:cs="Times New Roman"/>
                <w:b/>
                <w:bCs/>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3FFAC873">
            <w:pPr>
              <w:spacing w:line="240" w:lineRule="auto"/>
              <w:jc w:val="center"/>
              <w:rPr>
                <w:rFonts w:hint="default" w:ascii="Times New Roman" w:hAnsi="Times New Roman" w:eastAsia="宋体" w:cs="Times New Roman"/>
                <w:b/>
                <w:bCs/>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vAlign w:val="center"/>
          </w:tcPr>
          <w:p w14:paraId="7F22ED74">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0.21</w:t>
            </w:r>
          </w:p>
        </w:tc>
      </w:tr>
      <w:tr w14:paraId="648BF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nil"/>
            </w:tcBorders>
            <w:shd w:val="clear" w:color="auto" w:fill="auto"/>
            <w:noWrap/>
            <w:vAlign w:val="center"/>
          </w:tcPr>
          <w:p w14:paraId="4CDB6861">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（一）</w:t>
            </w:r>
          </w:p>
        </w:tc>
        <w:tc>
          <w:tcPr>
            <w:tcW w:w="13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0BFFDCC">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景观绿化</w:t>
            </w:r>
          </w:p>
        </w:tc>
        <w:tc>
          <w:tcPr>
            <w:tcW w:w="797" w:type="pct"/>
            <w:tcBorders>
              <w:top w:val="nil"/>
              <w:left w:val="nil"/>
              <w:bottom w:val="single" w:color="000000" w:sz="8" w:space="0"/>
              <w:right w:val="single" w:color="000000" w:sz="8" w:space="0"/>
            </w:tcBorders>
            <w:shd w:val="clear" w:color="auto" w:fill="auto"/>
            <w:noWrap/>
            <w:vAlign w:val="center"/>
          </w:tcPr>
          <w:p w14:paraId="32C3620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0.21</w:t>
            </w:r>
          </w:p>
        </w:tc>
        <w:tc>
          <w:tcPr>
            <w:tcW w:w="708" w:type="pct"/>
            <w:tcBorders>
              <w:top w:val="nil"/>
              <w:left w:val="nil"/>
              <w:bottom w:val="single" w:color="000000" w:sz="8" w:space="0"/>
              <w:right w:val="single" w:color="000000" w:sz="8" w:space="0"/>
            </w:tcBorders>
            <w:shd w:val="clear" w:color="auto" w:fill="auto"/>
            <w:vAlign w:val="center"/>
          </w:tcPr>
          <w:p w14:paraId="113DE7F5">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3F46F034">
            <w:pPr>
              <w:spacing w:line="240" w:lineRule="auto"/>
              <w:jc w:val="center"/>
              <w:rPr>
                <w:rFonts w:hint="default" w:ascii="Times New Roman" w:hAnsi="Times New Roman" w:eastAsia="宋体" w:cs="Times New Roman"/>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vAlign w:val="center"/>
          </w:tcPr>
          <w:p w14:paraId="2C36D0F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0.21</w:t>
            </w:r>
          </w:p>
        </w:tc>
      </w:tr>
      <w:tr w14:paraId="664A1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nil"/>
            </w:tcBorders>
            <w:shd w:val="clear" w:color="auto" w:fill="auto"/>
            <w:noWrap/>
            <w:vAlign w:val="center"/>
          </w:tcPr>
          <w:p w14:paraId="4D3A9255">
            <w:pPr>
              <w:spacing w:line="240" w:lineRule="auto"/>
              <w:jc w:val="center"/>
              <w:rPr>
                <w:rFonts w:hint="default" w:ascii="Times New Roman" w:hAnsi="Times New Roman" w:eastAsia="宋体" w:cs="Times New Roman"/>
                <w:i w:val="0"/>
                <w:iCs w:val="0"/>
                <w:color w:val="auto"/>
                <w:sz w:val="21"/>
                <w:szCs w:val="21"/>
                <w:u w:val="none"/>
              </w:rPr>
            </w:pPr>
          </w:p>
        </w:tc>
        <w:tc>
          <w:tcPr>
            <w:tcW w:w="1348" w:type="pct"/>
            <w:tcBorders>
              <w:top w:val="single" w:color="000000" w:sz="8" w:space="0"/>
              <w:left w:val="single" w:color="000000" w:sz="8" w:space="0"/>
              <w:bottom w:val="single" w:color="000000" w:sz="8" w:space="0"/>
              <w:right w:val="single" w:color="000000" w:sz="8" w:space="0"/>
            </w:tcBorders>
            <w:shd w:val="clear" w:color="auto" w:fill="auto"/>
            <w:vAlign w:val="center"/>
          </w:tcPr>
          <w:p w14:paraId="5B5C0F89">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第三部分</w:t>
            </w:r>
            <w:r>
              <w:rPr>
                <w:rFonts w:hint="default" w:ascii="Times New Roman" w:hAnsi="Times New Roman" w:eastAsia="仿宋_GB2312" w:cs="Times New Roman"/>
                <w:b/>
                <w:bCs/>
                <w:i w:val="0"/>
                <w:iCs w:val="0"/>
                <w:snapToGrid w:val="0"/>
                <w:color w:val="auto"/>
                <w:kern w:val="0"/>
                <w:sz w:val="21"/>
                <w:szCs w:val="21"/>
                <w:u w:val="none"/>
                <w:lang w:val="en-US" w:eastAsia="zh-CN" w:bidi="ar"/>
              </w:rPr>
              <w:t xml:space="preserve"> </w:t>
            </w:r>
            <w:r>
              <w:rPr>
                <w:rFonts w:hint="eastAsia" w:ascii="仿宋_GB2312" w:hAnsi="宋体" w:eastAsia="仿宋_GB2312" w:cs="仿宋_GB2312"/>
                <w:b/>
                <w:bCs/>
                <w:i w:val="0"/>
                <w:iCs w:val="0"/>
                <w:snapToGrid w:val="0"/>
                <w:color w:val="auto"/>
                <w:kern w:val="0"/>
                <w:sz w:val="21"/>
                <w:szCs w:val="21"/>
                <w:u w:val="none"/>
                <w:lang w:val="en-US" w:eastAsia="zh-CN" w:bidi="ar"/>
              </w:rPr>
              <w:t>监测措施</w:t>
            </w:r>
          </w:p>
        </w:tc>
        <w:tc>
          <w:tcPr>
            <w:tcW w:w="797" w:type="pct"/>
            <w:tcBorders>
              <w:top w:val="nil"/>
              <w:left w:val="nil"/>
              <w:bottom w:val="single" w:color="000000" w:sz="8" w:space="0"/>
              <w:right w:val="single" w:color="000000" w:sz="8" w:space="0"/>
            </w:tcBorders>
            <w:shd w:val="clear" w:color="auto" w:fill="auto"/>
            <w:vAlign w:val="center"/>
          </w:tcPr>
          <w:p w14:paraId="7E6E8368">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0.65</w:t>
            </w:r>
          </w:p>
        </w:tc>
        <w:tc>
          <w:tcPr>
            <w:tcW w:w="708" w:type="pct"/>
            <w:tcBorders>
              <w:top w:val="nil"/>
              <w:left w:val="nil"/>
              <w:bottom w:val="single" w:color="000000" w:sz="8" w:space="0"/>
              <w:right w:val="single" w:color="000000" w:sz="8" w:space="0"/>
            </w:tcBorders>
            <w:shd w:val="clear" w:color="auto" w:fill="auto"/>
            <w:vAlign w:val="center"/>
          </w:tcPr>
          <w:p w14:paraId="3A6C6B72">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0D9661A0">
            <w:pPr>
              <w:spacing w:line="240" w:lineRule="auto"/>
              <w:jc w:val="center"/>
              <w:rPr>
                <w:rFonts w:hint="default" w:ascii="Times New Roman" w:hAnsi="Times New Roman" w:eastAsia="宋体" w:cs="Times New Roman"/>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vAlign w:val="center"/>
          </w:tcPr>
          <w:p w14:paraId="38D507F5">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0.65</w:t>
            </w:r>
          </w:p>
        </w:tc>
      </w:tr>
      <w:tr w14:paraId="6E84F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463F22C1">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一</w:t>
            </w:r>
          </w:p>
        </w:tc>
        <w:tc>
          <w:tcPr>
            <w:tcW w:w="1348" w:type="pct"/>
            <w:tcBorders>
              <w:top w:val="nil"/>
              <w:left w:val="nil"/>
              <w:bottom w:val="single" w:color="000000" w:sz="8" w:space="0"/>
              <w:right w:val="single" w:color="000000" w:sz="8" w:space="0"/>
            </w:tcBorders>
            <w:shd w:val="clear" w:color="auto" w:fill="auto"/>
            <w:noWrap/>
            <w:vAlign w:val="center"/>
          </w:tcPr>
          <w:p w14:paraId="77C621F2">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水土保持监测</w:t>
            </w:r>
          </w:p>
        </w:tc>
        <w:tc>
          <w:tcPr>
            <w:tcW w:w="797" w:type="pct"/>
            <w:tcBorders>
              <w:top w:val="nil"/>
              <w:left w:val="nil"/>
              <w:bottom w:val="single" w:color="000000" w:sz="8" w:space="0"/>
              <w:right w:val="single" w:color="000000" w:sz="8" w:space="0"/>
            </w:tcBorders>
            <w:shd w:val="clear" w:color="auto" w:fill="auto"/>
            <w:noWrap/>
            <w:vAlign w:val="center"/>
          </w:tcPr>
          <w:p w14:paraId="6076B07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0.65</w:t>
            </w:r>
          </w:p>
        </w:tc>
        <w:tc>
          <w:tcPr>
            <w:tcW w:w="708" w:type="pct"/>
            <w:tcBorders>
              <w:top w:val="nil"/>
              <w:left w:val="nil"/>
              <w:bottom w:val="single" w:color="000000" w:sz="8" w:space="0"/>
              <w:right w:val="single" w:color="000000" w:sz="8" w:space="0"/>
            </w:tcBorders>
            <w:shd w:val="clear" w:color="auto" w:fill="auto"/>
            <w:noWrap/>
            <w:vAlign w:val="center"/>
          </w:tcPr>
          <w:p w14:paraId="2B76D3C2">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39891BDC">
            <w:pPr>
              <w:spacing w:line="240" w:lineRule="auto"/>
              <w:jc w:val="center"/>
              <w:rPr>
                <w:rFonts w:hint="default" w:ascii="Times New Roman" w:hAnsi="Times New Roman" w:eastAsia="宋体" w:cs="Times New Roman"/>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noWrap/>
            <w:vAlign w:val="center"/>
          </w:tcPr>
          <w:p w14:paraId="1077F83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0.65</w:t>
            </w:r>
          </w:p>
        </w:tc>
      </w:tr>
      <w:tr w14:paraId="7D48C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7313B1F4">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（一）</w:t>
            </w:r>
          </w:p>
        </w:tc>
        <w:tc>
          <w:tcPr>
            <w:tcW w:w="1348" w:type="pct"/>
            <w:tcBorders>
              <w:top w:val="nil"/>
              <w:left w:val="nil"/>
              <w:bottom w:val="single" w:color="000000" w:sz="8" w:space="0"/>
              <w:right w:val="single" w:color="000000" w:sz="8" w:space="0"/>
            </w:tcBorders>
            <w:shd w:val="clear" w:color="auto" w:fill="auto"/>
            <w:vAlign w:val="center"/>
          </w:tcPr>
          <w:p w14:paraId="66EB5B2A">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设备及安装</w:t>
            </w:r>
          </w:p>
        </w:tc>
        <w:tc>
          <w:tcPr>
            <w:tcW w:w="797" w:type="pct"/>
            <w:tcBorders>
              <w:top w:val="nil"/>
              <w:left w:val="nil"/>
              <w:bottom w:val="single" w:color="000000" w:sz="8" w:space="0"/>
              <w:right w:val="single" w:color="000000" w:sz="8" w:space="0"/>
            </w:tcBorders>
            <w:shd w:val="clear" w:color="auto" w:fill="auto"/>
            <w:vAlign w:val="center"/>
          </w:tcPr>
          <w:p w14:paraId="2138852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0.05</w:t>
            </w:r>
          </w:p>
        </w:tc>
        <w:tc>
          <w:tcPr>
            <w:tcW w:w="708" w:type="pct"/>
            <w:tcBorders>
              <w:top w:val="nil"/>
              <w:left w:val="nil"/>
              <w:bottom w:val="single" w:color="000000" w:sz="8" w:space="0"/>
              <w:right w:val="single" w:color="000000" w:sz="8" w:space="0"/>
            </w:tcBorders>
            <w:shd w:val="clear" w:color="auto" w:fill="auto"/>
            <w:vAlign w:val="center"/>
          </w:tcPr>
          <w:p w14:paraId="11BF1678">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6947F000">
            <w:pPr>
              <w:spacing w:line="240" w:lineRule="auto"/>
              <w:jc w:val="center"/>
              <w:rPr>
                <w:rFonts w:hint="default" w:ascii="Times New Roman" w:hAnsi="Times New Roman" w:eastAsia="宋体" w:cs="Times New Roman"/>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vAlign w:val="center"/>
          </w:tcPr>
          <w:p w14:paraId="477A712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0.05</w:t>
            </w:r>
          </w:p>
        </w:tc>
      </w:tr>
      <w:tr w14:paraId="51867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6771F330">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二</w:t>
            </w:r>
          </w:p>
        </w:tc>
        <w:tc>
          <w:tcPr>
            <w:tcW w:w="1348" w:type="pct"/>
            <w:tcBorders>
              <w:top w:val="nil"/>
              <w:left w:val="nil"/>
              <w:bottom w:val="single" w:color="000000" w:sz="8" w:space="0"/>
              <w:right w:val="single" w:color="000000" w:sz="8" w:space="0"/>
            </w:tcBorders>
            <w:shd w:val="clear" w:color="auto" w:fill="auto"/>
            <w:vAlign w:val="center"/>
          </w:tcPr>
          <w:p w14:paraId="7BAE8DC5">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建设期观测费</w:t>
            </w:r>
          </w:p>
        </w:tc>
        <w:tc>
          <w:tcPr>
            <w:tcW w:w="797" w:type="pct"/>
            <w:tcBorders>
              <w:top w:val="nil"/>
              <w:left w:val="nil"/>
              <w:bottom w:val="single" w:color="000000" w:sz="8" w:space="0"/>
              <w:right w:val="single" w:color="000000" w:sz="8" w:space="0"/>
            </w:tcBorders>
            <w:shd w:val="clear" w:color="auto" w:fill="auto"/>
            <w:vAlign w:val="center"/>
          </w:tcPr>
          <w:p w14:paraId="2D1F58F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0.6</w:t>
            </w:r>
          </w:p>
        </w:tc>
        <w:tc>
          <w:tcPr>
            <w:tcW w:w="708" w:type="pct"/>
            <w:tcBorders>
              <w:top w:val="nil"/>
              <w:left w:val="nil"/>
              <w:bottom w:val="single" w:color="000000" w:sz="8" w:space="0"/>
              <w:right w:val="single" w:color="000000" w:sz="8" w:space="0"/>
            </w:tcBorders>
            <w:shd w:val="clear" w:color="auto" w:fill="auto"/>
            <w:vAlign w:val="center"/>
          </w:tcPr>
          <w:p w14:paraId="23D2529C">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5AA53C08">
            <w:pPr>
              <w:spacing w:line="240" w:lineRule="auto"/>
              <w:jc w:val="center"/>
              <w:rPr>
                <w:rFonts w:hint="default" w:ascii="Times New Roman" w:hAnsi="Times New Roman" w:eastAsia="宋体" w:cs="Times New Roman"/>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vAlign w:val="center"/>
          </w:tcPr>
          <w:p w14:paraId="6F03D98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0.6</w:t>
            </w:r>
          </w:p>
        </w:tc>
      </w:tr>
      <w:tr w14:paraId="2C1A1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355A51F0">
            <w:pPr>
              <w:spacing w:line="240" w:lineRule="auto"/>
              <w:jc w:val="center"/>
              <w:rPr>
                <w:rFonts w:hint="default" w:ascii="Times New Roman" w:hAnsi="Times New Roman" w:eastAsia="宋体" w:cs="Times New Roman"/>
                <w:i w:val="0"/>
                <w:iCs w:val="0"/>
                <w:color w:val="auto"/>
                <w:sz w:val="21"/>
                <w:szCs w:val="21"/>
                <w:u w:val="none"/>
              </w:rPr>
            </w:pPr>
          </w:p>
        </w:tc>
        <w:tc>
          <w:tcPr>
            <w:tcW w:w="1348" w:type="pct"/>
            <w:tcBorders>
              <w:top w:val="nil"/>
              <w:left w:val="nil"/>
              <w:bottom w:val="single" w:color="000000" w:sz="8" w:space="0"/>
              <w:right w:val="single" w:color="000000" w:sz="8" w:space="0"/>
            </w:tcBorders>
            <w:shd w:val="clear" w:color="auto" w:fill="auto"/>
            <w:vAlign w:val="center"/>
          </w:tcPr>
          <w:p w14:paraId="700B4702">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第四部分</w:t>
            </w:r>
            <w:r>
              <w:rPr>
                <w:rFonts w:hint="default" w:ascii="Times New Roman" w:hAnsi="Times New Roman" w:eastAsia="仿宋_GB2312" w:cs="Times New Roman"/>
                <w:b/>
                <w:bCs/>
                <w:i w:val="0"/>
                <w:iCs w:val="0"/>
                <w:snapToGrid w:val="0"/>
                <w:color w:val="auto"/>
                <w:kern w:val="0"/>
                <w:sz w:val="21"/>
                <w:szCs w:val="21"/>
                <w:u w:val="none"/>
                <w:lang w:val="en-US" w:eastAsia="zh-CN" w:bidi="ar"/>
              </w:rPr>
              <w:t xml:space="preserve"> </w:t>
            </w:r>
            <w:r>
              <w:rPr>
                <w:rFonts w:hint="eastAsia" w:ascii="仿宋_GB2312" w:hAnsi="宋体" w:eastAsia="仿宋_GB2312" w:cs="仿宋_GB2312"/>
                <w:b/>
                <w:bCs/>
                <w:i w:val="0"/>
                <w:iCs w:val="0"/>
                <w:snapToGrid w:val="0"/>
                <w:color w:val="auto"/>
                <w:kern w:val="0"/>
                <w:sz w:val="21"/>
                <w:szCs w:val="21"/>
                <w:u w:val="none"/>
                <w:lang w:val="en-US" w:eastAsia="zh-CN" w:bidi="ar"/>
              </w:rPr>
              <w:t>临时措施</w:t>
            </w:r>
          </w:p>
        </w:tc>
        <w:tc>
          <w:tcPr>
            <w:tcW w:w="797" w:type="pct"/>
            <w:tcBorders>
              <w:top w:val="nil"/>
              <w:left w:val="nil"/>
              <w:bottom w:val="single" w:color="000000" w:sz="8" w:space="0"/>
              <w:right w:val="single" w:color="000000" w:sz="8" w:space="0"/>
            </w:tcBorders>
            <w:shd w:val="clear" w:color="auto" w:fill="auto"/>
            <w:vAlign w:val="center"/>
          </w:tcPr>
          <w:p w14:paraId="49378C10">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3.7</w:t>
            </w:r>
          </w:p>
        </w:tc>
        <w:tc>
          <w:tcPr>
            <w:tcW w:w="708" w:type="pct"/>
            <w:tcBorders>
              <w:top w:val="nil"/>
              <w:left w:val="nil"/>
              <w:bottom w:val="single" w:color="000000" w:sz="8" w:space="0"/>
              <w:right w:val="single" w:color="000000" w:sz="8" w:space="0"/>
            </w:tcBorders>
            <w:shd w:val="clear" w:color="auto" w:fill="auto"/>
            <w:vAlign w:val="center"/>
          </w:tcPr>
          <w:p w14:paraId="1367DFD1">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1959DA68">
            <w:pPr>
              <w:spacing w:line="240" w:lineRule="auto"/>
              <w:jc w:val="center"/>
              <w:rPr>
                <w:rFonts w:hint="default" w:ascii="Times New Roman" w:hAnsi="Times New Roman" w:eastAsia="宋体" w:cs="Times New Roman"/>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vAlign w:val="center"/>
          </w:tcPr>
          <w:p w14:paraId="0C985344">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3.7</w:t>
            </w:r>
          </w:p>
        </w:tc>
      </w:tr>
      <w:tr w14:paraId="71CDE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79310140">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一</w:t>
            </w:r>
          </w:p>
        </w:tc>
        <w:tc>
          <w:tcPr>
            <w:tcW w:w="1348" w:type="pct"/>
            <w:tcBorders>
              <w:top w:val="nil"/>
              <w:left w:val="nil"/>
              <w:bottom w:val="single" w:color="000000" w:sz="8" w:space="0"/>
              <w:right w:val="single" w:color="000000" w:sz="8" w:space="0"/>
            </w:tcBorders>
            <w:shd w:val="clear" w:color="auto" w:fill="auto"/>
            <w:vAlign w:val="center"/>
          </w:tcPr>
          <w:p w14:paraId="17FF29A0">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建筑物区</w:t>
            </w:r>
          </w:p>
        </w:tc>
        <w:tc>
          <w:tcPr>
            <w:tcW w:w="797" w:type="pct"/>
            <w:tcBorders>
              <w:top w:val="nil"/>
              <w:left w:val="nil"/>
              <w:bottom w:val="single" w:color="000000" w:sz="8" w:space="0"/>
              <w:right w:val="single" w:color="000000" w:sz="8" w:space="0"/>
            </w:tcBorders>
            <w:shd w:val="clear" w:color="auto" w:fill="auto"/>
            <w:vAlign w:val="center"/>
          </w:tcPr>
          <w:p w14:paraId="07E8805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0.07</w:t>
            </w:r>
          </w:p>
        </w:tc>
        <w:tc>
          <w:tcPr>
            <w:tcW w:w="708" w:type="pct"/>
            <w:tcBorders>
              <w:top w:val="nil"/>
              <w:left w:val="nil"/>
              <w:bottom w:val="single" w:color="000000" w:sz="8" w:space="0"/>
              <w:right w:val="single" w:color="000000" w:sz="8" w:space="0"/>
            </w:tcBorders>
            <w:shd w:val="clear" w:color="auto" w:fill="auto"/>
            <w:vAlign w:val="center"/>
          </w:tcPr>
          <w:p w14:paraId="25D37B7C">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6E5A9560">
            <w:pPr>
              <w:spacing w:line="240" w:lineRule="auto"/>
              <w:jc w:val="center"/>
              <w:rPr>
                <w:rFonts w:hint="default" w:ascii="Times New Roman" w:hAnsi="Times New Roman" w:eastAsia="宋体" w:cs="Times New Roman"/>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vAlign w:val="center"/>
          </w:tcPr>
          <w:p w14:paraId="48409F4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0.07</w:t>
            </w:r>
          </w:p>
        </w:tc>
      </w:tr>
      <w:tr w14:paraId="27290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15C9CAC9">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（一）</w:t>
            </w:r>
          </w:p>
        </w:tc>
        <w:tc>
          <w:tcPr>
            <w:tcW w:w="1348" w:type="pct"/>
            <w:tcBorders>
              <w:top w:val="nil"/>
              <w:left w:val="nil"/>
              <w:bottom w:val="single" w:color="000000" w:sz="8" w:space="0"/>
              <w:right w:val="single" w:color="000000" w:sz="8" w:space="0"/>
            </w:tcBorders>
            <w:shd w:val="clear" w:color="auto" w:fill="auto"/>
            <w:vAlign w:val="center"/>
          </w:tcPr>
          <w:p w14:paraId="1408FC24">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防尘网覆盖</w:t>
            </w:r>
          </w:p>
        </w:tc>
        <w:tc>
          <w:tcPr>
            <w:tcW w:w="797" w:type="pct"/>
            <w:tcBorders>
              <w:top w:val="nil"/>
              <w:left w:val="nil"/>
              <w:bottom w:val="single" w:color="000000" w:sz="8" w:space="0"/>
              <w:right w:val="single" w:color="000000" w:sz="8" w:space="0"/>
            </w:tcBorders>
            <w:shd w:val="clear" w:color="auto" w:fill="auto"/>
            <w:vAlign w:val="center"/>
          </w:tcPr>
          <w:p w14:paraId="3CD2C64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0.07</w:t>
            </w:r>
          </w:p>
        </w:tc>
        <w:tc>
          <w:tcPr>
            <w:tcW w:w="708" w:type="pct"/>
            <w:tcBorders>
              <w:top w:val="nil"/>
              <w:left w:val="nil"/>
              <w:bottom w:val="single" w:color="000000" w:sz="8" w:space="0"/>
              <w:right w:val="single" w:color="000000" w:sz="8" w:space="0"/>
            </w:tcBorders>
            <w:shd w:val="clear" w:color="auto" w:fill="auto"/>
            <w:vAlign w:val="center"/>
          </w:tcPr>
          <w:p w14:paraId="040E2AB2">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4C60BD7C">
            <w:pPr>
              <w:spacing w:line="240" w:lineRule="auto"/>
              <w:jc w:val="center"/>
              <w:rPr>
                <w:rFonts w:hint="default" w:ascii="Times New Roman" w:hAnsi="Times New Roman" w:eastAsia="宋体" w:cs="Times New Roman"/>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vAlign w:val="center"/>
          </w:tcPr>
          <w:p w14:paraId="137B57F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0.07</w:t>
            </w:r>
          </w:p>
        </w:tc>
      </w:tr>
      <w:tr w14:paraId="1DB03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2C8D44F5">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二</w:t>
            </w:r>
          </w:p>
        </w:tc>
        <w:tc>
          <w:tcPr>
            <w:tcW w:w="1348" w:type="pct"/>
            <w:tcBorders>
              <w:top w:val="nil"/>
              <w:left w:val="nil"/>
              <w:bottom w:val="single" w:color="000000" w:sz="8" w:space="0"/>
              <w:right w:val="single" w:color="000000" w:sz="8" w:space="0"/>
            </w:tcBorders>
            <w:shd w:val="clear" w:color="auto" w:fill="auto"/>
            <w:vAlign w:val="center"/>
          </w:tcPr>
          <w:p w14:paraId="2C0729DD">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道路广场区</w:t>
            </w:r>
          </w:p>
        </w:tc>
        <w:tc>
          <w:tcPr>
            <w:tcW w:w="797" w:type="pct"/>
            <w:tcBorders>
              <w:top w:val="nil"/>
              <w:left w:val="nil"/>
              <w:bottom w:val="single" w:color="000000" w:sz="8" w:space="0"/>
              <w:right w:val="single" w:color="000000" w:sz="8" w:space="0"/>
            </w:tcBorders>
            <w:shd w:val="clear" w:color="auto" w:fill="auto"/>
            <w:vAlign w:val="center"/>
          </w:tcPr>
          <w:p w14:paraId="2FE79B5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3.55</w:t>
            </w:r>
          </w:p>
        </w:tc>
        <w:tc>
          <w:tcPr>
            <w:tcW w:w="708" w:type="pct"/>
            <w:tcBorders>
              <w:top w:val="nil"/>
              <w:left w:val="nil"/>
              <w:bottom w:val="single" w:color="000000" w:sz="8" w:space="0"/>
              <w:right w:val="single" w:color="000000" w:sz="8" w:space="0"/>
            </w:tcBorders>
            <w:shd w:val="clear" w:color="auto" w:fill="auto"/>
            <w:vAlign w:val="center"/>
          </w:tcPr>
          <w:p w14:paraId="18815DEA">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1186AFF5">
            <w:pPr>
              <w:spacing w:line="240" w:lineRule="auto"/>
              <w:jc w:val="center"/>
              <w:rPr>
                <w:rFonts w:hint="default" w:ascii="Times New Roman" w:hAnsi="Times New Roman" w:eastAsia="宋体" w:cs="Times New Roman"/>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vAlign w:val="center"/>
          </w:tcPr>
          <w:p w14:paraId="2C7AEED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3.55</w:t>
            </w:r>
          </w:p>
        </w:tc>
      </w:tr>
      <w:tr w14:paraId="5D8C3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664CE4B9">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（一）</w:t>
            </w:r>
          </w:p>
        </w:tc>
        <w:tc>
          <w:tcPr>
            <w:tcW w:w="1348" w:type="pct"/>
            <w:tcBorders>
              <w:top w:val="nil"/>
              <w:left w:val="nil"/>
              <w:bottom w:val="single" w:color="000000" w:sz="8" w:space="0"/>
              <w:right w:val="single" w:color="000000" w:sz="8" w:space="0"/>
            </w:tcBorders>
            <w:shd w:val="clear" w:color="auto" w:fill="auto"/>
            <w:noWrap/>
            <w:vAlign w:val="center"/>
          </w:tcPr>
          <w:p w14:paraId="0385A19F">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临时洗车池</w:t>
            </w:r>
          </w:p>
        </w:tc>
        <w:tc>
          <w:tcPr>
            <w:tcW w:w="797" w:type="pct"/>
            <w:tcBorders>
              <w:top w:val="nil"/>
              <w:left w:val="nil"/>
              <w:bottom w:val="single" w:color="000000" w:sz="8" w:space="0"/>
              <w:right w:val="single" w:color="000000" w:sz="8" w:space="0"/>
            </w:tcBorders>
            <w:shd w:val="clear" w:color="auto" w:fill="auto"/>
            <w:noWrap/>
            <w:vAlign w:val="center"/>
          </w:tcPr>
          <w:p w14:paraId="37101BA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0.50 </w:t>
            </w:r>
          </w:p>
        </w:tc>
        <w:tc>
          <w:tcPr>
            <w:tcW w:w="708" w:type="pct"/>
            <w:tcBorders>
              <w:top w:val="nil"/>
              <w:left w:val="nil"/>
              <w:bottom w:val="single" w:color="000000" w:sz="8" w:space="0"/>
              <w:right w:val="single" w:color="000000" w:sz="8" w:space="0"/>
            </w:tcBorders>
            <w:shd w:val="clear" w:color="auto" w:fill="auto"/>
            <w:vAlign w:val="center"/>
          </w:tcPr>
          <w:p w14:paraId="3C596A14">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693E961B">
            <w:pPr>
              <w:spacing w:line="240" w:lineRule="auto"/>
              <w:jc w:val="center"/>
              <w:rPr>
                <w:rFonts w:hint="default" w:ascii="Times New Roman" w:hAnsi="Times New Roman" w:eastAsia="宋体" w:cs="Times New Roman"/>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noWrap/>
            <w:vAlign w:val="center"/>
          </w:tcPr>
          <w:p w14:paraId="057AC92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0.50 </w:t>
            </w:r>
          </w:p>
        </w:tc>
      </w:tr>
      <w:tr w14:paraId="27045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798330DD">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（二）</w:t>
            </w:r>
          </w:p>
        </w:tc>
        <w:tc>
          <w:tcPr>
            <w:tcW w:w="1348" w:type="pct"/>
            <w:tcBorders>
              <w:top w:val="nil"/>
              <w:left w:val="nil"/>
              <w:bottom w:val="single" w:color="000000" w:sz="8" w:space="0"/>
              <w:right w:val="single" w:color="000000" w:sz="8" w:space="0"/>
            </w:tcBorders>
            <w:shd w:val="clear" w:color="auto" w:fill="auto"/>
            <w:noWrap/>
            <w:vAlign w:val="center"/>
          </w:tcPr>
          <w:p w14:paraId="3D329FD4">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防尘网覆盖</w:t>
            </w:r>
          </w:p>
        </w:tc>
        <w:tc>
          <w:tcPr>
            <w:tcW w:w="797" w:type="pct"/>
            <w:tcBorders>
              <w:top w:val="nil"/>
              <w:left w:val="nil"/>
              <w:bottom w:val="single" w:color="000000" w:sz="8" w:space="0"/>
              <w:right w:val="single" w:color="000000" w:sz="8" w:space="0"/>
            </w:tcBorders>
            <w:shd w:val="clear" w:color="auto" w:fill="auto"/>
            <w:noWrap/>
            <w:vAlign w:val="center"/>
          </w:tcPr>
          <w:p w14:paraId="3B7876C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0.14 </w:t>
            </w:r>
          </w:p>
        </w:tc>
        <w:tc>
          <w:tcPr>
            <w:tcW w:w="708" w:type="pct"/>
            <w:tcBorders>
              <w:top w:val="nil"/>
              <w:left w:val="nil"/>
              <w:bottom w:val="single" w:color="000000" w:sz="8" w:space="0"/>
              <w:right w:val="single" w:color="000000" w:sz="8" w:space="0"/>
            </w:tcBorders>
            <w:shd w:val="clear" w:color="auto" w:fill="auto"/>
            <w:vAlign w:val="center"/>
          </w:tcPr>
          <w:p w14:paraId="5E46389F">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075DE32F">
            <w:pPr>
              <w:spacing w:line="240" w:lineRule="auto"/>
              <w:jc w:val="center"/>
              <w:rPr>
                <w:rFonts w:hint="default" w:ascii="Times New Roman" w:hAnsi="Times New Roman" w:eastAsia="宋体" w:cs="Times New Roman"/>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noWrap/>
            <w:vAlign w:val="center"/>
          </w:tcPr>
          <w:p w14:paraId="758B3A3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0.14 </w:t>
            </w:r>
          </w:p>
        </w:tc>
      </w:tr>
      <w:tr w14:paraId="143BB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06B4ABB0">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（三）</w:t>
            </w:r>
          </w:p>
        </w:tc>
        <w:tc>
          <w:tcPr>
            <w:tcW w:w="1348" w:type="pct"/>
            <w:tcBorders>
              <w:top w:val="nil"/>
              <w:left w:val="nil"/>
              <w:bottom w:val="single" w:color="000000" w:sz="8" w:space="0"/>
              <w:right w:val="single" w:color="000000" w:sz="8" w:space="0"/>
            </w:tcBorders>
            <w:shd w:val="clear" w:color="auto" w:fill="auto"/>
            <w:noWrap/>
            <w:vAlign w:val="center"/>
          </w:tcPr>
          <w:p w14:paraId="791FF004">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临时沉砂池</w:t>
            </w:r>
          </w:p>
        </w:tc>
        <w:tc>
          <w:tcPr>
            <w:tcW w:w="797" w:type="pct"/>
            <w:tcBorders>
              <w:top w:val="nil"/>
              <w:left w:val="nil"/>
              <w:bottom w:val="single" w:color="000000" w:sz="8" w:space="0"/>
              <w:right w:val="single" w:color="000000" w:sz="8" w:space="0"/>
            </w:tcBorders>
            <w:shd w:val="clear" w:color="auto" w:fill="auto"/>
            <w:noWrap/>
            <w:vAlign w:val="center"/>
          </w:tcPr>
          <w:p w14:paraId="48CD437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0.50 </w:t>
            </w:r>
          </w:p>
        </w:tc>
        <w:tc>
          <w:tcPr>
            <w:tcW w:w="708" w:type="pct"/>
            <w:tcBorders>
              <w:top w:val="nil"/>
              <w:left w:val="nil"/>
              <w:bottom w:val="single" w:color="000000" w:sz="8" w:space="0"/>
              <w:right w:val="single" w:color="000000" w:sz="8" w:space="0"/>
            </w:tcBorders>
            <w:shd w:val="clear" w:color="auto" w:fill="auto"/>
            <w:vAlign w:val="center"/>
          </w:tcPr>
          <w:p w14:paraId="7B519AEB">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0120A7E4">
            <w:pPr>
              <w:spacing w:line="240" w:lineRule="auto"/>
              <w:jc w:val="center"/>
              <w:rPr>
                <w:rFonts w:hint="default" w:ascii="Times New Roman" w:hAnsi="Times New Roman" w:eastAsia="宋体" w:cs="Times New Roman"/>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noWrap/>
            <w:vAlign w:val="center"/>
          </w:tcPr>
          <w:p w14:paraId="6E62B36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0.50 </w:t>
            </w:r>
          </w:p>
        </w:tc>
      </w:tr>
      <w:tr w14:paraId="7BFFD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6C22776B">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（四）</w:t>
            </w:r>
          </w:p>
        </w:tc>
        <w:tc>
          <w:tcPr>
            <w:tcW w:w="1348" w:type="pct"/>
            <w:tcBorders>
              <w:top w:val="nil"/>
              <w:left w:val="nil"/>
              <w:bottom w:val="single" w:color="000000" w:sz="8" w:space="0"/>
              <w:right w:val="single" w:color="000000" w:sz="8" w:space="0"/>
            </w:tcBorders>
            <w:shd w:val="clear" w:color="auto" w:fill="auto"/>
            <w:noWrap/>
            <w:vAlign w:val="center"/>
          </w:tcPr>
          <w:p w14:paraId="7029AE83">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临时排水沟</w:t>
            </w:r>
          </w:p>
        </w:tc>
        <w:tc>
          <w:tcPr>
            <w:tcW w:w="797" w:type="pct"/>
            <w:tcBorders>
              <w:top w:val="nil"/>
              <w:left w:val="nil"/>
              <w:bottom w:val="single" w:color="000000" w:sz="8" w:space="0"/>
              <w:right w:val="single" w:color="000000" w:sz="8" w:space="0"/>
            </w:tcBorders>
            <w:shd w:val="clear" w:color="auto" w:fill="auto"/>
            <w:noWrap/>
            <w:vAlign w:val="center"/>
          </w:tcPr>
          <w:p w14:paraId="4E82326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2.41 </w:t>
            </w:r>
          </w:p>
        </w:tc>
        <w:tc>
          <w:tcPr>
            <w:tcW w:w="708" w:type="pct"/>
            <w:tcBorders>
              <w:top w:val="nil"/>
              <w:left w:val="nil"/>
              <w:bottom w:val="single" w:color="000000" w:sz="8" w:space="0"/>
              <w:right w:val="single" w:color="000000" w:sz="8" w:space="0"/>
            </w:tcBorders>
            <w:shd w:val="clear" w:color="auto" w:fill="auto"/>
            <w:vAlign w:val="center"/>
          </w:tcPr>
          <w:p w14:paraId="762FB046">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6A2E410F">
            <w:pPr>
              <w:spacing w:line="240" w:lineRule="auto"/>
              <w:jc w:val="center"/>
              <w:rPr>
                <w:rFonts w:hint="default" w:ascii="Times New Roman" w:hAnsi="Times New Roman" w:eastAsia="宋体" w:cs="Times New Roman"/>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noWrap/>
            <w:vAlign w:val="center"/>
          </w:tcPr>
          <w:p w14:paraId="1E88858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2.41 </w:t>
            </w:r>
          </w:p>
        </w:tc>
      </w:tr>
      <w:tr w14:paraId="7431D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3AF004A4">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三</w:t>
            </w:r>
          </w:p>
        </w:tc>
        <w:tc>
          <w:tcPr>
            <w:tcW w:w="1348" w:type="pct"/>
            <w:tcBorders>
              <w:top w:val="nil"/>
              <w:left w:val="nil"/>
              <w:bottom w:val="single" w:color="000000" w:sz="8" w:space="0"/>
              <w:right w:val="single" w:color="000000" w:sz="8" w:space="0"/>
            </w:tcBorders>
            <w:shd w:val="clear" w:color="auto" w:fill="auto"/>
            <w:vAlign w:val="center"/>
          </w:tcPr>
          <w:p w14:paraId="09B6CDBD">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绿化区</w:t>
            </w:r>
          </w:p>
        </w:tc>
        <w:tc>
          <w:tcPr>
            <w:tcW w:w="797" w:type="pct"/>
            <w:tcBorders>
              <w:top w:val="nil"/>
              <w:left w:val="nil"/>
              <w:bottom w:val="single" w:color="000000" w:sz="8" w:space="0"/>
              <w:right w:val="single" w:color="000000" w:sz="8" w:space="0"/>
            </w:tcBorders>
            <w:shd w:val="clear" w:color="auto" w:fill="auto"/>
            <w:vAlign w:val="center"/>
          </w:tcPr>
          <w:p w14:paraId="5EDEE49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0.05</w:t>
            </w:r>
          </w:p>
        </w:tc>
        <w:tc>
          <w:tcPr>
            <w:tcW w:w="708" w:type="pct"/>
            <w:tcBorders>
              <w:top w:val="nil"/>
              <w:left w:val="nil"/>
              <w:bottom w:val="single" w:color="000000" w:sz="8" w:space="0"/>
              <w:right w:val="single" w:color="000000" w:sz="8" w:space="0"/>
            </w:tcBorders>
            <w:shd w:val="clear" w:color="auto" w:fill="auto"/>
            <w:vAlign w:val="center"/>
          </w:tcPr>
          <w:p w14:paraId="310A795F">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3AFD7E3D">
            <w:pPr>
              <w:spacing w:line="240" w:lineRule="auto"/>
              <w:jc w:val="center"/>
              <w:rPr>
                <w:rFonts w:hint="default" w:ascii="Times New Roman" w:hAnsi="Times New Roman" w:eastAsia="宋体" w:cs="Times New Roman"/>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vAlign w:val="center"/>
          </w:tcPr>
          <w:p w14:paraId="36D048A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0.05</w:t>
            </w:r>
          </w:p>
        </w:tc>
      </w:tr>
      <w:tr w14:paraId="2E485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3C3CA12E">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（一）</w:t>
            </w:r>
          </w:p>
        </w:tc>
        <w:tc>
          <w:tcPr>
            <w:tcW w:w="1348" w:type="pct"/>
            <w:tcBorders>
              <w:top w:val="nil"/>
              <w:left w:val="nil"/>
              <w:bottom w:val="single" w:color="000000" w:sz="8" w:space="0"/>
              <w:right w:val="single" w:color="000000" w:sz="8" w:space="0"/>
            </w:tcBorders>
            <w:shd w:val="clear" w:color="auto" w:fill="auto"/>
            <w:vAlign w:val="center"/>
          </w:tcPr>
          <w:p w14:paraId="37E77433">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防尘网覆盖</w:t>
            </w:r>
          </w:p>
        </w:tc>
        <w:tc>
          <w:tcPr>
            <w:tcW w:w="797" w:type="pct"/>
            <w:tcBorders>
              <w:top w:val="nil"/>
              <w:left w:val="nil"/>
              <w:bottom w:val="single" w:color="000000" w:sz="8" w:space="0"/>
              <w:right w:val="single" w:color="000000" w:sz="8" w:space="0"/>
            </w:tcBorders>
            <w:shd w:val="clear" w:color="auto" w:fill="auto"/>
            <w:vAlign w:val="center"/>
          </w:tcPr>
          <w:p w14:paraId="064BAD8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0.05</w:t>
            </w:r>
          </w:p>
        </w:tc>
        <w:tc>
          <w:tcPr>
            <w:tcW w:w="708" w:type="pct"/>
            <w:tcBorders>
              <w:top w:val="nil"/>
              <w:left w:val="nil"/>
              <w:bottom w:val="single" w:color="000000" w:sz="8" w:space="0"/>
              <w:right w:val="single" w:color="000000" w:sz="8" w:space="0"/>
            </w:tcBorders>
            <w:shd w:val="clear" w:color="auto" w:fill="auto"/>
            <w:vAlign w:val="center"/>
          </w:tcPr>
          <w:p w14:paraId="676A264D">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05DBB7DD">
            <w:pPr>
              <w:spacing w:line="240" w:lineRule="auto"/>
              <w:jc w:val="center"/>
              <w:rPr>
                <w:rFonts w:hint="default" w:ascii="Times New Roman" w:hAnsi="Times New Roman" w:eastAsia="宋体" w:cs="Times New Roman"/>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vAlign w:val="center"/>
          </w:tcPr>
          <w:p w14:paraId="2A0F3B6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0.05</w:t>
            </w:r>
          </w:p>
        </w:tc>
      </w:tr>
      <w:tr w14:paraId="50D43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41D02FBC">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四</w:t>
            </w:r>
          </w:p>
        </w:tc>
        <w:tc>
          <w:tcPr>
            <w:tcW w:w="1348" w:type="pct"/>
            <w:tcBorders>
              <w:top w:val="nil"/>
              <w:left w:val="nil"/>
              <w:bottom w:val="single" w:color="000000" w:sz="8" w:space="0"/>
              <w:right w:val="single" w:color="000000" w:sz="8" w:space="0"/>
            </w:tcBorders>
            <w:shd w:val="clear" w:color="auto" w:fill="auto"/>
            <w:vAlign w:val="center"/>
          </w:tcPr>
          <w:p w14:paraId="75B6A6A0">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绿化区</w:t>
            </w:r>
          </w:p>
        </w:tc>
        <w:tc>
          <w:tcPr>
            <w:tcW w:w="797" w:type="pct"/>
            <w:tcBorders>
              <w:top w:val="nil"/>
              <w:left w:val="nil"/>
              <w:bottom w:val="single" w:color="000000" w:sz="8" w:space="0"/>
              <w:right w:val="single" w:color="000000" w:sz="8" w:space="0"/>
            </w:tcBorders>
            <w:shd w:val="clear" w:color="auto" w:fill="auto"/>
            <w:vAlign w:val="center"/>
          </w:tcPr>
          <w:p w14:paraId="33E0025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0.02</w:t>
            </w:r>
          </w:p>
        </w:tc>
        <w:tc>
          <w:tcPr>
            <w:tcW w:w="708" w:type="pct"/>
            <w:tcBorders>
              <w:top w:val="nil"/>
              <w:left w:val="nil"/>
              <w:bottom w:val="single" w:color="000000" w:sz="8" w:space="0"/>
              <w:right w:val="single" w:color="000000" w:sz="8" w:space="0"/>
            </w:tcBorders>
            <w:shd w:val="clear" w:color="auto" w:fill="auto"/>
            <w:vAlign w:val="center"/>
          </w:tcPr>
          <w:p w14:paraId="258B1420">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7472C646">
            <w:pPr>
              <w:spacing w:line="240" w:lineRule="auto"/>
              <w:jc w:val="center"/>
              <w:rPr>
                <w:rFonts w:hint="default" w:ascii="Times New Roman" w:hAnsi="Times New Roman" w:eastAsia="宋体" w:cs="Times New Roman"/>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vAlign w:val="center"/>
          </w:tcPr>
          <w:p w14:paraId="1E2A1B5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0.02</w:t>
            </w:r>
          </w:p>
        </w:tc>
      </w:tr>
      <w:tr w14:paraId="5496C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2F8650AD">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（一）</w:t>
            </w:r>
          </w:p>
        </w:tc>
        <w:tc>
          <w:tcPr>
            <w:tcW w:w="1348" w:type="pct"/>
            <w:tcBorders>
              <w:top w:val="nil"/>
              <w:left w:val="nil"/>
              <w:bottom w:val="single" w:color="000000" w:sz="8" w:space="0"/>
              <w:right w:val="single" w:color="000000" w:sz="8" w:space="0"/>
            </w:tcBorders>
            <w:shd w:val="clear" w:color="auto" w:fill="auto"/>
            <w:vAlign w:val="center"/>
          </w:tcPr>
          <w:p w14:paraId="21CDDA1D">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防尘网覆盖</w:t>
            </w:r>
          </w:p>
        </w:tc>
        <w:tc>
          <w:tcPr>
            <w:tcW w:w="797" w:type="pct"/>
            <w:tcBorders>
              <w:top w:val="nil"/>
              <w:left w:val="nil"/>
              <w:bottom w:val="single" w:color="000000" w:sz="8" w:space="0"/>
              <w:right w:val="single" w:color="000000" w:sz="8" w:space="0"/>
            </w:tcBorders>
            <w:shd w:val="clear" w:color="auto" w:fill="auto"/>
            <w:vAlign w:val="center"/>
          </w:tcPr>
          <w:p w14:paraId="21450B0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0.02</w:t>
            </w:r>
          </w:p>
        </w:tc>
        <w:tc>
          <w:tcPr>
            <w:tcW w:w="708" w:type="pct"/>
            <w:tcBorders>
              <w:top w:val="nil"/>
              <w:left w:val="nil"/>
              <w:bottom w:val="single" w:color="000000" w:sz="8" w:space="0"/>
              <w:right w:val="single" w:color="000000" w:sz="8" w:space="0"/>
            </w:tcBorders>
            <w:shd w:val="clear" w:color="auto" w:fill="auto"/>
            <w:vAlign w:val="center"/>
          </w:tcPr>
          <w:p w14:paraId="124B4121">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41E6DD07">
            <w:pPr>
              <w:spacing w:line="240" w:lineRule="auto"/>
              <w:jc w:val="center"/>
              <w:rPr>
                <w:rFonts w:hint="default" w:ascii="Times New Roman" w:hAnsi="Times New Roman" w:eastAsia="宋体" w:cs="Times New Roman"/>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vAlign w:val="center"/>
          </w:tcPr>
          <w:p w14:paraId="3A3B3B3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0.02</w:t>
            </w:r>
          </w:p>
        </w:tc>
      </w:tr>
      <w:tr w14:paraId="41795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15638EC9">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五</w:t>
            </w:r>
          </w:p>
        </w:tc>
        <w:tc>
          <w:tcPr>
            <w:tcW w:w="1348" w:type="pct"/>
            <w:tcBorders>
              <w:top w:val="nil"/>
              <w:left w:val="nil"/>
              <w:bottom w:val="single" w:color="000000" w:sz="8" w:space="0"/>
              <w:right w:val="single" w:color="000000" w:sz="8" w:space="0"/>
            </w:tcBorders>
            <w:shd w:val="clear" w:color="auto" w:fill="auto"/>
            <w:vAlign w:val="center"/>
          </w:tcPr>
          <w:p w14:paraId="5901CA6F">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绿化区</w:t>
            </w:r>
          </w:p>
        </w:tc>
        <w:tc>
          <w:tcPr>
            <w:tcW w:w="797" w:type="pct"/>
            <w:tcBorders>
              <w:top w:val="nil"/>
              <w:left w:val="nil"/>
              <w:bottom w:val="single" w:color="000000" w:sz="8" w:space="0"/>
              <w:right w:val="single" w:color="000000" w:sz="8" w:space="0"/>
            </w:tcBorders>
            <w:shd w:val="clear" w:color="auto" w:fill="auto"/>
            <w:vAlign w:val="center"/>
          </w:tcPr>
          <w:p w14:paraId="7E1BF5B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0.01</w:t>
            </w:r>
          </w:p>
        </w:tc>
        <w:tc>
          <w:tcPr>
            <w:tcW w:w="708" w:type="pct"/>
            <w:tcBorders>
              <w:top w:val="nil"/>
              <w:left w:val="nil"/>
              <w:bottom w:val="single" w:color="000000" w:sz="8" w:space="0"/>
              <w:right w:val="single" w:color="000000" w:sz="8" w:space="0"/>
            </w:tcBorders>
            <w:shd w:val="clear" w:color="auto" w:fill="auto"/>
            <w:vAlign w:val="center"/>
          </w:tcPr>
          <w:p w14:paraId="40130729">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571ABE7B">
            <w:pPr>
              <w:spacing w:line="240" w:lineRule="auto"/>
              <w:jc w:val="center"/>
              <w:rPr>
                <w:rFonts w:hint="default" w:ascii="Times New Roman" w:hAnsi="Times New Roman" w:eastAsia="宋体" w:cs="Times New Roman"/>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vAlign w:val="center"/>
          </w:tcPr>
          <w:p w14:paraId="192CACB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0.01</w:t>
            </w:r>
          </w:p>
        </w:tc>
      </w:tr>
      <w:tr w14:paraId="40E4B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7D6583C3">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（一）</w:t>
            </w:r>
          </w:p>
        </w:tc>
        <w:tc>
          <w:tcPr>
            <w:tcW w:w="1348" w:type="pct"/>
            <w:tcBorders>
              <w:top w:val="nil"/>
              <w:left w:val="nil"/>
              <w:bottom w:val="single" w:color="000000" w:sz="8" w:space="0"/>
              <w:right w:val="single" w:color="000000" w:sz="8" w:space="0"/>
            </w:tcBorders>
            <w:shd w:val="clear" w:color="auto" w:fill="auto"/>
            <w:vAlign w:val="center"/>
          </w:tcPr>
          <w:p w14:paraId="09E26255">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防尘网覆盖</w:t>
            </w:r>
          </w:p>
        </w:tc>
        <w:tc>
          <w:tcPr>
            <w:tcW w:w="797" w:type="pct"/>
            <w:tcBorders>
              <w:top w:val="nil"/>
              <w:left w:val="nil"/>
              <w:bottom w:val="single" w:color="000000" w:sz="8" w:space="0"/>
              <w:right w:val="single" w:color="000000" w:sz="8" w:space="0"/>
            </w:tcBorders>
            <w:shd w:val="clear" w:color="auto" w:fill="auto"/>
            <w:vAlign w:val="center"/>
          </w:tcPr>
          <w:p w14:paraId="3AA6596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0.01</w:t>
            </w:r>
          </w:p>
        </w:tc>
        <w:tc>
          <w:tcPr>
            <w:tcW w:w="708" w:type="pct"/>
            <w:tcBorders>
              <w:top w:val="nil"/>
              <w:left w:val="nil"/>
              <w:bottom w:val="single" w:color="000000" w:sz="8" w:space="0"/>
              <w:right w:val="single" w:color="000000" w:sz="8" w:space="0"/>
            </w:tcBorders>
            <w:shd w:val="clear" w:color="auto" w:fill="auto"/>
            <w:vAlign w:val="center"/>
          </w:tcPr>
          <w:p w14:paraId="3E4C6FA1">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25CC2434">
            <w:pPr>
              <w:spacing w:line="240" w:lineRule="auto"/>
              <w:jc w:val="center"/>
              <w:rPr>
                <w:rFonts w:hint="default" w:ascii="Times New Roman" w:hAnsi="Times New Roman" w:eastAsia="宋体" w:cs="Times New Roman"/>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vAlign w:val="center"/>
          </w:tcPr>
          <w:p w14:paraId="66E4370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0.01</w:t>
            </w:r>
          </w:p>
        </w:tc>
      </w:tr>
      <w:tr w14:paraId="199CC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2BC08777">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四</w:t>
            </w:r>
          </w:p>
        </w:tc>
        <w:tc>
          <w:tcPr>
            <w:tcW w:w="1348" w:type="pct"/>
            <w:tcBorders>
              <w:top w:val="nil"/>
              <w:left w:val="nil"/>
              <w:bottom w:val="single" w:color="000000" w:sz="8" w:space="0"/>
              <w:right w:val="single" w:color="000000" w:sz="8" w:space="0"/>
            </w:tcBorders>
            <w:shd w:val="clear" w:color="auto" w:fill="auto"/>
            <w:noWrap/>
            <w:vAlign w:val="center"/>
          </w:tcPr>
          <w:p w14:paraId="17F3CB29">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施工临时工程费</w:t>
            </w:r>
          </w:p>
        </w:tc>
        <w:tc>
          <w:tcPr>
            <w:tcW w:w="797" w:type="pct"/>
            <w:tcBorders>
              <w:top w:val="nil"/>
              <w:left w:val="nil"/>
              <w:bottom w:val="single" w:color="000000" w:sz="8" w:space="0"/>
              <w:right w:val="single" w:color="000000" w:sz="8" w:space="0"/>
            </w:tcBorders>
            <w:shd w:val="clear" w:color="auto" w:fill="auto"/>
            <w:vAlign w:val="center"/>
          </w:tcPr>
          <w:p w14:paraId="5CA4115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0.6</w:t>
            </w:r>
          </w:p>
        </w:tc>
        <w:tc>
          <w:tcPr>
            <w:tcW w:w="708" w:type="pct"/>
            <w:tcBorders>
              <w:top w:val="nil"/>
              <w:left w:val="nil"/>
              <w:bottom w:val="single" w:color="000000" w:sz="8" w:space="0"/>
              <w:right w:val="single" w:color="000000" w:sz="8" w:space="0"/>
            </w:tcBorders>
            <w:shd w:val="clear" w:color="auto" w:fill="auto"/>
            <w:vAlign w:val="center"/>
          </w:tcPr>
          <w:p w14:paraId="4AD8F8B4">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6D4A7564">
            <w:pPr>
              <w:spacing w:line="240" w:lineRule="auto"/>
              <w:jc w:val="center"/>
              <w:rPr>
                <w:rFonts w:hint="default" w:ascii="Times New Roman" w:hAnsi="Times New Roman" w:eastAsia="宋体" w:cs="Times New Roman"/>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vAlign w:val="center"/>
          </w:tcPr>
          <w:p w14:paraId="08DA4C5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0.6</w:t>
            </w:r>
          </w:p>
        </w:tc>
      </w:tr>
      <w:tr w14:paraId="131BC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133127A8">
            <w:pPr>
              <w:spacing w:line="240" w:lineRule="auto"/>
              <w:jc w:val="center"/>
              <w:rPr>
                <w:rFonts w:hint="default" w:ascii="Times New Roman" w:hAnsi="Times New Roman" w:eastAsia="宋体" w:cs="Times New Roman"/>
                <w:i w:val="0"/>
                <w:iCs w:val="0"/>
                <w:color w:val="auto"/>
                <w:sz w:val="21"/>
                <w:szCs w:val="21"/>
                <w:u w:val="none"/>
              </w:rPr>
            </w:pPr>
          </w:p>
        </w:tc>
        <w:tc>
          <w:tcPr>
            <w:tcW w:w="1348" w:type="pct"/>
            <w:tcBorders>
              <w:top w:val="nil"/>
              <w:left w:val="nil"/>
              <w:bottom w:val="single" w:color="000000" w:sz="8" w:space="0"/>
              <w:right w:val="single" w:color="000000" w:sz="8" w:space="0"/>
            </w:tcBorders>
            <w:shd w:val="clear" w:color="auto" w:fill="auto"/>
            <w:vAlign w:val="center"/>
          </w:tcPr>
          <w:p w14:paraId="4A5356BC">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第五部分</w:t>
            </w:r>
            <w:r>
              <w:rPr>
                <w:rFonts w:hint="default" w:ascii="Times New Roman" w:hAnsi="Times New Roman" w:eastAsia="仿宋_GB2312" w:cs="Times New Roman"/>
                <w:b/>
                <w:bCs/>
                <w:i w:val="0"/>
                <w:iCs w:val="0"/>
                <w:snapToGrid w:val="0"/>
                <w:color w:val="auto"/>
                <w:kern w:val="0"/>
                <w:sz w:val="21"/>
                <w:szCs w:val="21"/>
                <w:u w:val="none"/>
                <w:lang w:val="en-US" w:eastAsia="zh-CN" w:bidi="ar"/>
              </w:rPr>
              <w:t xml:space="preserve"> </w:t>
            </w:r>
            <w:r>
              <w:rPr>
                <w:rFonts w:hint="eastAsia" w:ascii="仿宋_GB2312" w:hAnsi="宋体" w:eastAsia="仿宋_GB2312" w:cs="仿宋_GB2312"/>
                <w:b/>
                <w:bCs/>
                <w:i w:val="0"/>
                <w:iCs w:val="0"/>
                <w:snapToGrid w:val="0"/>
                <w:color w:val="auto"/>
                <w:kern w:val="0"/>
                <w:sz w:val="21"/>
                <w:szCs w:val="21"/>
                <w:u w:val="none"/>
                <w:lang w:val="en-US" w:eastAsia="zh-CN" w:bidi="ar"/>
              </w:rPr>
              <w:t>独立费用</w:t>
            </w:r>
          </w:p>
        </w:tc>
        <w:tc>
          <w:tcPr>
            <w:tcW w:w="797" w:type="pct"/>
            <w:tcBorders>
              <w:top w:val="nil"/>
              <w:left w:val="nil"/>
              <w:bottom w:val="single" w:color="000000" w:sz="8" w:space="0"/>
              <w:right w:val="single" w:color="000000" w:sz="8" w:space="0"/>
            </w:tcBorders>
            <w:shd w:val="clear" w:color="auto" w:fill="auto"/>
            <w:vAlign w:val="center"/>
          </w:tcPr>
          <w:p w14:paraId="4A101C35">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590E4F04">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61D83AE6">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5.16</w:t>
            </w:r>
          </w:p>
        </w:tc>
        <w:tc>
          <w:tcPr>
            <w:tcW w:w="728" w:type="pct"/>
            <w:tcBorders>
              <w:top w:val="nil"/>
              <w:left w:val="nil"/>
              <w:bottom w:val="single" w:color="000000" w:sz="8" w:space="0"/>
              <w:right w:val="single" w:color="000000" w:sz="8" w:space="0"/>
            </w:tcBorders>
            <w:shd w:val="clear" w:color="auto" w:fill="auto"/>
            <w:vAlign w:val="center"/>
          </w:tcPr>
          <w:p w14:paraId="69DCCB1A">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5.16</w:t>
            </w:r>
          </w:p>
        </w:tc>
      </w:tr>
      <w:tr w14:paraId="2A59C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6FDC36C4">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一</w:t>
            </w:r>
          </w:p>
        </w:tc>
        <w:tc>
          <w:tcPr>
            <w:tcW w:w="1348" w:type="pct"/>
            <w:tcBorders>
              <w:top w:val="nil"/>
              <w:left w:val="nil"/>
              <w:bottom w:val="single" w:color="000000" w:sz="8" w:space="0"/>
              <w:right w:val="single" w:color="000000" w:sz="8" w:space="0"/>
            </w:tcBorders>
            <w:shd w:val="clear" w:color="auto" w:fill="auto"/>
            <w:vAlign w:val="center"/>
          </w:tcPr>
          <w:p w14:paraId="118D9E4B">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建设管理费</w:t>
            </w:r>
          </w:p>
        </w:tc>
        <w:tc>
          <w:tcPr>
            <w:tcW w:w="797" w:type="pct"/>
            <w:tcBorders>
              <w:top w:val="nil"/>
              <w:left w:val="nil"/>
              <w:bottom w:val="single" w:color="000000" w:sz="8" w:space="0"/>
              <w:right w:val="single" w:color="000000" w:sz="8" w:space="0"/>
            </w:tcBorders>
            <w:shd w:val="clear" w:color="auto" w:fill="auto"/>
            <w:vAlign w:val="center"/>
          </w:tcPr>
          <w:p w14:paraId="3769AE8F">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1C25F934">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4B1A8866">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1.16</w:t>
            </w:r>
          </w:p>
        </w:tc>
        <w:tc>
          <w:tcPr>
            <w:tcW w:w="728" w:type="pct"/>
            <w:tcBorders>
              <w:top w:val="nil"/>
              <w:left w:val="nil"/>
              <w:bottom w:val="single" w:color="000000" w:sz="8" w:space="0"/>
              <w:right w:val="single" w:color="000000" w:sz="8" w:space="0"/>
            </w:tcBorders>
            <w:shd w:val="clear" w:color="auto" w:fill="auto"/>
            <w:vAlign w:val="center"/>
          </w:tcPr>
          <w:p w14:paraId="61885FE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1.16</w:t>
            </w:r>
          </w:p>
        </w:tc>
      </w:tr>
      <w:tr w14:paraId="07DEB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50ECC784">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二</w:t>
            </w:r>
          </w:p>
        </w:tc>
        <w:tc>
          <w:tcPr>
            <w:tcW w:w="1348" w:type="pct"/>
            <w:tcBorders>
              <w:top w:val="nil"/>
              <w:left w:val="nil"/>
              <w:bottom w:val="single" w:color="000000" w:sz="8" w:space="0"/>
              <w:right w:val="single" w:color="000000" w:sz="8" w:space="0"/>
            </w:tcBorders>
            <w:shd w:val="clear" w:color="auto" w:fill="auto"/>
            <w:vAlign w:val="center"/>
          </w:tcPr>
          <w:p w14:paraId="3F8FCE13">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工程建设监理费</w:t>
            </w:r>
          </w:p>
        </w:tc>
        <w:tc>
          <w:tcPr>
            <w:tcW w:w="797" w:type="pct"/>
            <w:tcBorders>
              <w:top w:val="nil"/>
              <w:left w:val="nil"/>
              <w:bottom w:val="single" w:color="000000" w:sz="8" w:space="0"/>
              <w:right w:val="single" w:color="000000" w:sz="8" w:space="0"/>
            </w:tcBorders>
            <w:shd w:val="clear" w:color="auto" w:fill="auto"/>
            <w:vAlign w:val="center"/>
          </w:tcPr>
          <w:p w14:paraId="085770BD">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0DF2F912">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477BF4A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2</w:t>
            </w:r>
          </w:p>
        </w:tc>
        <w:tc>
          <w:tcPr>
            <w:tcW w:w="728" w:type="pct"/>
            <w:tcBorders>
              <w:top w:val="nil"/>
              <w:left w:val="nil"/>
              <w:bottom w:val="single" w:color="000000" w:sz="8" w:space="0"/>
              <w:right w:val="single" w:color="000000" w:sz="8" w:space="0"/>
            </w:tcBorders>
            <w:shd w:val="clear" w:color="auto" w:fill="auto"/>
            <w:vAlign w:val="center"/>
          </w:tcPr>
          <w:p w14:paraId="5ED9FEB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2</w:t>
            </w:r>
          </w:p>
        </w:tc>
      </w:tr>
      <w:tr w14:paraId="398A7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5BFD4068">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三</w:t>
            </w:r>
          </w:p>
        </w:tc>
        <w:tc>
          <w:tcPr>
            <w:tcW w:w="1348" w:type="pct"/>
            <w:tcBorders>
              <w:top w:val="nil"/>
              <w:left w:val="nil"/>
              <w:bottom w:val="single" w:color="000000" w:sz="8" w:space="0"/>
              <w:right w:val="single" w:color="000000" w:sz="8" w:space="0"/>
            </w:tcBorders>
            <w:shd w:val="clear" w:color="auto" w:fill="auto"/>
            <w:vAlign w:val="center"/>
          </w:tcPr>
          <w:p w14:paraId="1EFA6AF3">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科研勘测设计费</w:t>
            </w:r>
          </w:p>
        </w:tc>
        <w:tc>
          <w:tcPr>
            <w:tcW w:w="797" w:type="pct"/>
            <w:tcBorders>
              <w:top w:val="nil"/>
              <w:left w:val="nil"/>
              <w:bottom w:val="single" w:color="000000" w:sz="8" w:space="0"/>
              <w:right w:val="single" w:color="000000" w:sz="8" w:space="0"/>
            </w:tcBorders>
            <w:shd w:val="clear" w:color="auto" w:fill="auto"/>
            <w:vAlign w:val="center"/>
          </w:tcPr>
          <w:p w14:paraId="3A6A5DEB">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63DCDE36">
            <w:pPr>
              <w:spacing w:line="240" w:lineRule="auto"/>
              <w:jc w:val="center"/>
              <w:rPr>
                <w:rFonts w:hint="default" w:ascii="Times New Roman" w:hAnsi="Times New Roman" w:eastAsia="宋体" w:cs="Times New Roman"/>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22809BA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2</w:t>
            </w:r>
          </w:p>
        </w:tc>
        <w:tc>
          <w:tcPr>
            <w:tcW w:w="728" w:type="pct"/>
            <w:tcBorders>
              <w:top w:val="nil"/>
              <w:left w:val="nil"/>
              <w:bottom w:val="single" w:color="000000" w:sz="8" w:space="0"/>
              <w:right w:val="single" w:color="000000" w:sz="8" w:space="0"/>
            </w:tcBorders>
            <w:shd w:val="clear" w:color="auto" w:fill="auto"/>
            <w:vAlign w:val="center"/>
          </w:tcPr>
          <w:p w14:paraId="1822BFB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2</w:t>
            </w:r>
          </w:p>
        </w:tc>
      </w:tr>
      <w:tr w14:paraId="3BF18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37B2D53F">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Ⅰ</w:t>
            </w:r>
          </w:p>
        </w:tc>
        <w:tc>
          <w:tcPr>
            <w:tcW w:w="1348" w:type="pct"/>
            <w:tcBorders>
              <w:top w:val="nil"/>
              <w:left w:val="nil"/>
              <w:bottom w:val="single" w:color="000000" w:sz="8" w:space="0"/>
              <w:right w:val="single" w:color="000000" w:sz="8" w:space="0"/>
            </w:tcBorders>
            <w:shd w:val="clear" w:color="auto" w:fill="auto"/>
            <w:vAlign w:val="center"/>
          </w:tcPr>
          <w:p w14:paraId="1DFA8386">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一至五部分合计</w:t>
            </w:r>
          </w:p>
        </w:tc>
        <w:tc>
          <w:tcPr>
            <w:tcW w:w="797" w:type="pct"/>
            <w:tcBorders>
              <w:top w:val="nil"/>
              <w:left w:val="nil"/>
              <w:bottom w:val="single" w:color="000000" w:sz="8" w:space="0"/>
              <w:right w:val="single" w:color="000000" w:sz="8" w:space="0"/>
            </w:tcBorders>
            <w:shd w:val="clear" w:color="auto" w:fill="auto"/>
            <w:vAlign w:val="center"/>
          </w:tcPr>
          <w:p w14:paraId="4641C82C">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 xml:space="preserve">5.94 </w:t>
            </w:r>
          </w:p>
        </w:tc>
        <w:tc>
          <w:tcPr>
            <w:tcW w:w="708" w:type="pct"/>
            <w:tcBorders>
              <w:top w:val="nil"/>
              <w:left w:val="nil"/>
              <w:bottom w:val="single" w:color="000000" w:sz="8" w:space="0"/>
              <w:right w:val="single" w:color="000000" w:sz="8" w:space="0"/>
            </w:tcBorders>
            <w:shd w:val="clear" w:color="auto" w:fill="auto"/>
            <w:vAlign w:val="center"/>
          </w:tcPr>
          <w:p w14:paraId="14B35045">
            <w:pPr>
              <w:spacing w:line="240" w:lineRule="auto"/>
              <w:jc w:val="center"/>
              <w:rPr>
                <w:rFonts w:hint="default" w:ascii="Times New Roman" w:hAnsi="Times New Roman" w:eastAsia="宋体" w:cs="Times New Roman"/>
                <w:b/>
                <w:bCs/>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3C83E572">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 xml:space="preserve">5.16 </w:t>
            </w:r>
          </w:p>
        </w:tc>
        <w:tc>
          <w:tcPr>
            <w:tcW w:w="728" w:type="pct"/>
            <w:tcBorders>
              <w:top w:val="nil"/>
              <w:left w:val="nil"/>
              <w:bottom w:val="single" w:color="000000" w:sz="8" w:space="0"/>
              <w:right w:val="single" w:color="000000" w:sz="8" w:space="0"/>
            </w:tcBorders>
            <w:shd w:val="clear" w:color="auto" w:fill="auto"/>
            <w:vAlign w:val="center"/>
          </w:tcPr>
          <w:p w14:paraId="43E3A67A">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 xml:space="preserve">11.10 </w:t>
            </w:r>
          </w:p>
        </w:tc>
      </w:tr>
      <w:tr w14:paraId="28640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51E6B16C">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Ⅱ</w:t>
            </w:r>
          </w:p>
        </w:tc>
        <w:tc>
          <w:tcPr>
            <w:tcW w:w="1348" w:type="pct"/>
            <w:tcBorders>
              <w:top w:val="nil"/>
              <w:left w:val="nil"/>
              <w:bottom w:val="single" w:color="000000" w:sz="8" w:space="0"/>
              <w:right w:val="single" w:color="000000" w:sz="8" w:space="0"/>
            </w:tcBorders>
            <w:shd w:val="clear" w:color="auto" w:fill="auto"/>
            <w:vAlign w:val="center"/>
          </w:tcPr>
          <w:p w14:paraId="40FD7EB4">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预备费</w:t>
            </w:r>
          </w:p>
        </w:tc>
        <w:tc>
          <w:tcPr>
            <w:tcW w:w="797" w:type="pct"/>
            <w:tcBorders>
              <w:top w:val="nil"/>
              <w:left w:val="nil"/>
              <w:bottom w:val="single" w:color="000000" w:sz="8" w:space="0"/>
              <w:right w:val="single" w:color="000000" w:sz="8" w:space="0"/>
            </w:tcBorders>
            <w:shd w:val="clear" w:color="auto" w:fill="auto"/>
            <w:vAlign w:val="center"/>
          </w:tcPr>
          <w:p w14:paraId="034E6A28">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 xml:space="preserve">0.24 </w:t>
            </w:r>
          </w:p>
        </w:tc>
        <w:tc>
          <w:tcPr>
            <w:tcW w:w="708" w:type="pct"/>
            <w:tcBorders>
              <w:top w:val="nil"/>
              <w:left w:val="nil"/>
              <w:bottom w:val="single" w:color="000000" w:sz="8" w:space="0"/>
              <w:right w:val="single" w:color="000000" w:sz="8" w:space="0"/>
            </w:tcBorders>
            <w:shd w:val="clear" w:color="auto" w:fill="auto"/>
            <w:vAlign w:val="center"/>
          </w:tcPr>
          <w:p w14:paraId="53BDA38B">
            <w:pPr>
              <w:spacing w:line="240" w:lineRule="auto"/>
              <w:jc w:val="center"/>
              <w:rPr>
                <w:rFonts w:hint="default" w:ascii="Times New Roman" w:hAnsi="Times New Roman" w:eastAsia="宋体" w:cs="Times New Roman"/>
                <w:b/>
                <w:bCs/>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1284C6A5">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 xml:space="preserve">0.21 </w:t>
            </w:r>
          </w:p>
        </w:tc>
        <w:tc>
          <w:tcPr>
            <w:tcW w:w="728" w:type="pct"/>
            <w:tcBorders>
              <w:top w:val="nil"/>
              <w:left w:val="nil"/>
              <w:bottom w:val="single" w:color="000000" w:sz="8" w:space="0"/>
              <w:right w:val="single" w:color="000000" w:sz="8" w:space="0"/>
            </w:tcBorders>
            <w:shd w:val="clear" w:color="auto" w:fill="auto"/>
            <w:vAlign w:val="center"/>
          </w:tcPr>
          <w:p w14:paraId="080538C4">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 xml:space="preserve">0.44 </w:t>
            </w:r>
          </w:p>
        </w:tc>
      </w:tr>
      <w:tr w14:paraId="1426E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67D04891">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Ⅲ</w:t>
            </w:r>
          </w:p>
        </w:tc>
        <w:tc>
          <w:tcPr>
            <w:tcW w:w="1348" w:type="pct"/>
            <w:tcBorders>
              <w:top w:val="nil"/>
              <w:left w:val="nil"/>
              <w:bottom w:val="single" w:color="000000" w:sz="8" w:space="0"/>
              <w:right w:val="single" w:color="000000" w:sz="8" w:space="0"/>
            </w:tcBorders>
            <w:shd w:val="clear" w:color="auto" w:fill="auto"/>
            <w:vAlign w:val="center"/>
          </w:tcPr>
          <w:p w14:paraId="2D288C5B">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水土保持补偿费</w:t>
            </w:r>
          </w:p>
        </w:tc>
        <w:tc>
          <w:tcPr>
            <w:tcW w:w="797" w:type="pct"/>
            <w:tcBorders>
              <w:top w:val="nil"/>
              <w:left w:val="nil"/>
              <w:bottom w:val="single" w:color="000000" w:sz="8" w:space="0"/>
              <w:right w:val="single" w:color="000000" w:sz="8" w:space="0"/>
            </w:tcBorders>
            <w:shd w:val="clear" w:color="auto" w:fill="auto"/>
            <w:vAlign w:val="center"/>
          </w:tcPr>
          <w:p w14:paraId="3D4162EA">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 xml:space="preserve">0.35 </w:t>
            </w:r>
          </w:p>
        </w:tc>
        <w:tc>
          <w:tcPr>
            <w:tcW w:w="708" w:type="pct"/>
            <w:tcBorders>
              <w:top w:val="nil"/>
              <w:left w:val="nil"/>
              <w:bottom w:val="single" w:color="000000" w:sz="8" w:space="0"/>
              <w:right w:val="single" w:color="000000" w:sz="8" w:space="0"/>
            </w:tcBorders>
            <w:shd w:val="clear" w:color="auto" w:fill="auto"/>
            <w:vAlign w:val="center"/>
          </w:tcPr>
          <w:p w14:paraId="6B17B882">
            <w:pPr>
              <w:spacing w:line="240" w:lineRule="auto"/>
              <w:jc w:val="center"/>
              <w:rPr>
                <w:rFonts w:hint="default" w:ascii="Times New Roman" w:hAnsi="Times New Roman" w:eastAsia="宋体" w:cs="Times New Roman"/>
                <w:b/>
                <w:bCs/>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6A92D68C">
            <w:pPr>
              <w:spacing w:line="240" w:lineRule="auto"/>
              <w:jc w:val="center"/>
              <w:rPr>
                <w:rFonts w:hint="default" w:ascii="Times New Roman" w:hAnsi="Times New Roman" w:eastAsia="宋体" w:cs="Times New Roman"/>
                <w:b/>
                <w:bCs/>
                <w:i w:val="0"/>
                <w:iCs w:val="0"/>
                <w:color w:val="auto"/>
                <w:sz w:val="21"/>
                <w:szCs w:val="21"/>
                <w:u w:val="none"/>
              </w:rPr>
            </w:pPr>
          </w:p>
        </w:tc>
        <w:tc>
          <w:tcPr>
            <w:tcW w:w="728" w:type="pct"/>
            <w:tcBorders>
              <w:top w:val="nil"/>
              <w:left w:val="nil"/>
              <w:bottom w:val="single" w:color="000000" w:sz="8" w:space="0"/>
              <w:right w:val="single" w:color="000000" w:sz="8" w:space="0"/>
            </w:tcBorders>
            <w:shd w:val="clear" w:color="auto" w:fill="auto"/>
            <w:vAlign w:val="center"/>
          </w:tcPr>
          <w:p w14:paraId="2EBA470F">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 xml:space="preserve">0.35 </w:t>
            </w:r>
          </w:p>
        </w:tc>
      </w:tr>
      <w:tr w14:paraId="3B489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08" w:type="pct"/>
            <w:tcBorders>
              <w:top w:val="nil"/>
              <w:left w:val="single" w:color="000000" w:sz="8" w:space="0"/>
              <w:bottom w:val="single" w:color="000000" w:sz="8" w:space="0"/>
              <w:right w:val="single" w:color="000000" w:sz="8" w:space="0"/>
            </w:tcBorders>
            <w:shd w:val="clear" w:color="auto" w:fill="auto"/>
            <w:noWrap/>
            <w:vAlign w:val="center"/>
          </w:tcPr>
          <w:p w14:paraId="3000F007">
            <w:pPr>
              <w:spacing w:line="240" w:lineRule="auto"/>
              <w:jc w:val="center"/>
              <w:rPr>
                <w:rFonts w:hint="default" w:ascii="Times New Roman" w:hAnsi="Times New Roman" w:eastAsia="宋体" w:cs="Times New Roman"/>
                <w:b/>
                <w:bCs/>
                <w:i w:val="0"/>
                <w:iCs w:val="0"/>
                <w:color w:val="auto"/>
                <w:sz w:val="21"/>
                <w:szCs w:val="21"/>
                <w:u w:val="none"/>
              </w:rPr>
            </w:pPr>
          </w:p>
        </w:tc>
        <w:tc>
          <w:tcPr>
            <w:tcW w:w="1348" w:type="pct"/>
            <w:tcBorders>
              <w:top w:val="nil"/>
              <w:left w:val="nil"/>
              <w:bottom w:val="single" w:color="000000" w:sz="8" w:space="0"/>
              <w:right w:val="single" w:color="000000" w:sz="8" w:space="0"/>
            </w:tcBorders>
            <w:shd w:val="clear" w:color="auto" w:fill="auto"/>
            <w:vAlign w:val="center"/>
          </w:tcPr>
          <w:p w14:paraId="64CF89B1">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水土保持总投资（</w:t>
            </w:r>
            <w:r>
              <w:rPr>
                <w:rFonts w:hint="default" w:ascii="Times New Roman" w:hAnsi="Times New Roman" w:eastAsia="仿宋_GB2312" w:cs="Times New Roman"/>
                <w:b/>
                <w:bCs/>
                <w:i w:val="0"/>
                <w:iCs w:val="0"/>
                <w:snapToGrid w:val="0"/>
                <w:color w:val="auto"/>
                <w:kern w:val="0"/>
                <w:sz w:val="21"/>
                <w:szCs w:val="21"/>
                <w:u w:val="none"/>
                <w:lang w:val="en-US" w:eastAsia="zh-CN" w:bidi="ar"/>
              </w:rPr>
              <w:t>Ⅰ+Ⅱ+Ⅲ</w:t>
            </w:r>
            <w:r>
              <w:rPr>
                <w:rFonts w:hint="eastAsia" w:ascii="仿宋_GB2312" w:hAnsi="宋体" w:eastAsia="仿宋_GB2312" w:cs="仿宋_GB2312"/>
                <w:b/>
                <w:bCs/>
                <w:i w:val="0"/>
                <w:iCs w:val="0"/>
                <w:snapToGrid w:val="0"/>
                <w:color w:val="auto"/>
                <w:kern w:val="0"/>
                <w:sz w:val="21"/>
                <w:szCs w:val="21"/>
                <w:u w:val="none"/>
                <w:lang w:val="en-US" w:eastAsia="zh-CN" w:bidi="ar"/>
              </w:rPr>
              <w:t>）</w:t>
            </w:r>
          </w:p>
        </w:tc>
        <w:tc>
          <w:tcPr>
            <w:tcW w:w="797" w:type="pct"/>
            <w:tcBorders>
              <w:top w:val="nil"/>
              <w:left w:val="nil"/>
              <w:bottom w:val="single" w:color="000000" w:sz="8" w:space="0"/>
              <w:right w:val="single" w:color="000000" w:sz="8" w:space="0"/>
            </w:tcBorders>
            <w:shd w:val="clear" w:color="auto" w:fill="auto"/>
            <w:vAlign w:val="center"/>
          </w:tcPr>
          <w:p w14:paraId="5D121D59">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 xml:space="preserve">6.53 </w:t>
            </w:r>
          </w:p>
        </w:tc>
        <w:tc>
          <w:tcPr>
            <w:tcW w:w="708" w:type="pct"/>
            <w:tcBorders>
              <w:top w:val="nil"/>
              <w:left w:val="nil"/>
              <w:bottom w:val="single" w:color="000000" w:sz="8" w:space="0"/>
              <w:right w:val="single" w:color="000000" w:sz="8" w:space="0"/>
            </w:tcBorders>
            <w:shd w:val="clear" w:color="auto" w:fill="auto"/>
            <w:vAlign w:val="center"/>
          </w:tcPr>
          <w:p w14:paraId="4A3C7BEF">
            <w:pPr>
              <w:spacing w:line="240" w:lineRule="auto"/>
              <w:jc w:val="center"/>
              <w:rPr>
                <w:rFonts w:hint="default" w:ascii="Times New Roman" w:hAnsi="Times New Roman" w:eastAsia="宋体" w:cs="Times New Roman"/>
                <w:b/>
                <w:bCs/>
                <w:i w:val="0"/>
                <w:iCs w:val="0"/>
                <w:color w:val="auto"/>
                <w:sz w:val="21"/>
                <w:szCs w:val="21"/>
                <w:u w:val="none"/>
              </w:rPr>
            </w:pPr>
          </w:p>
        </w:tc>
        <w:tc>
          <w:tcPr>
            <w:tcW w:w="708" w:type="pct"/>
            <w:tcBorders>
              <w:top w:val="nil"/>
              <w:left w:val="nil"/>
              <w:bottom w:val="single" w:color="000000" w:sz="8" w:space="0"/>
              <w:right w:val="single" w:color="000000" w:sz="8" w:space="0"/>
            </w:tcBorders>
            <w:shd w:val="clear" w:color="auto" w:fill="auto"/>
            <w:vAlign w:val="center"/>
          </w:tcPr>
          <w:p w14:paraId="2BEA5908">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 xml:space="preserve">5.37 </w:t>
            </w:r>
          </w:p>
        </w:tc>
        <w:tc>
          <w:tcPr>
            <w:tcW w:w="728" w:type="pct"/>
            <w:tcBorders>
              <w:top w:val="nil"/>
              <w:left w:val="nil"/>
              <w:bottom w:val="single" w:color="000000" w:sz="8" w:space="0"/>
              <w:right w:val="single" w:color="000000" w:sz="8" w:space="0"/>
            </w:tcBorders>
            <w:shd w:val="clear" w:color="auto" w:fill="auto"/>
            <w:vAlign w:val="center"/>
          </w:tcPr>
          <w:p w14:paraId="4F6E01E8">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 xml:space="preserve">11.89 </w:t>
            </w:r>
          </w:p>
        </w:tc>
      </w:tr>
    </w:tbl>
    <w:p w14:paraId="16B91E2A">
      <w:pPr>
        <w:bidi w:val="0"/>
        <w:spacing w:line="240" w:lineRule="auto"/>
        <w:jc w:val="center"/>
        <w:rPr>
          <w:rFonts w:hint="default" w:ascii="Times New Roman" w:hAnsi="Times New Roman" w:eastAsia="仿宋_GB2312" w:cs="Times New Roman"/>
          <w:b/>
          <w:bCs/>
          <w:color w:val="auto"/>
          <w:sz w:val="21"/>
          <w:szCs w:val="21"/>
          <w:lang w:val="en-US"/>
        </w:rPr>
      </w:pPr>
      <w:r>
        <w:rPr>
          <w:rFonts w:hint="default" w:ascii="Times New Roman" w:hAnsi="Times New Roman" w:eastAsia="仿宋_GB2312" w:cs="Times New Roman"/>
          <w:b/>
          <w:bCs/>
          <w:color w:val="auto"/>
          <w:sz w:val="21"/>
          <w:szCs w:val="21"/>
        </w:rPr>
        <w:t>表</w:t>
      </w:r>
      <w:r>
        <w:rPr>
          <w:rFonts w:hint="eastAsia" w:cs="Times New Roman"/>
          <w:b/>
          <w:bCs/>
          <w:color w:val="auto"/>
          <w:sz w:val="21"/>
          <w:szCs w:val="21"/>
          <w:lang w:val="en-US" w:eastAsia="zh-CN"/>
        </w:rPr>
        <w:t>9</w:t>
      </w:r>
      <w:r>
        <w:rPr>
          <w:rFonts w:hint="default" w:ascii="Times New Roman" w:hAnsi="Times New Roman" w:eastAsia="仿宋_GB2312" w:cs="Times New Roman"/>
          <w:b/>
          <w:bCs/>
          <w:color w:val="auto"/>
          <w:sz w:val="21"/>
          <w:szCs w:val="21"/>
        </w:rPr>
        <w:t>-</w:t>
      </w:r>
      <w:r>
        <w:rPr>
          <w:rFonts w:hint="default" w:ascii="Times New Roman" w:hAnsi="Times New Roman" w:eastAsia="仿宋_GB2312" w:cs="Times New Roman"/>
          <w:b/>
          <w:bCs/>
          <w:color w:val="auto"/>
          <w:sz w:val="21"/>
          <w:szCs w:val="21"/>
          <w:lang w:val="en-US"/>
        </w:rPr>
        <w:t xml:space="preserve">2    </w:t>
      </w:r>
      <w:r>
        <w:rPr>
          <w:rFonts w:hint="default" w:ascii="Times New Roman" w:hAnsi="Times New Roman" w:eastAsia="仿宋_GB2312" w:cs="Times New Roman"/>
          <w:b/>
          <w:bCs/>
          <w:color w:val="auto"/>
          <w:sz w:val="21"/>
          <w:szCs w:val="21"/>
        </w:rPr>
        <w:t>工程措施投资估算表</w:t>
      </w:r>
    </w:p>
    <w:tbl>
      <w:tblPr>
        <w:tblStyle w:val="13"/>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26"/>
        <w:gridCol w:w="2715"/>
        <w:gridCol w:w="1427"/>
        <w:gridCol w:w="1427"/>
        <w:gridCol w:w="1429"/>
        <w:gridCol w:w="1427"/>
      </w:tblGrid>
      <w:tr w14:paraId="0ED84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24"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55381F98">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仿宋_GB2312" w:cs="Times New Roman"/>
                <w:b/>
                <w:bCs/>
                <w:i w:val="0"/>
                <w:iCs w:val="0"/>
                <w:snapToGrid w:val="0"/>
                <w:color w:val="auto"/>
                <w:kern w:val="0"/>
                <w:sz w:val="21"/>
                <w:szCs w:val="21"/>
                <w:u w:val="none"/>
                <w:lang w:val="en-US" w:eastAsia="zh-CN" w:bidi="ar"/>
              </w:rPr>
              <w:t>项目编号</w:t>
            </w:r>
          </w:p>
        </w:tc>
        <w:tc>
          <w:tcPr>
            <w:tcW w:w="1378" w:type="pct"/>
            <w:tcBorders>
              <w:top w:val="single" w:color="000000" w:sz="8" w:space="0"/>
              <w:left w:val="nil"/>
              <w:bottom w:val="single" w:color="000000" w:sz="8" w:space="0"/>
              <w:right w:val="single" w:color="000000" w:sz="8" w:space="0"/>
            </w:tcBorders>
            <w:shd w:val="clear" w:color="auto" w:fill="auto"/>
            <w:noWrap/>
            <w:vAlign w:val="center"/>
          </w:tcPr>
          <w:p w14:paraId="37F30C22">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仿宋_GB2312" w:cs="Times New Roman"/>
                <w:b/>
                <w:bCs/>
                <w:i w:val="0"/>
                <w:iCs w:val="0"/>
                <w:snapToGrid w:val="0"/>
                <w:color w:val="auto"/>
                <w:kern w:val="0"/>
                <w:sz w:val="21"/>
                <w:szCs w:val="21"/>
                <w:u w:val="none"/>
                <w:lang w:val="en-US" w:eastAsia="zh-CN" w:bidi="ar"/>
              </w:rPr>
              <w:t>工程或费用名称</w:t>
            </w:r>
          </w:p>
        </w:tc>
        <w:tc>
          <w:tcPr>
            <w:tcW w:w="724" w:type="pct"/>
            <w:tcBorders>
              <w:top w:val="single" w:color="000000" w:sz="8" w:space="0"/>
              <w:left w:val="nil"/>
              <w:bottom w:val="single" w:color="000000" w:sz="8" w:space="0"/>
              <w:right w:val="single" w:color="000000" w:sz="8" w:space="0"/>
            </w:tcBorders>
            <w:shd w:val="clear" w:color="auto" w:fill="auto"/>
            <w:noWrap/>
            <w:vAlign w:val="center"/>
          </w:tcPr>
          <w:p w14:paraId="4A3B765E">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仿宋_GB2312" w:cs="Times New Roman"/>
                <w:b/>
                <w:bCs/>
                <w:i w:val="0"/>
                <w:iCs w:val="0"/>
                <w:snapToGrid w:val="0"/>
                <w:color w:val="auto"/>
                <w:kern w:val="0"/>
                <w:sz w:val="21"/>
                <w:szCs w:val="21"/>
                <w:u w:val="none"/>
                <w:lang w:val="en-US" w:eastAsia="zh-CN" w:bidi="ar"/>
              </w:rPr>
              <w:t>单位</w:t>
            </w:r>
          </w:p>
        </w:tc>
        <w:tc>
          <w:tcPr>
            <w:tcW w:w="724" w:type="pct"/>
            <w:tcBorders>
              <w:top w:val="single" w:color="000000" w:sz="8" w:space="0"/>
              <w:left w:val="nil"/>
              <w:bottom w:val="single" w:color="000000" w:sz="8" w:space="0"/>
              <w:right w:val="single" w:color="000000" w:sz="8" w:space="0"/>
            </w:tcBorders>
            <w:shd w:val="clear" w:color="auto" w:fill="auto"/>
            <w:noWrap/>
            <w:vAlign w:val="center"/>
          </w:tcPr>
          <w:p w14:paraId="2E96EBB1">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仿宋_GB2312" w:cs="Times New Roman"/>
                <w:b/>
                <w:bCs/>
                <w:i w:val="0"/>
                <w:iCs w:val="0"/>
                <w:snapToGrid w:val="0"/>
                <w:color w:val="auto"/>
                <w:kern w:val="0"/>
                <w:sz w:val="21"/>
                <w:szCs w:val="21"/>
                <w:u w:val="none"/>
                <w:lang w:val="en-US" w:eastAsia="zh-CN" w:bidi="ar"/>
              </w:rPr>
              <w:t>数量</w:t>
            </w:r>
          </w:p>
        </w:tc>
        <w:tc>
          <w:tcPr>
            <w:tcW w:w="724" w:type="pct"/>
            <w:tcBorders>
              <w:top w:val="single" w:color="000000" w:sz="8" w:space="0"/>
              <w:left w:val="nil"/>
              <w:bottom w:val="single" w:color="000000" w:sz="8" w:space="0"/>
              <w:right w:val="single" w:color="000000" w:sz="8" w:space="0"/>
            </w:tcBorders>
            <w:shd w:val="clear" w:color="auto" w:fill="auto"/>
            <w:noWrap/>
            <w:vAlign w:val="center"/>
          </w:tcPr>
          <w:p w14:paraId="02D50733">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仿宋_GB2312" w:cs="Times New Roman"/>
                <w:b/>
                <w:bCs/>
                <w:i w:val="0"/>
                <w:iCs w:val="0"/>
                <w:snapToGrid w:val="0"/>
                <w:color w:val="auto"/>
                <w:kern w:val="0"/>
                <w:sz w:val="21"/>
                <w:szCs w:val="21"/>
                <w:u w:val="none"/>
                <w:lang w:val="en-US" w:eastAsia="zh-CN" w:bidi="ar"/>
              </w:rPr>
              <w:t>单价</w:t>
            </w:r>
            <w:r>
              <w:rPr>
                <w:rStyle w:val="26"/>
                <w:rFonts w:hint="default" w:ascii="Times New Roman" w:hAnsi="Times New Roman" w:eastAsia="仿宋_GB2312" w:cs="Times New Roman"/>
                <w:snapToGrid w:val="0"/>
                <w:color w:val="auto"/>
                <w:sz w:val="21"/>
                <w:szCs w:val="21"/>
                <w:lang w:val="en-US" w:eastAsia="zh-CN" w:bidi="ar"/>
              </w:rPr>
              <w:t>(</w:t>
            </w:r>
            <w:r>
              <w:rPr>
                <w:rFonts w:hint="default" w:ascii="Times New Roman" w:hAnsi="Times New Roman" w:eastAsia="仿宋_GB2312" w:cs="Times New Roman"/>
                <w:b/>
                <w:bCs/>
                <w:i w:val="0"/>
                <w:iCs w:val="0"/>
                <w:snapToGrid w:val="0"/>
                <w:color w:val="auto"/>
                <w:kern w:val="0"/>
                <w:sz w:val="21"/>
                <w:szCs w:val="21"/>
                <w:u w:val="none"/>
                <w:lang w:val="en-US" w:eastAsia="zh-CN" w:bidi="ar"/>
              </w:rPr>
              <w:t>元</w:t>
            </w:r>
            <w:r>
              <w:rPr>
                <w:rStyle w:val="26"/>
                <w:rFonts w:hint="default" w:ascii="Times New Roman" w:hAnsi="Times New Roman" w:eastAsia="仿宋_GB2312" w:cs="Times New Roman"/>
                <w:snapToGrid w:val="0"/>
                <w:color w:val="auto"/>
                <w:sz w:val="21"/>
                <w:szCs w:val="21"/>
                <w:lang w:val="en-US" w:eastAsia="zh-CN" w:bidi="ar"/>
              </w:rPr>
              <w:t>)</w:t>
            </w:r>
          </w:p>
        </w:tc>
        <w:tc>
          <w:tcPr>
            <w:tcW w:w="724" w:type="pct"/>
            <w:tcBorders>
              <w:top w:val="single" w:color="000000" w:sz="8" w:space="0"/>
              <w:left w:val="nil"/>
              <w:bottom w:val="single" w:color="000000" w:sz="8" w:space="0"/>
              <w:right w:val="single" w:color="000000" w:sz="8" w:space="0"/>
            </w:tcBorders>
            <w:shd w:val="clear" w:color="auto" w:fill="auto"/>
            <w:noWrap/>
            <w:vAlign w:val="center"/>
          </w:tcPr>
          <w:p w14:paraId="35B5B45B">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仿宋_GB2312" w:cs="Times New Roman"/>
                <w:b/>
                <w:bCs/>
                <w:i w:val="0"/>
                <w:iCs w:val="0"/>
                <w:snapToGrid w:val="0"/>
                <w:color w:val="auto"/>
                <w:kern w:val="0"/>
                <w:sz w:val="21"/>
                <w:szCs w:val="21"/>
                <w:u w:val="none"/>
                <w:lang w:val="en-US" w:eastAsia="zh-CN" w:bidi="ar"/>
              </w:rPr>
              <w:t>合价</w:t>
            </w:r>
            <w:r>
              <w:rPr>
                <w:rStyle w:val="26"/>
                <w:rFonts w:hint="default" w:ascii="Times New Roman" w:hAnsi="Times New Roman" w:eastAsia="仿宋_GB2312" w:cs="Times New Roman"/>
                <w:snapToGrid w:val="0"/>
                <w:color w:val="auto"/>
                <w:sz w:val="21"/>
                <w:szCs w:val="21"/>
                <w:lang w:val="en-US" w:eastAsia="zh-CN" w:bidi="ar"/>
              </w:rPr>
              <w:t>(</w:t>
            </w:r>
            <w:r>
              <w:rPr>
                <w:rFonts w:hint="default" w:ascii="Times New Roman" w:hAnsi="Times New Roman" w:eastAsia="仿宋_GB2312" w:cs="Times New Roman"/>
                <w:b/>
                <w:bCs/>
                <w:i w:val="0"/>
                <w:iCs w:val="0"/>
                <w:snapToGrid w:val="0"/>
                <w:color w:val="auto"/>
                <w:kern w:val="0"/>
                <w:sz w:val="21"/>
                <w:szCs w:val="21"/>
                <w:u w:val="none"/>
                <w:lang w:val="en-US" w:eastAsia="zh-CN" w:bidi="ar"/>
              </w:rPr>
              <w:t>万元</w:t>
            </w:r>
            <w:r>
              <w:rPr>
                <w:rStyle w:val="26"/>
                <w:rFonts w:hint="default" w:ascii="Times New Roman" w:hAnsi="Times New Roman" w:eastAsia="仿宋_GB2312" w:cs="Times New Roman"/>
                <w:snapToGrid w:val="0"/>
                <w:color w:val="auto"/>
                <w:sz w:val="21"/>
                <w:szCs w:val="21"/>
                <w:lang w:val="en-US" w:eastAsia="zh-CN" w:bidi="ar"/>
              </w:rPr>
              <w:t>)</w:t>
            </w:r>
          </w:p>
        </w:tc>
      </w:tr>
      <w:tr w14:paraId="5DA69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4" w:type="pct"/>
            <w:tcBorders>
              <w:top w:val="nil"/>
              <w:left w:val="single" w:color="000000" w:sz="8" w:space="0"/>
              <w:bottom w:val="single" w:color="000000" w:sz="8" w:space="0"/>
              <w:right w:val="single" w:color="000000" w:sz="8" w:space="0"/>
            </w:tcBorders>
            <w:shd w:val="clear" w:color="auto" w:fill="auto"/>
            <w:noWrap/>
            <w:vAlign w:val="center"/>
          </w:tcPr>
          <w:p w14:paraId="5C7A868C">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一</w:t>
            </w:r>
          </w:p>
        </w:tc>
        <w:tc>
          <w:tcPr>
            <w:tcW w:w="3551" w:type="pct"/>
            <w:gridSpan w:val="4"/>
            <w:tcBorders>
              <w:top w:val="nil"/>
              <w:left w:val="nil"/>
              <w:bottom w:val="single" w:color="000000" w:sz="8" w:space="0"/>
              <w:right w:val="single" w:color="000000" w:sz="8" w:space="0"/>
            </w:tcBorders>
            <w:shd w:val="clear" w:color="auto" w:fill="auto"/>
            <w:noWrap/>
            <w:vAlign w:val="center"/>
          </w:tcPr>
          <w:p w14:paraId="3ED70DAF">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道路广场区</w:t>
            </w:r>
          </w:p>
        </w:tc>
        <w:tc>
          <w:tcPr>
            <w:tcW w:w="724" w:type="pct"/>
            <w:tcBorders>
              <w:top w:val="nil"/>
              <w:left w:val="nil"/>
              <w:bottom w:val="single" w:color="000000" w:sz="8" w:space="0"/>
              <w:right w:val="single" w:color="000000" w:sz="8" w:space="0"/>
            </w:tcBorders>
            <w:shd w:val="clear" w:color="auto" w:fill="auto"/>
            <w:noWrap/>
            <w:vAlign w:val="center"/>
          </w:tcPr>
          <w:p w14:paraId="1F8E7E3C">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仿宋_GB2312" w:cs="Times New Roman"/>
                <w:b/>
                <w:bCs/>
                <w:i w:val="0"/>
                <w:iCs w:val="0"/>
                <w:snapToGrid w:val="0"/>
                <w:color w:val="auto"/>
                <w:kern w:val="0"/>
                <w:sz w:val="21"/>
                <w:szCs w:val="21"/>
                <w:u w:val="none"/>
                <w:lang w:val="en-US" w:eastAsia="zh-CN" w:bidi="ar"/>
              </w:rPr>
              <w:t xml:space="preserve">1.38 </w:t>
            </w:r>
          </w:p>
        </w:tc>
      </w:tr>
      <w:tr w14:paraId="39EA3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724" w:type="pct"/>
            <w:tcBorders>
              <w:top w:val="nil"/>
              <w:left w:val="single" w:color="000000" w:sz="8" w:space="0"/>
              <w:bottom w:val="single" w:color="000000" w:sz="8" w:space="0"/>
              <w:right w:val="single" w:color="000000" w:sz="8" w:space="0"/>
            </w:tcBorders>
            <w:shd w:val="clear" w:color="auto" w:fill="auto"/>
            <w:noWrap/>
            <w:vAlign w:val="center"/>
          </w:tcPr>
          <w:p w14:paraId="420D2B33">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（一）</w:t>
            </w:r>
          </w:p>
        </w:tc>
        <w:tc>
          <w:tcPr>
            <w:tcW w:w="1378" w:type="pct"/>
            <w:tcBorders>
              <w:top w:val="nil"/>
              <w:left w:val="nil"/>
              <w:bottom w:val="single" w:color="000000" w:sz="8" w:space="0"/>
              <w:right w:val="single" w:color="000000" w:sz="8" w:space="0"/>
            </w:tcBorders>
            <w:shd w:val="clear" w:color="auto" w:fill="auto"/>
            <w:noWrap/>
            <w:vAlign w:val="center"/>
          </w:tcPr>
          <w:p w14:paraId="656E15DC">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雨水排水工程</w:t>
            </w:r>
          </w:p>
        </w:tc>
        <w:tc>
          <w:tcPr>
            <w:tcW w:w="724" w:type="pct"/>
            <w:tcBorders>
              <w:top w:val="nil"/>
              <w:left w:val="nil"/>
              <w:bottom w:val="single" w:color="000000" w:sz="8" w:space="0"/>
              <w:right w:val="single" w:color="000000" w:sz="8" w:space="0"/>
            </w:tcBorders>
            <w:shd w:val="clear" w:color="auto" w:fill="auto"/>
            <w:noWrap/>
            <w:vAlign w:val="center"/>
          </w:tcPr>
          <w:p w14:paraId="7346EBFE">
            <w:pPr>
              <w:spacing w:line="240" w:lineRule="auto"/>
              <w:jc w:val="center"/>
              <w:rPr>
                <w:rFonts w:hint="default" w:ascii="Times New Roman" w:hAnsi="Times New Roman" w:eastAsia="仿宋_GB2312" w:cs="Times New Roman"/>
                <w:i w:val="0"/>
                <w:iCs w:val="0"/>
                <w:color w:val="auto"/>
                <w:sz w:val="21"/>
                <w:szCs w:val="21"/>
                <w:u w:val="none"/>
              </w:rPr>
            </w:pPr>
          </w:p>
        </w:tc>
        <w:tc>
          <w:tcPr>
            <w:tcW w:w="724" w:type="pct"/>
            <w:tcBorders>
              <w:top w:val="single" w:color="000000" w:sz="8" w:space="0"/>
              <w:left w:val="nil"/>
              <w:bottom w:val="single" w:color="000000" w:sz="8" w:space="0"/>
              <w:right w:val="single" w:color="000000" w:sz="8" w:space="0"/>
            </w:tcBorders>
            <w:shd w:val="clear" w:color="auto" w:fill="auto"/>
            <w:noWrap/>
            <w:vAlign w:val="center"/>
          </w:tcPr>
          <w:p w14:paraId="456C2FC8">
            <w:pPr>
              <w:spacing w:line="240" w:lineRule="auto"/>
              <w:jc w:val="center"/>
              <w:rPr>
                <w:rFonts w:hint="default" w:ascii="Times New Roman" w:hAnsi="Times New Roman" w:eastAsia="仿宋_GB2312" w:cs="Times New Roman"/>
                <w:i w:val="0"/>
                <w:iCs w:val="0"/>
                <w:color w:val="auto"/>
                <w:sz w:val="21"/>
                <w:szCs w:val="21"/>
                <w:u w:val="none"/>
              </w:rPr>
            </w:pPr>
          </w:p>
        </w:tc>
        <w:tc>
          <w:tcPr>
            <w:tcW w:w="724" w:type="pct"/>
            <w:tcBorders>
              <w:top w:val="single" w:color="000000" w:sz="8" w:space="0"/>
              <w:left w:val="nil"/>
              <w:bottom w:val="single" w:color="000000" w:sz="8" w:space="0"/>
              <w:right w:val="single" w:color="000000" w:sz="8" w:space="0"/>
            </w:tcBorders>
            <w:shd w:val="clear" w:color="auto" w:fill="auto"/>
            <w:noWrap/>
            <w:vAlign w:val="center"/>
          </w:tcPr>
          <w:p w14:paraId="07A295E7">
            <w:pPr>
              <w:spacing w:line="240" w:lineRule="auto"/>
              <w:jc w:val="center"/>
              <w:rPr>
                <w:rFonts w:hint="default" w:ascii="Times New Roman" w:hAnsi="Times New Roman" w:eastAsia="仿宋_GB2312" w:cs="Times New Roman"/>
                <w:i w:val="0"/>
                <w:iCs w:val="0"/>
                <w:color w:val="auto"/>
                <w:sz w:val="21"/>
                <w:szCs w:val="21"/>
                <w:u w:val="none"/>
              </w:rPr>
            </w:pPr>
          </w:p>
        </w:tc>
        <w:tc>
          <w:tcPr>
            <w:tcW w:w="724" w:type="pct"/>
            <w:tcBorders>
              <w:top w:val="single" w:color="000000" w:sz="8" w:space="0"/>
              <w:left w:val="nil"/>
              <w:bottom w:val="single" w:color="000000" w:sz="8" w:space="0"/>
              <w:right w:val="single" w:color="000000" w:sz="8" w:space="0"/>
            </w:tcBorders>
            <w:shd w:val="clear" w:color="auto" w:fill="auto"/>
            <w:noWrap/>
            <w:vAlign w:val="center"/>
          </w:tcPr>
          <w:p w14:paraId="6908DB54">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仿宋_GB2312" w:cs="Times New Roman"/>
                <w:b/>
                <w:bCs/>
                <w:i w:val="0"/>
                <w:iCs w:val="0"/>
                <w:snapToGrid w:val="0"/>
                <w:color w:val="auto"/>
                <w:kern w:val="0"/>
                <w:sz w:val="21"/>
                <w:szCs w:val="21"/>
                <w:u w:val="none"/>
                <w:lang w:val="en-US" w:eastAsia="zh-CN" w:bidi="ar"/>
              </w:rPr>
              <w:t xml:space="preserve">1.36 </w:t>
            </w:r>
          </w:p>
        </w:tc>
      </w:tr>
      <w:tr w14:paraId="225A1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4" w:type="pct"/>
            <w:tcBorders>
              <w:top w:val="nil"/>
              <w:left w:val="single" w:color="000000" w:sz="8" w:space="0"/>
              <w:bottom w:val="single" w:color="000000" w:sz="8" w:space="0"/>
              <w:right w:val="single" w:color="000000" w:sz="8" w:space="0"/>
            </w:tcBorders>
            <w:shd w:val="clear" w:color="auto" w:fill="auto"/>
            <w:noWrap/>
            <w:vAlign w:val="center"/>
          </w:tcPr>
          <w:p w14:paraId="426AC3CC">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1</w:t>
            </w:r>
          </w:p>
        </w:tc>
        <w:tc>
          <w:tcPr>
            <w:tcW w:w="1378" w:type="pct"/>
            <w:tcBorders>
              <w:top w:val="nil"/>
              <w:left w:val="nil"/>
              <w:bottom w:val="single" w:color="000000" w:sz="8" w:space="0"/>
              <w:right w:val="single" w:color="000000" w:sz="8" w:space="0"/>
            </w:tcBorders>
            <w:shd w:val="clear" w:color="auto" w:fill="auto"/>
            <w:noWrap/>
            <w:vAlign w:val="center"/>
          </w:tcPr>
          <w:p w14:paraId="61EE3EE6">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DN400</w:t>
            </w:r>
          </w:p>
        </w:tc>
        <w:tc>
          <w:tcPr>
            <w:tcW w:w="724" w:type="pct"/>
            <w:tcBorders>
              <w:top w:val="nil"/>
              <w:left w:val="nil"/>
              <w:bottom w:val="single" w:color="000000" w:sz="8" w:space="0"/>
              <w:right w:val="single" w:color="000000" w:sz="8" w:space="0"/>
            </w:tcBorders>
            <w:shd w:val="clear" w:color="auto" w:fill="auto"/>
            <w:noWrap/>
            <w:vAlign w:val="center"/>
          </w:tcPr>
          <w:p w14:paraId="6F8B9CEE">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m</w:t>
            </w:r>
          </w:p>
        </w:tc>
        <w:tc>
          <w:tcPr>
            <w:tcW w:w="724" w:type="pct"/>
            <w:tcBorders>
              <w:top w:val="nil"/>
              <w:left w:val="nil"/>
              <w:bottom w:val="single" w:color="000000" w:sz="8" w:space="0"/>
              <w:right w:val="single" w:color="000000" w:sz="8" w:space="0"/>
            </w:tcBorders>
            <w:shd w:val="clear" w:color="auto" w:fill="auto"/>
            <w:noWrap/>
            <w:vAlign w:val="center"/>
          </w:tcPr>
          <w:p w14:paraId="35A3162F">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4</w:t>
            </w:r>
          </w:p>
        </w:tc>
        <w:tc>
          <w:tcPr>
            <w:tcW w:w="724" w:type="pct"/>
            <w:tcBorders>
              <w:top w:val="nil"/>
              <w:left w:val="nil"/>
              <w:bottom w:val="single" w:color="000000" w:sz="8" w:space="0"/>
              <w:right w:val="single" w:color="000000" w:sz="8" w:space="0"/>
            </w:tcBorders>
            <w:shd w:val="clear" w:color="auto" w:fill="auto"/>
            <w:noWrap/>
            <w:vAlign w:val="center"/>
          </w:tcPr>
          <w:p w14:paraId="6E597EA0">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304</w:t>
            </w:r>
          </w:p>
        </w:tc>
        <w:tc>
          <w:tcPr>
            <w:tcW w:w="724" w:type="pct"/>
            <w:tcBorders>
              <w:top w:val="nil"/>
              <w:left w:val="nil"/>
              <w:bottom w:val="single" w:color="000000" w:sz="8" w:space="0"/>
              <w:right w:val="single" w:color="000000" w:sz="8" w:space="0"/>
            </w:tcBorders>
            <w:shd w:val="clear" w:color="auto" w:fill="auto"/>
            <w:noWrap/>
            <w:vAlign w:val="center"/>
          </w:tcPr>
          <w:p w14:paraId="266FC201">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 xml:space="preserve">0.12 </w:t>
            </w:r>
          </w:p>
        </w:tc>
      </w:tr>
      <w:tr w14:paraId="122BE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4" w:type="pct"/>
            <w:tcBorders>
              <w:top w:val="nil"/>
              <w:left w:val="single" w:color="000000" w:sz="8" w:space="0"/>
              <w:bottom w:val="single" w:color="000000" w:sz="8" w:space="0"/>
              <w:right w:val="single" w:color="000000" w:sz="8" w:space="0"/>
            </w:tcBorders>
            <w:shd w:val="clear" w:color="auto" w:fill="auto"/>
            <w:noWrap/>
            <w:vAlign w:val="center"/>
          </w:tcPr>
          <w:p w14:paraId="722BEF83">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1.1</w:t>
            </w:r>
          </w:p>
        </w:tc>
        <w:tc>
          <w:tcPr>
            <w:tcW w:w="1378" w:type="pct"/>
            <w:tcBorders>
              <w:top w:val="nil"/>
              <w:left w:val="nil"/>
              <w:bottom w:val="single" w:color="000000" w:sz="8" w:space="0"/>
              <w:right w:val="single" w:color="000000" w:sz="8" w:space="0"/>
            </w:tcBorders>
            <w:shd w:val="clear" w:color="auto" w:fill="auto"/>
            <w:noWrap/>
            <w:vAlign w:val="center"/>
          </w:tcPr>
          <w:p w14:paraId="5680476E">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土方开挖</w:t>
            </w:r>
          </w:p>
        </w:tc>
        <w:tc>
          <w:tcPr>
            <w:tcW w:w="724" w:type="pct"/>
            <w:tcBorders>
              <w:top w:val="nil"/>
              <w:left w:val="nil"/>
              <w:bottom w:val="single" w:color="000000" w:sz="8" w:space="0"/>
              <w:right w:val="single" w:color="000000" w:sz="8" w:space="0"/>
            </w:tcBorders>
            <w:shd w:val="clear" w:color="auto" w:fill="auto"/>
            <w:noWrap/>
            <w:vAlign w:val="center"/>
          </w:tcPr>
          <w:p w14:paraId="6B8737DC">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100m</w:t>
            </w:r>
            <w:r>
              <w:rPr>
                <w:rStyle w:val="27"/>
                <w:rFonts w:hint="default" w:ascii="Times New Roman" w:hAnsi="Times New Roman" w:eastAsia="仿宋_GB2312" w:cs="Times New Roman"/>
                <w:snapToGrid w:val="0"/>
                <w:color w:val="auto"/>
                <w:sz w:val="21"/>
                <w:szCs w:val="21"/>
                <w:lang w:val="en-US" w:eastAsia="zh-CN" w:bidi="ar"/>
              </w:rPr>
              <w:t>3</w:t>
            </w:r>
          </w:p>
        </w:tc>
        <w:tc>
          <w:tcPr>
            <w:tcW w:w="724" w:type="pct"/>
            <w:tcBorders>
              <w:top w:val="nil"/>
              <w:left w:val="nil"/>
              <w:bottom w:val="single" w:color="000000" w:sz="8" w:space="0"/>
              <w:right w:val="single" w:color="000000" w:sz="8" w:space="0"/>
            </w:tcBorders>
            <w:shd w:val="clear" w:color="auto" w:fill="auto"/>
            <w:noWrap/>
            <w:vAlign w:val="center"/>
          </w:tcPr>
          <w:p w14:paraId="4ADF403D">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3.92</w:t>
            </w:r>
          </w:p>
        </w:tc>
        <w:tc>
          <w:tcPr>
            <w:tcW w:w="724" w:type="pct"/>
            <w:tcBorders>
              <w:top w:val="nil"/>
              <w:left w:val="nil"/>
              <w:bottom w:val="single" w:color="000000" w:sz="8" w:space="0"/>
              <w:right w:val="single" w:color="000000" w:sz="8" w:space="0"/>
            </w:tcBorders>
            <w:shd w:val="clear" w:color="auto" w:fill="auto"/>
            <w:noWrap/>
            <w:vAlign w:val="center"/>
          </w:tcPr>
          <w:p w14:paraId="3EA6F87C">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612.62</w:t>
            </w:r>
          </w:p>
        </w:tc>
        <w:tc>
          <w:tcPr>
            <w:tcW w:w="724" w:type="pct"/>
            <w:tcBorders>
              <w:top w:val="nil"/>
              <w:left w:val="nil"/>
              <w:bottom w:val="single" w:color="000000" w:sz="8" w:space="0"/>
              <w:right w:val="single" w:color="000000" w:sz="8" w:space="0"/>
            </w:tcBorders>
            <w:shd w:val="clear" w:color="auto" w:fill="auto"/>
            <w:noWrap/>
            <w:vAlign w:val="center"/>
          </w:tcPr>
          <w:p w14:paraId="4EAC4831">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 xml:space="preserve">0.24 </w:t>
            </w:r>
          </w:p>
        </w:tc>
      </w:tr>
      <w:tr w14:paraId="01668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4" w:type="pct"/>
            <w:tcBorders>
              <w:top w:val="nil"/>
              <w:left w:val="single" w:color="000000" w:sz="8" w:space="0"/>
              <w:bottom w:val="single" w:color="000000" w:sz="8" w:space="0"/>
              <w:right w:val="single" w:color="000000" w:sz="8" w:space="0"/>
            </w:tcBorders>
            <w:shd w:val="clear" w:color="auto" w:fill="auto"/>
            <w:noWrap/>
            <w:vAlign w:val="center"/>
          </w:tcPr>
          <w:p w14:paraId="005EB04D">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1.2</w:t>
            </w:r>
          </w:p>
        </w:tc>
        <w:tc>
          <w:tcPr>
            <w:tcW w:w="1378" w:type="pct"/>
            <w:tcBorders>
              <w:top w:val="nil"/>
              <w:left w:val="nil"/>
              <w:bottom w:val="single" w:color="000000" w:sz="8" w:space="0"/>
              <w:right w:val="single" w:color="000000" w:sz="8" w:space="0"/>
            </w:tcBorders>
            <w:shd w:val="clear" w:color="auto" w:fill="auto"/>
            <w:noWrap/>
            <w:vAlign w:val="center"/>
          </w:tcPr>
          <w:p w14:paraId="5DA07D88">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砖砌基础</w:t>
            </w:r>
          </w:p>
        </w:tc>
        <w:tc>
          <w:tcPr>
            <w:tcW w:w="724" w:type="pct"/>
            <w:tcBorders>
              <w:top w:val="nil"/>
              <w:left w:val="nil"/>
              <w:bottom w:val="single" w:color="000000" w:sz="8" w:space="0"/>
              <w:right w:val="single" w:color="000000" w:sz="8" w:space="0"/>
            </w:tcBorders>
            <w:shd w:val="clear" w:color="auto" w:fill="auto"/>
            <w:noWrap/>
            <w:vAlign w:val="center"/>
          </w:tcPr>
          <w:p w14:paraId="61EB64DC">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100m</w:t>
            </w:r>
            <w:r>
              <w:rPr>
                <w:rStyle w:val="27"/>
                <w:rFonts w:hint="default" w:ascii="Times New Roman" w:hAnsi="Times New Roman" w:eastAsia="仿宋_GB2312" w:cs="Times New Roman"/>
                <w:snapToGrid w:val="0"/>
                <w:color w:val="auto"/>
                <w:sz w:val="21"/>
                <w:szCs w:val="21"/>
                <w:lang w:val="en-US" w:eastAsia="zh-CN" w:bidi="ar"/>
              </w:rPr>
              <w:t>3</w:t>
            </w:r>
          </w:p>
        </w:tc>
        <w:tc>
          <w:tcPr>
            <w:tcW w:w="724" w:type="pct"/>
            <w:tcBorders>
              <w:top w:val="nil"/>
              <w:left w:val="nil"/>
              <w:bottom w:val="single" w:color="000000" w:sz="8" w:space="0"/>
              <w:right w:val="single" w:color="000000" w:sz="8" w:space="0"/>
            </w:tcBorders>
            <w:shd w:val="clear" w:color="auto" w:fill="auto"/>
            <w:noWrap/>
            <w:vAlign w:val="center"/>
          </w:tcPr>
          <w:p w14:paraId="5F67C436">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1.16</w:t>
            </w:r>
          </w:p>
        </w:tc>
        <w:tc>
          <w:tcPr>
            <w:tcW w:w="724" w:type="pct"/>
            <w:tcBorders>
              <w:top w:val="nil"/>
              <w:left w:val="nil"/>
              <w:bottom w:val="single" w:color="000000" w:sz="8" w:space="0"/>
              <w:right w:val="single" w:color="000000" w:sz="8" w:space="0"/>
            </w:tcBorders>
            <w:shd w:val="clear" w:color="auto" w:fill="auto"/>
            <w:noWrap/>
            <w:vAlign w:val="center"/>
          </w:tcPr>
          <w:p w14:paraId="070B991F">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5085.65</w:t>
            </w:r>
          </w:p>
        </w:tc>
        <w:tc>
          <w:tcPr>
            <w:tcW w:w="724" w:type="pct"/>
            <w:tcBorders>
              <w:top w:val="nil"/>
              <w:left w:val="nil"/>
              <w:bottom w:val="single" w:color="000000" w:sz="8" w:space="0"/>
              <w:right w:val="single" w:color="000000" w:sz="8" w:space="0"/>
            </w:tcBorders>
            <w:shd w:val="clear" w:color="auto" w:fill="auto"/>
            <w:noWrap/>
            <w:vAlign w:val="center"/>
          </w:tcPr>
          <w:p w14:paraId="3EF80DB5">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 xml:space="preserve">0.59 </w:t>
            </w:r>
          </w:p>
        </w:tc>
      </w:tr>
      <w:tr w14:paraId="7BFC0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4" w:type="pct"/>
            <w:tcBorders>
              <w:top w:val="nil"/>
              <w:left w:val="single" w:color="000000" w:sz="8" w:space="0"/>
              <w:bottom w:val="single" w:color="000000" w:sz="8" w:space="0"/>
              <w:right w:val="single" w:color="000000" w:sz="8" w:space="0"/>
            </w:tcBorders>
            <w:shd w:val="clear" w:color="auto" w:fill="auto"/>
            <w:noWrap/>
            <w:vAlign w:val="center"/>
          </w:tcPr>
          <w:p w14:paraId="166D9522">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1.3</w:t>
            </w:r>
          </w:p>
        </w:tc>
        <w:tc>
          <w:tcPr>
            <w:tcW w:w="1378" w:type="pct"/>
            <w:tcBorders>
              <w:top w:val="nil"/>
              <w:left w:val="nil"/>
              <w:bottom w:val="single" w:color="000000" w:sz="8" w:space="0"/>
              <w:right w:val="single" w:color="000000" w:sz="8" w:space="0"/>
            </w:tcBorders>
            <w:shd w:val="clear" w:color="auto" w:fill="auto"/>
            <w:noWrap/>
            <w:vAlign w:val="center"/>
          </w:tcPr>
          <w:p w14:paraId="18C1EDFD">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水泥砂浆抹面</w:t>
            </w:r>
          </w:p>
        </w:tc>
        <w:tc>
          <w:tcPr>
            <w:tcW w:w="724" w:type="pct"/>
            <w:tcBorders>
              <w:top w:val="nil"/>
              <w:left w:val="nil"/>
              <w:bottom w:val="single" w:color="000000" w:sz="8" w:space="0"/>
              <w:right w:val="single" w:color="000000" w:sz="8" w:space="0"/>
            </w:tcBorders>
            <w:shd w:val="clear" w:color="auto" w:fill="auto"/>
            <w:noWrap/>
            <w:vAlign w:val="center"/>
          </w:tcPr>
          <w:p w14:paraId="0090E840">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100m</w:t>
            </w:r>
            <w:r>
              <w:rPr>
                <w:rStyle w:val="27"/>
                <w:rFonts w:hint="default" w:ascii="Times New Roman" w:hAnsi="Times New Roman" w:eastAsia="仿宋_GB2312" w:cs="Times New Roman"/>
                <w:snapToGrid w:val="0"/>
                <w:color w:val="auto"/>
                <w:sz w:val="21"/>
                <w:szCs w:val="21"/>
                <w:lang w:val="en-US" w:eastAsia="zh-CN" w:bidi="ar"/>
              </w:rPr>
              <w:t>2</w:t>
            </w:r>
          </w:p>
        </w:tc>
        <w:tc>
          <w:tcPr>
            <w:tcW w:w="724" w:type="pct"/>
            <w:tcBorders>
              <w:top w:val="nil"/>
              <w:left w:val="nil"/>
              <w:bottom w:val="single" w:color="000000" w:sz="8" w:space="0"/>
              <w:right w:val="single" w:color="000000" w:sz="8" w:space="0"/>
            </w:tcBorders>
            <w:shd w:val="clear" w:color="auto" w:fill="auto"/>
            <w:noWrap/>
            <w:vAlign w:val="center"/>
          </w:tcPr>
          <w:p w14:paraId="247BBC64">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1.56</w:t>
            </w:r>
          </w:p>
        </w:tc>
        <w:tc>
          <w:tcPr>
            <w:tcW w:w="724" w:type="pct"/>
            <w:tcBorders>
              <w:top w:val="nil"/>
              <w:left w:val="nil"/>
              <w:bottom w:val="single" w:color="000000" w:sz="8" w:space="0"/>
              <w:right w:val="single" w:color="000000" w:sz="8" w:space="0"/>
            </w:tcBorders>
            <w:shd w:val="clear" w:color="auto" w:fill="auto"/>
            <w:noWrap/>
            <w:vAlign w:val="center"/>
          </w:tcPr>
          <w:p w14:paraId="604B89D5">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3378.62</w:t>
            </w:r>
          </w:p>
        </w:tc>
        <w:tc>
          <w:tcPr>
            <w:tcW w:w="724" w:type="pct"/>
            <w:tcBorders>
              <w:top w:val="nil"/>
              <w:left w:val="nil"/>
              <w:bottom w:val="single" w:color="000000" w:sz="8" w:space="0"/>
              <w:right w:val="single" w:color="000000" w:sz="8" w:space="0"/>
            </w:tcBorders>
            <w:shd w:val="clear" w:color="auto" w:fill="auto"/>
            <w:noWrap/>
            <w:vAlign w:val="center"/>
          </w:tcPr>
          <w:p w14:paraId="7C5EF37E">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 xml:space="preserve">0.53 </w:t>
            </w:r>
          </w:p>
        </w:tc>
      </w:tr>
      <w:tr w14:paraId="27C0E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4" w:type="pct"/>
            <w:tcBorders>
              <w:top w:val="nil"/>
              <w:left w:val="single" w:color="000000" w:sz="8" w:space="0"/>
              <w:bottom w:val="single" w:color="000000" w:sz="8" w:space="0"/>
              <w:right w:val="single" w:color="000000" w:sz="8" w:space="0"/>
            </w:tcBorders>
            <w:shd w:val="clear" w:color="auto" w:fill="auto"/>
            <w:noWrap/>
            <w:vAlign w:val="center"/>
          </w:tcPr>
          <w:p w14:paraId="05BF795B">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二</w:t>
            </w:r>
          </w:p>
        </w:tc>
        <w:tc>
          <w:tcPr>
            <w:tcW w:w="3551" w:type="pct"/>
            <w:gridSpan w:val="4"/>
            <w:tcBorders>
              <w:top w:val="nil"/>
              <w:left w:val="nil"/>
              <w:bottom w:val="single" w:color="000000" w:sz="8" w:space="0"/>
              <w:right w:val="single" w:color="000000" w:sz="8" w:space="0"/>
            </w:tcBorders>
            <w:shd w:val="clear" w:color="auto" w:fill="auto"/>
            <w:noWrap/>
            <w:vAlign w:val="center"/>
          </w:tcPr>
          <w:p w14:paraId="3CB790F1">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绿化区</w:t>
            </w:r>
          </w:p>
        </w:tc>
        <w:tc>
          <w:tcPr>
            <w:tcW w:w="724" w:type="pct"/>
            <w:tcBorders>
              <w:top w:val="nil"/>
              <w:left w:val="nil"/>
              <w:bottom w:val="single" w:color="000000" w:sz="8" w:space="0"/>
              <w:right w:val="single" w:color="000000" w:sz="8" w:space="0"/>
            </w:tcBorders>
            <w:shd w:val="clear" w:color="auto" w:fill="auto"/>
            <w:noWrap/>
            <w:vAlign w:val="center"/>
          </w:tcPr>
          <w:p w14:paraId="6007CB80">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 xml:space="preserve">0.02 </w:t>
            </w:r>
          </w:p>
        </w:tc>
      </w:tr>
      <w:tr w14:paraId="301D6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4" w:type="pct"/>
            <w:tcBorders>
              <w:top w:val="nil"/>
              <w:left w:val="single" w:color="000000" w:sz="8" w:space="0"/>
              <w:bottom w:val="single" w:color="000000" w:sz="8" w:space="0"/>
              <w:right w:val="single" w:color="000000" w:sz="8" w:space="0"/>
            </w:tcBorders>
            <w:shd w:val="clear" w:color="auto" w:fill="auto"/>
            <w:noWrap/>
            <w:vAlign w:val="center"/>
          </w:tcPr>
          <w:p w14:paraId="5B2552A0">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（二）</w:t>
            </w:r>
          </w:p>
        </w:tc>
        <w:tc>
          <w:tcPr>
            <w:tcW w:w="1378" w:type="pct"/>
            <w:tcBorders>
              <w:top w:val="nil"/>
              <w:left w:val="nil"/>
              <w:bottom w:val="single" w:color="000000" w:sz="8" w:space="0"/>
              <w:right w:val="single" w:color="000000" w:sz="8" w:space="0"/>
            </w:tcBorders>
            <w:shd w:val="clear" w:color="auto" w:fill="auto"/>
            <w:noWrap/>
            <w:vAlign w:val="center"/>
          </w:tcPr>
          <w:p w14:paraId="00DD9D26">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土地整治</w:t>
            </w:r>
          </w:p>
        </w:tc>
        <w:tc>
          <w:tcPr>
            <w:tcW w:w="724" w:type="pct"/>
            <w:tcBorders>
              <w:top w:val="nil"/>
              <w:left w:val="nil"/>
              <w:bottom w:val="single" w:color="000000" w:sz="8" w:space="0"/>
              <w:right w:val="single" w:color="000000" w:sz="8" w:space="0"/>
            </w:tcBorders>
            <w:shd w:val="clear" w:color="auto" w:fill="auto"/>
            <w:noWrap/>
            <w:vAlign w:val="center"/>
          </w:tcPr>
          <w:p w14:paraId="3A8B8621">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hm</w:t>
            </w:r>
            <w:r>
              <w:rPr>
                <w:rStyle w:val="27"/>
                <w:rFonts w:hint="default" w:ascii="Times New Roman" w:hAnsi="Times New Roman" w:eastAsia="仿宋_GB2312" w:cs="Times New Roman"/>
                <w:snapToGrid w:val="0"/>
                <w:color w:val="auto"/>
                <w:sz w:val="21"/>
                <w:szCs w:val="21"/>
                <w:lang w:val="en-US" w:eastAsia="zh-CN" w:bidi="ar"/>
              </w:rPr>
              <w:t>2</w:t>
            </w:r>
          </w:p>
        </w:tc>
        <w:tc>
          <w:tcPr>
            <w:tcW w:w="724" w:type="pct"/>
            <w:tcBorders>
              <w:top w:val="single" w:color="000000" w:sz="8" w:space="0"/>
              <w:left w:val="nil"/>
              <w:bottom w:val="single" w:color="000000" w:sz="8" w:space="0"/>
              <w:right w:val="single" w:color="000000" w:sz="8" w:space="0"/>
            </w:tcBorders>
            <w:shd w:val="clear" w:color="auto" w:fill="auto"/>
            <w:noWrap/>
            <w:vAlign w:val="center"/>
          </w:tcPr>
          <w:p w14:paraId="3F9F4680">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0.0428</w:t>
            </w:r>
          </w:p>
        </w:tc>
        <w:tc>
          <w:tcPr>
            <w:tcW w:w="724" w:type="pct"/>
            <w:tcBorders>
              <w:top w:val="single" w:color="000000" w:sz="8" w:space="0"/>
              <w:left w:val="nil"/>
              <w:bottom w:val="single" w:color="000000" w:sz="8" w:space="0"/>
              <w:right w:val="single" w:color="000000" w:sz="8" w:space="0"/>
            </w:tcBorders>
            <w:shd w:val="clear" w:color="auto" w:fill="auto"/>
            <w:noWrap/>
            <w:vAlign w:val="center"/>
          </w:tcPr>
          <w:p w14:paraId="4A02C444">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4567.37</w:t>
            </w:r>
          </w:p>
        </w:tc>
        <w:tc>
          <w:tcPr>
            <w:tcW w:w="724" w:type="pct"/>
            <w:tcBorders>
              <w:top w:val="nil"/>
              <w:left w:val="nil"/>
              <w:bottom w:val="single" w:color="000000" w:sz="8" w:space="0"/>
              <w:right w:val="single" w:color="000000" w:sz="8" w:space="0"/>
            </w:tcBorders>
            <w:shd w:val="clear" w:color="auto" w:fill="auto"/>
            <w:noWrap/>
            <w:vAlign w:val="center"/>
          </w:tcPr>
          <w:p w14:paraId="5CE05712">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snapToGrid w:val="0"/>
                <w:color w:val="auto"/>
                <w:kern w:val="0"/>
                <w:sz w:val="21"/>
                <w:szCs w:val="21"/>
                <w:u w:val="none"/>
                <w:lang w:val="en-US" w:eastAsia="zh-CN" w:bidi="ar"/>
              </w:rPr>
              <w:t xml:space="preserve">0.02 </w:t>
            </w:r>
          </w:p>
        </w:tc>
      </w:tr>
      <w:tr w14:paraId="0C4DF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4" w:type="pct"/>
            <w:tcBorders>
              <w:top w:val="nil"/>
              <w:left w:val="single" w:color="000000" w:sz="8" w:space="0"/>
              <w:bottom w:val="single" w:color="000000" w:sz="8" w:space="0"/>
              <w:right w:val="single" w:color="000000" w:sz="8" w:space="0"/>
            </w:tcBorders>
            <w:shd w:val="clear" w:color="auto" w:fill="auto"/>
            <w:noWrap/>
            <w:vAlign w:val="center"/>
          </w:tcPr>
          <w:p w14:paraId="2D385206">
            <w:pPr>
              <w:spacing w:line="240" w:lineRule="auto"/>
              <w:jc w:val="center"/>
              <w:rPr>
                <w:rFonts w:hint="default" w:ascii="Times New Roman" w:hAnsi="Times New Roman" w:eastAsia="仿宋_GB2312" w:cs="Times New Roman"/>
                <w:i w:val="0"/>
                <w:iCs w:val="0"/>
                <w:color w:val="auto"/>
                <w:sz w:val="21"/>
                <w:szCs w:val="21"/>
                <w:u w:val="none"/>
              </w:rPr>
            </w:pPr>
          </w:p>
        </w:tc>
        <w:tc>
          <w:tcPr>
            <w:tcW w:w="1378" w:type="pct"/>
            <w:tcBorders>
              <w:top w:val="nil"/>
              <w:left w:val="nil"/>
              <w:bottom w:val="single" w:color="000000" w:sz="8" w:space="0"/>
              <w:right w:val="single" w:color="000000" w:sz="8" w:space="0"/>
            </w:tcBorders>
            <w:shd w:val="clear" w:color="auto" w:fill="auto"/>
            <w:noWrap/>
            <w:vAlign w:val="center"/>
          </w:tcPr>
          <w:p w14:paraId="342FA70A">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仿宋_GB2312" w:cs="Times New Roman"/>
                <w:b/>
                <w:bCs/>
                <w:i w:val="0"/>
                <w:iCs w:val="0"/>
                <w:snapToGrid w:val="0"/>
                <w:color w:val="auto"/>
                <w:kern w:val="0"/>
                <w:sz w:val="21"/>
                <w:szCs w:val="21"/>
                <w:u w:val="none"/>
                <w:lang w:val="en-US" w:eastAsia="zh-CN" w:bidi="ar"/>
              </w:rPr>
              <w:t>工程措施投资合计</w:t>
            </w:r>
          </w:p>
        </w:tc>
        <w:tc>
          <w:tcPr>
            <w:tcW w:w="724" w:type="pct"/>
            <w:tcBorders>
              <w:top w:val="nil"/>
              <w:left w:val="nil"/>
              <w:bottom w:val="single" w:color="000000" w:sz="8" w:space="0"/>
              <w:right w:val="single" w:color="000000" w:sz="8" w:space="0"/>
            </w:tcBorders>
            <w:shd w:val="clear" w:color="auto" w:fill="auto"/>
            <w:noWrap/>
            <w:vAlign w:val="center"/>
          </w:tcPr>
          <w:p w14:paraId="12E657CA">
            <w:pPr>
              <w:spacing w:line="240" w:lineRule="auto"/>
              <w:jc w:val="center"/>
              <w:rPr>
                <w:rFonts w:hint="default" w:ascii="Times New Roman" w:hAnsi="Times New Roman" w:eastAsia="仿宋_GB2312" w:cs="Times New Roman"/>
                <w:i w:val="0"/>
                <w:iCs w:val="0"/>
                <w:color w:val="auto"/>
                <w:sz w:val="21"/>
                <w:szCs w:val="21"/>
                <w:u w:val="none"/>
              </w:rPr>
            </w:pPr>
          </w:p>
        </w:tc>
        <w:tc>
          <w:tcPr>
            <w:tcW w:w="724" w:type="pct"/>
            <w:tcBorders>
              <w:top w:val="nil"/>
              <w:left w:val="nil"/>
              <w:bottom w:val="single" w:color="000000" w:sz="8" w:space="0"/>
              <w:right w:val="single" w:color="000000" w:sz="8" w:space="0"/>
            </w:tcBorders>
            <w:shd w:val="clear" w:color="auto" w:fill="auto"/>
            <w:noWrap/>
            <w:vAlign w:val="center"/>
          </w:tcPr>
          <w:p w14:paraId="0A49135D">
            <w:pPr>
              <w:spacing w:line="240" w:lineRule="auto"/>
              <w:jc w:val="center"/>
              <w:rPr>
                <w:rFonts w:hint="default" w:ascii="Times New Roman" w:hAnsi="Times New Roman" w:eastAsia="仿宋_GB2312" w:cs="Times New Roman"/>
                <w:i w:val="0"/>
                <w:iCs w:val="0"/>
                <w:color w:val="auto"/>
                <w:sz w:val="21"/>
                <w:szCs w:val="21"/>
                <w:u w:val="none"/>
              </w:rPr>
            </w:pPr>
          </w:p>
        </w:tc>
        <w:tc>
          <w:tcPr>
            <w:tcW w:w="724" w:type="pct"/>
            <w:tcBorders>
              <w:top w:val="nil"/>
              <w:left w:val="nil"/>
              <w:bottom w:val="single" w:color="000000" w:sz="8" w:space="0"/>
              <w:right w:val="single" w:color="000000" w:sz="8" w:space="0"/>
            </w:tcBorders>
            <w:shd w:val="clear" w:color="auto" w:fill="auto"/>
            <w:noWrap/>
            <w:vAlign w:val="center"/>
          </w:tcPr>
          <w:p w14:paraId="04B305E6">
            <w:pPr>
              <w:spacing w:line="240" w:lineRule="auto"/>
              <w:jc w:val="center"/>
              <w:rPr>
                <w:rFonts w:hint="default" w:ascii="Times New Roman" w:hAnsi="Times New Roman" w:eastAsia="仿宋_GB2312" w:cs="Times New Roman"/>
                <w:i w:val="0"/>
                <w:iCs w:val="0"/>
                <w:color w:val="auto"/>
                <w:sz w:val="21"/>
                <w:szCs w:val="21"/>
                <w:u w:val="none"/>
              </w:rPr>
            </w:pPr>
          </w:p>
        </w:tc>
        <w:tc>
          <w:tcPr>
            <w:tcW w:w="724" w:type="pct"/>
            <w:tcBorders>
              <w:top w:val="nil"/>
              <w:left w:val="nil"/>
              <w:bottom w:val="single" w:color="000000" w:sz="8" w:space="0"/>
              <w:right w:val="single" w:color="000000" w:sz="8" w:space="0"/>
            </w:tcBorders>
            <w:shd w:val="clear" w:color="auto" w:fill="auto"/>
            <w:noWrap/>
            <w:vAlign w:val="center"/>
          </w:tcPr>
          <w:p w14:paraId="6789D69D">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仿宋_GB2312" w:cs="Times New Roman"/>
                <w:b/>
                <w:bCs/>
                <w:i w:val="0"/>
                <w:iCs w:val="0"/>
                <w:snapToGrid w:val="0"/>
                <w:color w:val="auto"/>
                <w:kern w:val="0"/>
                <w:sz w:val="21"/>
                <w:szCs w:val="21"/>
                <w:u w:val="none"/>
                <w:lang w:val="en-US" w:eastAsia="zh-CN" w:bidi="ar"/>
              </w:rPr>
              <w:t xml:space="preserve">1.38 </w:t>
            </w:r>
          </w:p>
        </w:tc>
      </w:tr>
    </w:tbl>
    <w:p w14:paraId="76C1189B">
      <w:pPr>
        <w:tabs>
          <w:tab w:val="left" w:pos="2710"/>
        </w:tabs>
        <w:spacing w:line="240" w:lineRule="auto"/>
        <w:jc w:val="center"/>
        <w:rPr>
          <w:rFonts w:hint="default" w:ascii="Times New Roman" w:hAnsi="Times New Roman" w:eastAsia="仿宋_GB2312" w:cs="Times New Roman"/>
          <w:b/>
          <w:color w:val="auto"/>
          <w:sz w:val="21"/>
          <w:szCs w:val="21"/>
        </w:rPr>
      </w:pPr>
      <w:r>
        <w:rPr>
          <w:rFonts w:hint="default" w:ascii="Times New Roman" w:hAnsi="Times New Roman" w:eastAsia="仿宋_GB2312" w:cs="Times New Roman"/>
          <w:b/>
          <w:color w:val="auto"/>
          <w:sz w:val="21"/>
          <w:szCs w:val="21"/>
        </w:rPr>
        <w:t>表</w:t>
      </w:r>
      <w:r>
        <w:rPr>
          <w:rFonts w:hint="eastAsia" w:cs="Times New Roman"/>
          <w:b/>
          <w:color w:val="auto"/>
          <w:sz w:val="21"/>
          <w:szCs w:val="21"/>
          <w:lang w:val="en-US" w:eastAsia="zh-CN"/>
        </w:rPr>
        <w:t>9</w:t>
      </w:r>
      <w:r>
        <w:rPr>
          <w:rFonts w:hint="default" w:ascii="Times New Roman" w:hAnsi="Times New Roman" w:eastAsia="仿宋_GB2312" w:cs="Times New Roman"/>
          <w:b/>
          <w:color w:val="auto"/>
          <w:sz w:val="21"/>
          <w:szCs w:val="21"/>
        </w:rPr>
        <w:t>-</w:t>
      </w:r>
      <w:r>
        <w:rPr>
          <w:rFonts w:hint="default" w:ascii="Times New Roman" w:hAnsi="Times New Roman" w:eastAsia="仿宋_GB2312" w:cs="Times New Roman"/>
          <w:b/>
          <w:color w:val="auto"/>
          <w:sz w:val="21"/>
          <w:szCs w:val="21"/>
          <w:lang w:val="en-US"/>
        </w:rPr>
        <w:t xml:space="preserve">3   </w:t>
      </w:r>
      <w:r>
        <w:rPr>
          <w:rFonts w:hint="default" w:ascii="Times New Roman" w:hAnsi="Times New Roman" w:eastAsia="仿宋_GB2312" w:cs="Times New Roman"/>
          <w:b/>
          <w:color w:val="auto"/>
          <w:sz w:val="21"/>
          <w:szCs w:val="21"/>
        </w:rPr>
        <w:t>植物措施投资估算表</w:t>
      </w:r>
    </w:p>
    <w:tbl>
      <w:tblPr>
        <w:tblStyle w:val="13"/>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26"/>
        <w:gridCol w:w="2715"/>
        <w:gridCol w:w="1427"/>
        <w:gridCol w:w="1427"/>
        <w:gridCol w:w="1429"/>
        <w:gridCol w:w="1427"/>
      </w:tblGrid>
      <w:tr w14:paraId="33D4B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426"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0FA27BA3">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snapToGrid w:val="0"/>
                <w:color w:val="auto"/>
                <w:kern w:val="0"/>
                <w:sz w:val="21"/>
                <w:szCs w:val="21"/>
                <w:u w:val="none"/>
                <w:lang w:val="en-US" w:eastAsia="zh-CN" w:bidi="ar"/>
              </w:rPr>
            </w:pPr>
            <w:r>
              <w:rPr>
                <w:rFonts w:hint="eastAsia" w:ascii="Times New Roman" w:hAnsi="Times New Roman" w:eastAsia="仿宋_GB2312" w:cs="Times New Roman"/>
                <w:b/>
                <w:bCs/>
                <w:i w:val="0"/>
                <w:iCs w:val="0"/>
                <w:snapToGrid w:val="0"/>
                <w:color w:val="auto"/>
                <w:kern w:val="0"/>
                <w:sz w:val="21"/>
                <w:szCs w:val="21"/>
                <w:u w:val="none"/>
                <w:lang w:val="en-US" w:eastAsia="zh-CN" w:bidi="ar"/>
              </w:rPr>
              <w:t>项目编号</w:t>
            </w:r>
          </w:p>
        </w:tc>
        <w:tc>
          <w:tcPr>
            <w:tcW w:w="2715" w:type="dxa"/>
            <w:tcBorders>
              <w:top w:val="single" w:color="000000" w:sz="8" w:space="0"/>
              <w:left w:val="nil"/>
              <w:bottom w:val="single" w:color="000000" w:sz="8" w:space="0"/>
              <w:right w:val="single" w:color="000000" w:sz="8" w:space="0"/>
            </w:tcBorders>
            <w:shd w:val="clear" w:color="auto" w:fill="auto"/>
            <w:noWrap/>
            <w:vAlign w:val="center"/>
          </w:tcPr>
          <w:p w14:paraId="23C59A47">
            <w:pPr>
              <w:keepNext w:val="0"/>
              <w:keepLines w:val="0"/>
              <w:widowControl/>
              <w:suppressLineNumbers w:val="0"/>
              <w:spacing w:line="240" w:lineRule="auto"/>
              <w:jc w:val="center"/>
              <w:textAlignment w:val="center"/>
              <w:rPr>
                <w:rFonts w:hint="eastAsia" w:ascii="Times New Roman" w:hAnsi="Times New Roman" w:eastAsia="仿宋_GB2312" w:cs="Times New Roman"/>
                <w:b/>
                <w:bCs/>
                <w:i w:val="0"/>
                <w:iCs w:val="0"/>
                <w:snapToGrid w:val="0"/>
                <w:color w:val="auto"/>
                <w:kern w:val="0"/>
                <w:sz w:val="21"/>
                <w:szCs w:val="21"/>
                <w:u w:val="none"/>
                <w:lang w:val="en-US" w:eastAsia="zh-CN" w:bidi="ar"/>
              </w:rPr>
            </w:pPr>
            <w:r>
              <w:rPr>
                <w:rFonts w:hint="eastAsia" w:ascii="Times New Roman" w:hAnsi="Times New Roman" w:eastAsia="仿宋_GB2312" w:cs="Times New Roman"/>
                <w:b/>
                <w:bCs/>
                <w:i w:val="0"/>
                <w:iCs w:val="0"/>
                <w:snapToGrid w:val="0"/>
                <w:color w:val="auto"/>
                <w:kern w:val="0"/>
                <w:sz w:val="21"/>
                <w:szCs w:val="21"/>
                <w:u w:val="none"/>
                <w:lang w:val="en-US" w:eastAsia="zh-CN" w:bidi="ar"/>
              </w:rPr>
              <w:t>工程或费用名称</w:t>
            </w:r>
          </w:p>
        </w:tc>
        <w:tc>
          <w:tcPr>
            <w:tcW w:w="1427" w:type="dxa"/>
            <w:tcBorders>
              <w:top w:val="single" w:color="000000" w:sz="8" w:space="0"/>
              <w:left w:val="nil"/>
              <w:bottom w:val="single" w:color="000000" w:sz="8" w:space="0"/>
              <w:right w:val="single" w:color="000000" w:sz="8" w:space="0"/>
            </w:tcBorders>
            <w:shd w:val="clear" w:color="auto" w:fill="auto"/>
            <w:noWrap/>
            <w:vAlign w:val="center"/>
          </w:tcPr>
          <w:p w14:paraId="01EF5820">
            <w:pPr>
              <w:keepNext w:val="0"/>
              <w:keepLines w:val="0"/>
              <w:widowControl/>
              <w:suppressLineNumbers w:val="0"/>
              <w:spacing w:line="240" w:lineRule="auto"/>
              <w:jc w:val="center"/>
              <w:textAlignment w:val="center"/>
              <w:rPr>
                <w:rFonts w:hint="eastAsia" w:ascii="Times New Roman" w:hAnsi="Times New Roman" w:eastAsia="仿宋_GB2312" w:cs="Times New Roman"/>
                <w:b/>
                <w:bCs/>
                <w:i w:val="0"/>
                <w:iCs w:val="0"/>
                <w:snapToGrid w:val="0"/>
                <w:color w:val="auto"/>
                <w:kern w:val="0"/>
                <w:sz w:val="21"/>
                <w:szCs w:val="21"/>
                <w:u w:val="none"/>
                <w:lang w:val="en-US" w:eastAsia="zh-CN" w:bidi="ar"/>
              </w:rPr>
            </w:pPr>
            <w:r>
              <w:rPr>
                <w:rFonts w:hint="eastAsia" w:ascii="Times New Roman" w:hAnsi="Times New Roman" w:eastAsia="仿宋_GB2312" w:cs="Times New Roman"/>
                <w:b/>
                <w:bCs/>
                <w:i w:val="0"/>
                <w:iCs w:val="0"/>
                <w:snapToGrid w:val="0"/>
                <w:color w:val="auto"/>
                <w:kern w:val="0"/>
                <w:sz w:val="21"/>
                <w:szCs w:val="21"/>
                <w:u w:val="none"/>
                <w:lang w:val="en-US" w:eastAsia="zh-CN" w:bidi="ar"/>
              </w:rPr>
              <w:t>单位</w:t>
            </w:r>
          </w:p>
        </w:tc>
        <w:tc>
          <w:tcPr>
            <w:tcW w:w="1427" w:type="dxa"/>
            <w:tcBorders>
              <w:top w:val="single" w:color="000000" w:sz="8" w:space="0"/>
              <w:left w:val="nil"/>
              <w:bottom w:val="single" w:color="000000" w:sz="8" w:space="0"/>
              <w:right w:val="single" w:color="000000" w:sz="8" w:space="0"/>
            </w:tcBorders>
            <w:shd w:val="clear" w:color="auto" w:fill="auto"/>
            <w:noWrap/>
            <w:vAlign w:val="center"/>
          </w:tcPr>
          <w:p w14:paraId="12C6D979">
            <w:pPr>
              <w:keepNext w:val="0"/>
              <w:keepLines w:val="0"/>
              <w:widowControl/>
              <w:suppressLineNumbers w:val="0"/>
              <w:spacing w:line="240" w:lineRule="auto"/>
              <w:jc w:val="center"/>
              <w:textAlignment w:val="center"/>
              <w:rPr>
                <w:rFonts w:hint="eastAsia" w:ascii="Times New Roman" w:hAnsi="Times New Roman" w:eastAsia="仿宋_GB2312" w:cs="Times New Roman"/>
                <w:b/>
                <w:bCs/>
                <w:i w:val="0"/>
                <w:iCs w:val="0"/>
                <w:snapToGrid w:val="0"/>
                <w:color w:val="auto"/>
                <w:kern w:val="0"/>
                <w:sz w:val="21"/>
                <w:szCs w:val="21"/>
                <w:u w:val="none"/>
                <w:lang w:val="en-US" w:eastAsia="zh-CN" w:bidi="ar"/>
              </w:rPr>
            </w:pPr>
            <w:r>
              <w:rPr>
                <w:rFonts w:hint="eastAsia" w:ascii="Times New Roman" w:hAnsi="Times New Roman" w:eastAsia="仿宋_GB2312" w:cs="Times New Roman"/>
                <w:b/>
                <w:bCs/>
                <w:i w:val="0"/>
                <w:iCs w:val="0"/>
                <w:snapToGrid w:val="0"/>
                <w:color w:val="auto"/>
                <w:kern w:val="0"/>
                <w:sz w:val="21"/>
                <w:szCs w:val="21"/>
                <w:u w:val="none"/>
                <w:lang w:val="en-US" w:eastAsia="zh-CN" w:bidi="ar"/>
              </w:rPr>
              <w:t>数量</w:t>
            </w:r>
          </w:p>
        </w:tc>
        <w:tc>
          <w:tcPr>
            <w:tcW w:w="1429" w:type="dxa"/>
            <w:tcBorders>
              <w:top w:val="single" w:color="000000" w:sz="8" w:space="0"/>
              <w:left w:val="nil"/>
              <w:bottom w:val="single" w:color="000000" w:sz="8" w:space="0"/>
              <w:right w:val="single" w:color="000000" w:sz="8" w:space="0"/>
            </w:tcBorders>
            <w:shd w:val="clear" w:color="auto" w:fill="auto"/>
            <w:noWrap/>
            <w:vAlign w:val="center"/>
          </w:tcPr>
          <w:p w14:paraId="0E49C42A">
            <w:pPr>
              <w:keepNext w:val="0"/>
              <w:keepLines w:val="0"/>
              <w:widowControl/>
              <w:suppressLineNumbers w:val="0"/>
              <w:spacing w:line="240" w:lineRule="auto"/>
              <w:jc w:val="center"/>
              <w:textAlignment w:val="center"/>
              <w:rPr>
                <w:rFonts w:hint="eastAsia" w:ascii="Times New Roman" w:hAnsi="Times New Roman" w:eastAsia="仿宋_GB2312" w:cs="Times New Roman"/>
                <w:b/>
                <w:bCs/>
                <w:i w:val="0"/>
                <w:iCs w:val="0"/>
                <w:snapToGrid w:val="0"/>
                <w:color w:val="auto"/>
                <w:kern w:val="0"/>
                <w:sz w:val="21"/>
                <w:szCs w:val="21"/>
                <w:u w:val="none"/>
                <w:lang w:val="en-US" w:eastAsia="zh-CN" w:bidi="ar"/>
              </w:rPr>
            </w:pPr>
            <w:r>
              <w:rPr>
                <w:rFonts w:hint="eastAsia" w:ascii="Times New Roman" w:hAnsi="Times New Roman" w:eastAsia="仿宋_GB2312" w:cs="Times New Roman"/>
                <w:b/>
                <w:bCs/>
                <w:i w:val="0"/>
                <w:iCs w:val="0"/>
                <w:snapToGrid w:val="0"/>
                <w:color w:val="auto"/>
                <w:kern w:val="0"/>
                <w:sz w:val="21"/>
                <w:szCs w:val="21"/>
                <w:u w:val="none"/>
                <w:lang w:val="en-US" w:eastAsia="zh-CN" w:bidi="ar"/>
              </w:rPr>
              <w:t>单价</w:t>
            </w:r>
            <w:r>
              <w:rPr>
                <w:rFonts w:hint="default" w:ascii="Times New Roman" w:hAnsi="Times New Roman" w:eastAsia="仿宋_GB2312" w:cs="Times New Roman"/>
                <w:b/>
                <w:bCs/>
                <w:i w:val="0"/>
                <w:iCs w:val="0"/>
                <w:snapToGrid w:val="0"/>
                <w:color w:val="auto"/>
                <w:kern w:val="0"/>
                <w:sz w:val="21"/>
                <w:szCs w:val="21"/>
                <w:u w:val="none"/>
                <w:lang w:val="en-US" w:eastAsia="zh-CN" w:bidi="ar"/>
              </w:rPr>
              <w:t>(</w:t>
            </w:r>
            <w:r>
              <w:rPr>
                <w:rFonts w:hint="eastAsia" w:ascii="Times New Roman" w:hAnsi="Times New Roman" w:eastAsia="仿宋_GB2312" w:cs="Times New Roman"/>
                <w:b/>
                <w:bCs/>
                <w:i w:val="0"/>
                <w:iCs w:val="0"/>
                <w:snapToGrid w:val="0"/>
                <w:color w:val="auto"/>
                <w:kern w:val="0"/>
                <w:sz w:val="21"/>
                <w:szCs w:val="21"/>
                <w:u w:val="none"/>
                <w:lang w:val="en-US" w:eastAsia="zh-CN" w:bidi="ar"/>
              </w:rPr>
              <w:t>元</w:t>
            </w:r>
            <w:r>
              <w:rPr>
                <w:rFonts w:hint="default" w:ascii="Times New Roman" w:hAnsi="Times New Roman" w:eastAsia="仿宋_GB2312" w:cs="Times New Roman"/>
                <w:b/>
                <w:bCs/>
                <w:i w:val="0"/>
                <w:iCs w:val="0"/>
                <w:snapToGrid w:val="0"/>
                <w:color w:val="auto"/>
                <w:kern w:val="0"/>
                <w:sz w:val="21"/>
                <w:szCs w:val="21"/>
                <w:u w:val="none"/>
                <w:lang w:val="en-US" w:eastAsia="zh-CN" w:bidi="ar"/>
              </w:rPr>
              <w:t>)</w:t>
            </w:r>
          </w:p>
        </w:tc>
        <w:tc>
          <w:tcPr>
            <w:tcW w:w="1427" w:type="dxa"/>
            <w:tcBorders>
              <w:top w:val="single" w:color="000000" w:sz="8" w:space="0"/>
              <w:left w:val="nil"/>
              <w:bottom w:val="single" w:color="000000" w:sz="8" w:space="0"/>
              <w:right w:val="single" w:color="000000" w:sz="8" w:space="0"/>
            </w:tcBorders>
            <w:shd w:val="clear" w:color="auto" w:fill="auto"/>
            <w:noWrap/>
            <w:vAlign w:val="center"/>
          </w:tcPr>
          <w:p w14:paraId="3B4D3974">
            <w:pPr>
              <w:keepNext w:val="0"/>
              <w:keepLines w:val="0"/>
              <w:widowControl/>
              <w:suppressLineNumbers w:val="0"/>
              <w:spacing w:line="240" w:lineRule="auto"/>
              <w:jc w:val="center"/>
              <w:textAlignment w:val="center"/>
              <w:rPr>
                <w:rFonts w:hint="eastAsia" w:ascii="Times New Roman" w:hAnsi="Times New Roman" w:eastAsia="仿宋_GB2312" w:cs="Times New Roman"/>
                <w:b/>
                <w:bCs/>
                <w:i w:val="0"/>
                <w:iCs w:val="0"/>
                <w:snapToGrid w:val="0"/>
                <w:color w:val="auto"/>
                <w:kern w:val="0"/>
                <w:sz w:val="21"/>
                <w:szCs w:val="21"/>
                <w:u w:val="none"/>
                <w:lang w:val="en-US" w:eastAsia="zh-CN" w:bidi="ar"/>
              </w:rPr>
            </w:pPr>
            <w:r>
              <w:rPr>
                <w:rFonts w:hint="eastAsia" w:ascii="Times New Roman" w:hAnsi="Times New Roman" w:eastAsia="仿宋_GB2312" w:cs="Times New Roman"/>
                <w:b/>
                <w:bCs/>
                <w:i w:val="0"/>
                <w:iCs w:val="0"/>
                <w:snapToGrid w:val="0"/>
                <w:color w:val="auto"/>
                <w:kern w:val="0"/>
                <w:sz w:val="21"/>
                <w:szCs w:val="21"/>
                <w:u w:val="none"/>
                <w:lang w:val="en-US" w:eastAsia="zh-CN" w:bidi="ar"/>
              </w:rPr>
              <w:t>合价</w:t>
            </w:r>
            <w:r>
              <w:rPr>
                <w:rFonts w:hint="default" w:ascii="Times New Roman" w:hAnsi="Times New Roman" w:eastAsia="仿宋_GB2312" w:cs="Times New Roman"/>
                <w:b/>
                <w:bCs/>
                <w:i w:val="0"/>
                <w:iCs w:val="0"/>
                <w:snapToGrid w:val="0"/>
                <w:color w:val="auto"/>
                <w:kern w:val="0"/>
                <w:sz w:val="21"/>
                <w:szCs w:val="21"/>
                <w:u w:val="none"/>
                <w:lang w:val="en-US" w:eastAsia="zh-CN" w:bidi="ar"/>
              </w:rPr>
              <w:t>(</w:t>
            </w:r>
            <w:r>
              <w:rPr>
                <w:rFonts w:hint="eastAsia" w:ascii="Times New Roman" w:hAnsi="Times New Roman" w:eastAsia="仿宋_GB2312" w:cs="Times New Roman"/>
                <w:b/>
                <w:bCs/>
                <w:i w:val="0"/>
                <w:iCs w:val="0"/>
                <w:snapToGrid w:val="0"/>
                <w:color w:val="auto"/>
                <w:kern w:val="0"/>
                <w:sz w:val="21"/>
                <w:szCs w:val="21"/>
                <w:u w:val="none"/>
                <w:lang w:val="en-US" w:eastAsia="zh-CN" w:bidi="ar"/>
              </w:rPr>
              <w:t>万元</w:t>
            </w:r>
            <w:r>
              <w:rPr>
                <w:rFonts w:hint="default" w:ascii="Times New Roman" w:hAnsi="Times New Roman" w:eastAsia="仿宋_GB2312" w:cs="Times New Roman"/>
                <w:b/>
                <w:bCs/>
                <w:i w:val="0"/>
                <w:iCs w:val="0"/>
                <w:snapToGrid w:val="0"/>
                <w:color w:val="auto"/>
                <w:kern w:val="0"/>
                <w:sz w:val="21"/>
                <w:szCs w:val="21"/>
                <w:u w:val="none"/>
                <w:lang w:val="en-US" w:eastAsia="zh-CN" w:bidi="ar"/>
              </w:rPr>
              <w:t>)</w:t>
            </w:r>
          </w:p>
        </w:tc>
      </w:tr>
      <w:tr w14:paraId="62E9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4" w:type="pct"/>
            <w:tcBorders>
              <w:top w:val="nil"/>
              <w:left w:val="single" w:color="000000" w:sz="8" w:space="0"/>
              <w:bottom w:val="single" w:color="000000" w:sz="8" w:space="0"/>
              <w:right w:val="single" w:color="000000" w:sz="8" w:space="0"/>
            </w:tcBorders>
            <w:shd w:val="clear" w:color="auto" w:fill="auto"/>
            <w:noWrap/>
            <w:vAlign w:val="center"/>
          </w:tcPr>
          <w:p w14:paraId="4D14BCAA">
            <w:pPr>
              <w:keepNext w:val="0"/>
              <w:keepLines w:val="0"/>
              <w:widowControl/>
              <w:suppressLineNumbers w:val="0"/>
              <w:spacing w:line="240" w:lineRule="auto"/>
              <w:jc w:val="center"/>
              <w:textAlignment w:val="center"/>
              <w:rPr>
                <w:rFonts w:hint="eastAsia" w:ascii="Times New Roman" w:hAnsi="Times New Roman" w:eastAsia="仿宋_GB2312" w:cs="Times New Roman"/>
                <w:i w:val="0"/>
                <w:iCs w:val="0"/>
                <w:snapToGrid w:val="0"/>
                <w:color w:val="auto"/>
                <w:kern w:val="0"/>
                <w:sz w:val="21"/>
                <w:szCs w:val="21"/>
                <w:u w:val="none"/>
                <w:lang w:val="en-US" w:eastAsia="zh-CN" w:bidi="ar"/>
              </w:rPr>
            </w:pPr>
            <w:r>
              <w:rPr>
                <w:rFonts w:hint="eastAsia" w:ascii="Times New Roman" w:hAnsi="Times New Roman" w:eastAsia="仿宋_GB2312" w:cs="Times New Roman"/>
                <w:i w:val="0"/>
                <w:iCs w:val="0"/>
                <w:snapToGrid w:val="0"/>
                <w:color w:val="auto"/>
                <w:kern w:val="0"/>
                <w:sz w:val="21"/>
                <w:szCs w:val="21"/>
                <w:u w:val="none"/>
                <w:lang w:val="en-US" w:eastAsia="zh-CN" w:bidi="ar"/>
              </w:rPr>
              <w:t>一</w:t>
            </w:r>
          </w:p>
        </w:tc>
        <w:tc>
          <w:tcPr>
            <w:tcW w:w="3551" w:type="pct"/>
            <w:gridSpan w:val="4"/>
            <w:tcBorders>
              <w:top w:val="nil"/>
              <w:left w:val="nil"/>
              <w:bottom w:val="single" w:color="000000" w:sz="8" w:space="0"/>
              <w:right w:val="single" w:color="000000" w:sz="8" w:space="0"/>
            </w:tcBorders>
            <w:shd w:val="clear" w:color="auto" w:fill="auto"/>
            <w:vAlign w:val="center"/>
          </w:tcPr>
          <w:p w14:paraId="5F61DA0E">
            <w:pPr>
              <w:keepNext w:val="0"/>
              <w:keepLines w:val="0"/>
              <w:widowControl/>
              <w:suppressLineNumbers w:val="0"/>
              <w:spacing w:line="240" w:lineRule="auto"/>
              <w:jc w:val="center"/>
              <w:textAlignment w:val="center"/>
              <w:rPr>
                <w:rFonts w:hint="eastAsia" w:ascii="Times New Roman" w:hAnsi="Times New Roman" w:eastAsia="仿宋_GB2312" w:cs="Times New Roman"/>
                <w:i w:val="0"/>
                <w:iCs w:val="0"/>
                <w:snapToGrid w:val="0"/>
                <w:color w:val="auto"/>
                <w:kern w:val="0"/>
                <w:sz w:val="21"/>
                <w:szCs w:val="21"/>
                <w:u w:val="none"/>
                <w:lang w:val="en-US" w:eastAsia="zh-CN" w:bidi="ar"/>
              </w:rPr>
            </w:pPr>
            <w:r>
              <w:rPr>
                <w:rFonts w:hint="eastAsia" w:ascii="Times New Roman" w:hAnsi="Times New Roman" w:eastAsia="仿宋_GB2312" w:cs="Times New Roman"/>
                <w:i w:val="0"/>
                <w:iCs w:val="0"/>
                <w:snapToGrid w:val="0"/>
                <w:color w:val="auto"/>
                <w:kern w:val="0"/>
                <w:sz w:val="21"/>
                <w:szCs w:val="21"/>
                <w:u w:val="none"/>
                <w:lang w:val="en-US" w:eastAsia="zh-CN" w:bidi="ar"/>
              </w:rPr>
              <w:t>绿化区</w:t>
            </w:r>
          </w:p>
        </w:tc>
        <w:tc>
          <w:tcPr>
            <w:tcW w:w="724" w:type="pct"/>
            <w:tcBorders>
              <w:top w:val="nil"/>
              <w:left w:val="nil"/>
              <w:bottom w:val="single" w:color="000000" w:sz="8" w:space="0"/>
              <w:right w:val="single" w:color="000000" w:sz="8" w:space="0"/>
            </w:tcBorders>
            <w:shd w:val="clear" w:color="auto" w:fill="auto"/>
            <w:vAlign w:val="center"/>
          </w:tcPr>
          <w:p w14:paraId="32B99D03">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zh-CN"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0.21</w:t>
            </w:r>
          </w:p>
        </w:tc>
      </w:tr>
      <w:tr w14:paraId="7325C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4" w:type="pct"/>
            <w:tcBorders>
              <w:top w:val="nil"/>
              <w:left w:val="single" w:color="000000" w:sz="8" w:space="0"/>
              <w:bottom w:val="single" w:color="000000" w:sz="8" w:space="0"/>
              <w:right w:val="single" w:color="000000" w:sz="8" w:space="0"/>
            </w:tcBorders>
            <w:shd w:val="clear" w:color="auto" w:fill="auto"/>
            <w:noWrap/>
            <w:vAlign w:val="center"/>
          </w:tcPr>
          <w:p w14:paraId="19F550B9">
            <w:pPr>
              <w:keepNext w:val="0"/>
              <w:keepLines w:val="0"/>
              <w:widowControl/>
              <w:suppressLineNumbers w:val="0"/>
              <w:spacing w:line="240" w:lineRule="auto"/>
              <w:jc w:val="center"/>
              <w:textAlignment w:val="center"/>
              <w:rPr>
                <w:rFonts w:hint="eastAsia" w:ascii="Times New Roman" w:hAnsi="Times New Roman" w:eastAsia="仿宋_GB2312" w:cs="Times New Roman"/>
                <w:i w:val="0"/>
                <w:iCs w:val="0"/>
                <w:snapToGrid w:val="0"/>
                <w:color w:val="auto"/>
                <w:kern w:val="0"/>
                <w:sz w:val="21"/>
                <w:szCs w:val="21"/>
                <w:u w:val="none"/>
                <w:lang w:val="en-US" w:eastAsia="zh-CN" w:bidi="ar"/>
              </w:rPr>
            </w:pPr>
            <w:r>
              <w:rPr>
                <w:rFonts w:hint="eastAsia" w:ascii="Times New Roman" w:hAnsi="Times New Roman" w:eastAsia="仿宋_GB2312" w:cs="Times New Roman"/>
                <w:i w:val="0"/>
                <w:iCs w:val="0"/>
                <w:snapToGrid w:val="0"/>
                <w:color w:val="auto"/>
                <w:kern w:val="0"/>
                <w:sz w:val="21"/>
                <w:szCs w:val="21"/>
                <w:u w:val="none"/>
                <w:lang w:val="en-US" w:eastAsia="zh-CN" w:bidi="ar"/>
              </w:rPr>
              <w:t>（一）</w:t>
            </w:r>
          </w:p>
        </w:tc>
        <w:tc>
          <w:tcPr>
            <w:tcW w:w="1378" w:type="pct"/>
            <w:tcBorders>
              <w:top w:val="nil"/>
              <w:left w:val="nil"/>
              <w:bottom w:val="single" w:color="000000" w:sz="8" w:space="0"/>
              <w:right w:val="single" w:color="000000" w:sz="8" w:space="0"/>
            </w:tcBorders>
            <w:shd w:val="clear" w:color="auto" w:fill="auto"/>
            <w:vAlign w:val="center"/>
          </w:tcPr>
          <w:p w14:paraId="3D7F85B2">
            <w:pPr>
              <w:keepNext w:val="0"/>
              <w:keepLines w:val="0"/>
              <w:widowControl/>
              <w:suppressLineNumbers w:val="0"/>
              <w:spacing w:line="240" w:lineRule="auto"/>
              <w:jc w:val="center"/>
              <w:textAlignment w:val="center"/>
              <w:rPr>
                <w:rFonts w:hint="eastAsia" w:ascii="Times New Roman" w:hAnsi="Times New Roman" w:eastAsia="仿宋_GB2312" w:cs="Times New Roman"/>
                <w:i w:val="0"/>
                <w:iCs w:val="0"/>
                <w:snapToGrid w:val="0"/>
                <w:color w:val="auto"/>
                <w:kern w:val="0"/>
                <w:sz w:val="21"/>
                <w:szCs w:val="21"/>
                <w:u w:val="none"/>
                <w:lang w:val="en-US" w:eastAsia="zh-CN" w:bidi="ar"/>
              </w:rPr>
            </w:pPr>
            <w:r>
              <w:rPr>
                <w:rFonts w:hint="eastAsia" w:ascii="Times New Roman" w:hAnsi="Times New Roman" w:eastAsia="仿宋_GB2312" w:cs="Times New Roman"/>
                <w:i w:val="0"/>
                <w:iCs w:val="0"/>
                <w:snapToGrid w:val="0"/>
                <w:color w:val="auto"/>
                <w:kern w:val="0"/>
                <w:sz w:val="21"/>
                <w:szCs w:val="21"/>
                <w:u w:val="none"/>
                <w:lang w:val="en-US" w:eastAsia="zh-CN" w:bidi="ar"/>
              </w:rPr>
              <w:t>景观绿化</w:t>
            </w:r>
          </w:p>
        </w:tc>
        <w:tc>
          <w:tcPr>
            <w:tcW w:w="724" w:type="pct"/>
            <w:tcBorders>
              <w:top w:val="nil"/>
              <w:left w:val="nil"/>
              <w:bottom w:val="single" w:color="000000" w:sz="8" w:space="0"/>
              <w:right w:val="single" w:color="000000" w:sz="8" w:space="0"/>
            </w:tcBorders>
            <w:shd w:val="clear" w:color="auto" w:fill="auto"/>
            <w:vAlign w:val="center"/>
          </w:tcPr>
          <w:p w14:paraId="22DC29DB">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zh-CN" w:bidi="ar"/>
              </w:rPr>
            </w:pPr>
          </w:p>
        </w:tc>
        <w:tc>
          <w:tcPr>
            <w:tcW w:w="724" w:type="pct"/>
            <w:tcBorders>
              <w:top w:val="single" w:color="000000" w:sz="8" w:space="0"/>
              <w:left w:val="nil"/>
              <w:bottom w:val="single" w:color="000000" w:sz="8" w:space="0"/>
              <w:right w:val="single" w:color="000000" w:sz="8" w:space="0"/>
            </w:tcBorders>
            <w:shd w:val="clear" w:color="auto" w:fill="auto"/>
            <w:vAlign w:val="center"/>
          </w:tcPr>
          <w:p w14:paraId="4F339D72">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zh-CN" w:bidi="ar"/>
              </w:rPr>
            </w:pPr>
          </w:p>
        </w:tc>
        <w:tc>
          <w:tcPr>
            <w:tcW w:w="724" w:type="pct"/>
            <w:tcBorders>
              <w:top w:val="single" w:color="000000" w:sz="8" w:space="0"/>
              <w:left w:val="nil"/>
              <w:bottom w:val="single" w:color="000000" w:sz="8" w:space="0"/>
              <w:right w:val="single" w:color="000000" w:sz="8" w:space="0"/>
            </w:tcBorders>
            <w:shd w:val="clear" w:color="auto" w:fill="auto"/>
            <w:vAlign w:val="center"/>
          </w:tcPr>
          <w:p w14:paraId="753FC665">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zh-CN" w:bidi="ar"/>
              </w:rPr>
            </w:pPr>
          </w:p>
        </w:tc>
        <w:tc>
          <w:tcPr>
            <w:tcW w:w="724" w:type="pct"/>
            <w:tcBorders>
              <w:top w:val="single" w:color="000000" w:sz="8" w:space="0"/>
              <w:left w:val="nil"/>
              <w:bottom w:val="single" w:color="000000" w:sz="8" w:space="0"/>
              <w:right w:val="single" w:color="000000" w:sz="8" w:space="0"/>
            </w:tcBorders>
            <w:shd w:val="clear" w:color="auto" w:fill="auto"/>
            <w:vAlign w:val="center"/>
          </w:tcPr>
          <w:p w14:paraId="13DD87A0">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zh-CN" w:bidi="ar"/>
              </w:rPr>
            </w:pPr>
          </w:p>
        </w:tc>
      </w:tr>
      <w:tr w14:paraId="6A440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4" w:type="pct"/>
            <w:tcBorders>
              <w:top w:val="nil"/>
              <w:left w:val="single" w:color="000000" w:sz="8" w:space="0"/>
              <w:bottom w:val="single" w:color="000000" w:sz="8" w:space="0"/>
              <w:right w:val="single" w:color="000000" w:sz="8" w:space="0"/>
            </w:tcBorders>
            <w:shd w:val="clear" w:color="auto" w:fill="auto"/>
            <w:noWrap/>
            <w:vAlign w:val="top"/>
          </w:tcPr>
          <w:p w14:paraId="2CF183D1">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zh-CN"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1</w:t>
            </w:r>
          </w:p>
        </w:tc>
        <w:tc>
          <w:tcPr>
            <w:tcW w:w="1378" w:type="pct"/>
            <w:tcBorders>
              <w:top w:val="nil"/>
              <w:left w:val="single" w:color="000000" w:sz="8" w:space="0"/>
              <w:bottom w:val="single" w:color="000000" w:sz="8" w:space="0"/>
              <w:right w:val="single" w:color="000000" w:sz="8" w:space="0"/>
            </w:tcBorders>
            <w:shd w:val="clear" w:color="auto" w:fill="auto"/>
            <w:vAlign w:val="center"/>
          </w:tcPr>
          <w:p w14:paraId="60EA6D0C">
            <w:pPr>
              <w:keepNext w:val="0"/>
              <w:keepLines w:val="0"/>
              <w:widowControl/>
              <w:suppressLineNumbers w:val="0"/>
              <w:spacing w:line="240" w:lineRule="auto"/>
              <w:jc w:val="center"/>
              <w:textAlignment w:val="center"/>
              <w:rPr>
                <w:rFonts w:hint="eastAsia" w:ascii="Times New Roman" w:hAnsi="Times New Roman" w:eastAsia="仿宋_GB2312" w:cs="Times New Roman"/>
                <w:i w:val="0"/>
                <w:iCs w:val="0"/>
                <w:snapToGrid w:val="0"/>
                <w:color w:val="auto"/>
                <w:kern w:val="0"/>
                <w:sz w:val="21"/>
                <w:szCs w:val="21"/>
                <w:u w:val="none"/>
                <w:lang w:val="en-US" w:eastAsia="zh-CN" w:bidi="ar"/>
              </w:rPr>
            </w:pPr>
            <w:r>
              <w:rPr>
                <w:rFonts w:hint="eastAsia" w:ascii="Times New Roman" w:hAnsi="Times New Roman" w:eastAsia="仿宋_GB2312" w:cs="Times New Roman"/>
                <w:i w:val="0"/>
                <w:iCs w:val="0"/>
                <w:snapToGrid w:val="0"/>
                <w:color w:val="auto"/>
                <w:kern w:val="0"/>
                <w:sz w:val="21"/>
                <w:szCs w:val="21"/>
                <w:u w:val="none"/>
                <w:lang w:val="en-US" w:eastAsia="zh-CN" w:bidi="ar"/>
              </w:rPr>
              <w:t>撒播草籽</w:t>
            </w:r>
          </w:p>
        </w:tc>
        <w:tc>
          <w:tcPr>
            <w:tcW w:w="724" w:type="pct"/>
            <w:tcBorders>
              <w:top w:val="nil"/>
              <w:left w:val="nil"/>
              <w:bottom w:val="single" w:color="000000" w:sz="8" w:space="0"/>
              <w:right w:val="single" w:color="000000" w:sz="8" w:space="0"/>
            </w:tcBorders>
            <w:shd w:val="clear" w:color="auto" w:fill="auto"/>
            <w:vAlign w:val="center"/>
          </w:tcPr>
          <w:p w14:paraId="522F029B">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zh-CN"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m</w:t>
            </w:r>
            <w:r>
              <w:rPr>
                <w:rFonts w:hint="default" w:ascii="Times New Roman" w:hAnsi="Times New Roman" w:eastAsia="仿宋_GB2312" w:cs="Times New Roman"/>
                <w:i w:val="0"/>
                <w:iCs w:val="0"/>
                <w:snapToGrid w:val="0"/>
                <w:color w:val="auto"/>
                <w:kern w:val="0"/>
                <w:sz w:val="21"/>
                <w:szCs w:val="21"/>
                <w:u w:val="none"/>
                <w:vertAlign w:val="superscript"/>
                <w:lang w:val="en-US" w:eastAsia="zh-CN" w:bidi="ar"/>
              </w:rPr>
              <w:t>2</w:t>
            </w:r>
          </w:p>
        </w:tc>
        <w:tc>
          <w:tcPr>
            <w:tcW w:w="724" w:type="pct"/>
            <w:tcBorders>
              <w:top w:val="nil"/>
              <w:left w:val="nil"/>
              <w:bottom w:val="single" w:color="000000" w:sz="8" w:space="0"/>
              <w:right w:val="single" w:color="000000" w:sz="8" w:space="0"/>
            </w:tcBorders>
            <w:shd w:val="clear" w:color="auto" w:fill="auto"/>
            <w:vAlign w:val="center"/>
          </w:tcPr>
          <w:p w14:paraId="71D43832">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zh-CN"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428</w:t>
            </w:r>
          </w:p>
        </w:tc>
        <w:tc>
          <w:tcPr>
            <w:tcW w:w="724" w:type="pct"/>
            <w:tcBorders>
              <w:top w:val="nil"/>
              <w:left w:val="nil"/>
              <w:bottom w:val="single" w:color="000000" w:sz="8" w:space="0"/>
              <w:right w:val="single" w:color="000000" w:sz="8" w:space="0"/>
            </w:tcBorders>
            <w:shd w:val="clear" w:color="auto" w:fill="auto"/>
            <w:vAlign w:val="center"/>
          </w:tcPr>
          <w:p w14:paraId="056B5923">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zh-CN"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5</w:t>
            </w:r>
          </w:p>
        </w:tc>
        <w:tc>
          <w:tcPr>
            <w:tcW w:w="724" w:type="pct"/>
            <w:tcBorders>
              <w:top w:val="nil"/>
              <w:left w:val="nil"/>
              <w:bottom w:val="single" w:color="000000" w:sz="8" w:space="0"/>
              <w:right w:val="single" w:color="000000" w:sz="8" w:space="0"/>
            </w:tcBorders>
            <w:shd w:val="clear" w:color="auto" w:fill="auto"/>
            <w:noWrap/>
            <w:vAlign w:val="center"/>
          </w:tcPr>
          <w:p w14:paraId="5583157A">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snapToGrid w:val="0"/>
                <w:color w:val="auto"/>
                <w:kern w:val="0"/>
                <w:sz w:val="21"/>
                <w:szCs w:val="21"/>
                <w:u w:val="none"/>
                <w:lang w:val="en-US" w:eastAsia="zh-CN" w:bidi="ar"/>
              </w:rPr>
            </w:pPr>
            <w:r>
              <w:rPr>
                <w:rFonts w:hint="default" w:ascii="Times New Roman" w:hAnsi="Times New Roman" w:eastAsia="仿宋_GB2312" w:cs="Times New Roman"/>
                <w:i w:val="0"/>
                <w:iCs w:val="0"/>
                <w:snapToGrid w:val="0"/>
                <w:color w:val="auto"/>
                <w:kern w:val="0"/>
                <w:sz w:val="21"/>
                <w:szCs w:val="21"/>
                <w:u w:val="none"/>
                <w:lang w:val="en-US" w:eastAsia="zh-CN" w:bidi="ar"/>
              </w:rPr>
              <w:t xml:space="preserve">0.21 </w:t>
            </w:r>
          </w:p>
        </w:tc>
      </w:tr>
      <w:tr w14:paraId="2C716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24" w:type="pct"/>
            <w:tcBorders>
              <w:top w:val="nil"/>
              <w:left w:val="single" w:color="000000" w:sz="8" w:space="0"/>
              <w:bottom w:val="single" w:color="000000" w:sz="8" w:space="0"/>
              <w:right w:val="single" w:color="000000" w:sz="8" w:space="0"/>
            </w:tcBorders>
            <w:shd w:val="clear" w:color="auto" w:fill="auto"/>
            <w:noWrap/>
            <w:vAlign w:val="center"/>
          </w:tcPr>
          <w:p w14:paraId="6C2CEFBC">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snapToGrid w:val="0"/>
                <w:color w:val="auto"/>
                <w:kern w:val="0"/>
                <w:sz w:val="21"/>
                <w:szCs w:val="21"/>
                <w:u w:val="none"/>
                <w:lang w:val="en-US" w:eastAsia="zh-CN" w:bidi="ar"/>
              </w:rPr>
            </w:pPr>
          </w:p>
        </w:tc>
        <w:tc>
          <w:tcPr>
            <w:tcW w:w="1378" w:type="pct"/>
            <w:tcBorders>
              <w:top w:val="nil"/>
              <w:left w:val="nil"/>
              <w:bottom w:val="single" w:color="000000" w:sz="8" w:space="0"/>
              <w:right w:val="single" w:color="000000" w:sz="8" w:space="0"/>
            </w:tcBorders>
            <w:shd w:val="clear" w:color="auto" w:fill="auto"/>
            <w:vAlign w:val="top"/>
          </w:tcPr>
          <w:p w14:paraId="107A5CAB">
            <w:pPr>
              <w:keepNext w:val="0"/>
              <w:keepLines w:val="0"/>
              <w:widowControl/>
              <w:suppressLineNumbers w:val="0"/>
              <w:spacing w:line="240" w:lineRule="auto"/>
              <w:jc w:val="center"/>
              <w:textAlignment w:val="center"/>
              <w:rPr>
                <w:rFonts w:hint="eastAsia" w:ascii="Times New Roman" w:hAnsi="Times New Roman" w:eastAsia="仿宋_GB2312" w:cs="Times New Roman"/>
                <w:b/>
                <w:bCs/>
                <w:i w:val="0"/>
                <w:iCs w:val="0"/>
                <w:snapToGrid w:val="0"/>
                <w:color w:val="auto"/>
                <w:kern w:val="0"/>
                <w:sz w:val="21"/>
                <w:szCs w:val="21"/>
                <w:u w:val="none"/>
                <w:lang w:val="en-US" w:eastAsia="zh-CN" w:bidi="ar"/>
              </w:rPr>
            </w:pPr>
            <w:r>
              <w:rPr>
                <w:rFonts w:hint="eastAsia" w:ascii="Times New Roman" w:hAnsi="Times New Roman" w:eastAsia="仿宋_GB2312" w:cs="Times New Roman"/>
                <w:b/>
                <w:bCs/>
                <w:i w:val="0"/>
                <w:iCs w:val="0"/>
                <w:snapToGrid w:val="0"/>
                <w:color w:val="auto"/>
                <w:kern w:val="0"/>
                <w:sz w:val="21"/>
                <w:szCs w:val="21"/>
                <w:u w:val="none"/>
                <w:lang w:val="en-US" w:eastAsia="zh-CN" w:bidi="ar"/>
              </w:rPr>
              <w:t>分区措施投资合计</w:t>
            </w:r>
          </w:p>
        </w:tc>
        <w:tc>
          <w:tcPr>
            <w:tcW w:w="724" w:type="pct"/>
            <w:tcBorders>
              <w:top w:val="nil"/>
              <w:left w:val="nil"/>
              <w:bottom w:val="single" w:color="000000" w:sz="8" w:space="0"/>
              <w:right w:val="single" w:color="000000" w:sz="8" w:space="0"/>
            </w:tcBorders>
            <w:shd w:val="clear" w:color="auto" w:fill="auto"/>
            <w:vAlign w:val="center"/>
          </w:tcPr>
          <w:p w14:paraId="6EFB1C0B">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snapToGrid w:val="0"/>
                <w:color w:val="auto"/>
                <w:kern w:val="0"/>
                <w:sz w:val="21"/>
                <w:szCs w:val="21"/>
                <w:u w:val="none"/>
                <w:lang w:val="en-US" w:eastAsia="zh-CN" w:bidi="ar"/>
              </w:rPr>
            </w:pPr>
          </w:p>
        </w:tc>
        <w:tc>
          <w:tcPr>
            <w:tcW w:w="724" w:type="pct"/>
            <w:tcBorders>
              <w:top w:val="nil"/>
              <w:left w:val="nil"/>
              <w:bottom w:val="single" w:color="000000" w:sz="8" w:space="0"/>
              <w:right w:val="single" w:color="000000" w:sz="8" w:space="0"/>
            </w:tcBorders>
            <w:shd w:val="clear" w:color="auto" w:fill="auto"/>
            <w:vAlign w:val="center"/>
          </w:tcPr>
          <w:p w14:paraId="146F8BF0">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snapToGrid w:val="0"/>
                <w:color w:val="auto"/>
                <w:kern w:val="0"/>
                <w:sz w:val="21"/>
                <w:szCs w:val="21"/>
                <w:u w:val="none"/>
                <w:lang w:val="en-US" w:eastAsia="zh-CN" w:bidi="ar"/>
              </w:rPr>
            </w:pPr>
          </w:p>
        </w:tc>
        <w:tc>
          <w:tcPr>
            <w:tcW w:w="724" w:type="pct"/>
            <w:tcBorders>
              <w:top w:val="nil"/>
              <w:left w:val="nil"/>
              <w:bottom w:val="single" w:color="000000" w:sz="8" w:space="0"/>
              <w:right w:val="single" w:color="000000" w:sz="8" w:space="0"/>
            </w:tcBorders>
            <w:shd w:val="clear" w:color="auto" w:fill="auto"/>
            <w:vAlign w:val="center"/>
          </w:tcPr>
          <w:p w14:paraId="6ACBCAFC">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snapToGrid w:val="0"/>
                <w:color w:val="auto"/>
                <w:kern w:val="0"/>
                <w:sz w:val="21"/>
                <w:szCs w:val="21"/>
                <w:u w:val="none"/>
                <w:lang w:val="en-US" w:eastAsia="zh-CN" w:bidi="ar"/>
              </w:rPr>
            </w:pPr>
          </w:p>
        </w:tc>
        <w:tc>
          <w:tcPr>
            <w:tcW w:w="724" w:type="pct"/>
            <w:tcBorders>
              <w:top w:val="nil"/>
              <w:left w:val="nil"/>
              <w:bottom w:val="single" w:color="000000" w:sz="8" w:space="0"/>
              <w:right w:val="single" w:color="000000" w:sz="8" w:space="0"/>
            </w:tcBorders>
            <w:shd w:val="clear" w:color="auto" w:fill="auto"/>
            <w:vAlign w:val="center"/>
          </w:tcPr>
          <w:p w14:paraId="1E642807">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snapToGrid w:val="0"/>
                <w:color w:val="auto"/>
                <w:kern w:val="0"/>
                <w:sz w:val="21"/>
                <w:szCs w:val="21"/>
                <w:u w:val="none"/>
                <w:lang w:val="en-US" w:eastAsia="zh-CN" w:bidi="ar"/>
              </w:rPr>
            </w:pPr>
            <w:r>
              <w:rPr>
                <w:rFonts w:hint="default" w:ascii="Times New Roman" w:hAnsi="Times New Roman" w:eastAsia="仿宋_GB2312" w:cs="Times New Roman"/>
                <w:b/>
                <w:bCs/>
                <w:i w:val="0"/>
                <w:iCs w:val="0"/>
                <w:snapToGrid w:val="0"/>
                <w:color w:val="auto"/>
                <w:kern w:val="0"/>
                <w:sz w:val="21"/>
                <w:szCs w:val="21"/>
                <w:u w:val="none"/>
                <w:lang w:val="en-US" w:eastAsia="zh-CN" w:bidi="ar"/>
              </w:rPr>
              <w:t>0.21</w:t>
            </w:r>
          </w:p>
        </w:tc>
      </w:tr>
    </w:tbl>
    <w:p w14:paraId="49A1DDEC">
      <w:pPr>
        <w:tabs>
          <w:tab w:val="left" w:pos="2710"/>
        </w:tabs>
        <w:spacing w:line="240" w:lineRule="auto"/>
        <w:jc w:val="center"/>
        <w:rPr>
          <w:rFonts w:hint="default" w:ascii="Times New Roman" w:hAnsi="Times New Roman" w:eastAsia="仿宋_GB2312" w:cs="Times New Roman"/>
          <w:b/>
          <w:color w:val="auto"/>
          <w:sz w:val="21"/>
          <w:szCs w:val="21"/>
        </w:rPr>
      </w:pPr>
      <w:r>
        <w:rPr>
          <w:rFonts w:hint="default" w:ascii="Times New Roman" w:hAnsi="Times New Roman" w:eastAsia="仿宋_GB2312" w:cs="Times New Roman"/>
          <w:b/>
          <w:color w:val="auto"/>
          <w:sz w:val="21"/>
          <w:szCs w:val="21"/>
        </w:rPr>
        <w:t>表</w:t>
      </w:r>
      <w:r>
        <w:rPr>
          <w:rFonts w:hint="eastAsia" w:ascii="Times New Roman" w:hAnsi="Times New Roman" w:cs="Times New Roman"/>
          <w:b/>
          <w:color w:val="auto"/>
          <w:sz w:val="21"/>
          <w:szCs w:val="21"/>
          <w:lang w:val="en-US" w:eastAsia="zh-CN"/>
        </w:rPr>
        <w:t>9</w:t>
      </w:r>
      <w:r>
        <w:rPr>
          <w:rFonts w:hint="default" w:ascii="Times New Roman" w:hAnsi="Times New Roman" w:eastAsia="仿宋_GB2312" w:cs="Times New Roman"/>
          <w:b/>
          <w:color w:val="auto"/>
          <w:sz w:val="21"/>
          <w:szCs w:val="21"/>
        </w:rPr>
        <w:t>-</w:t>
      </w:r>
      <w:r>
        <w:rPr>
          <w:rFonts w:hint="default" w:ascii="Times New Roman" w:hAnsi="Times New Roman" w:eastAsia="仿宋_GB2312" w:cs="Times New Roman"/>
          <w:b/>
          <w:color w:val="auto"/>
          <w:sz w:val="21"/>
          <w:szCs w:val="21"/>
          <w:lang w:val="en-US"/>
        </w:rPr>
        <w:t xml:space="preserve">4    </w:t>
      </w:r>
      <w:r>
        <w:rPr>
          <w:rFonts w:hint="default" w:ascii="Times New Roman" w:hAnsi="Times New Roman" w:eastAsia="仿宋_GB2312" w:cs="Times New Roman"/>
          <w:b/>
          <w:color w:val="auto"/>
          <w:sz w:val="21"/>
          <w:szCs w:val="21"/>
        </w:rPr>
        <w:t>临时措施投资估算表</w:t>
      </w:r>
    </w:p>
    <w:tbl>
      <w:tblPr>
        <w:tblStyle w:val="13"/>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21"/>
        <w:gridCol w:w="2704"/>
        <w:gridCol w:w="1421"/>
        <w:gridCol w:w="1421"/>
        <w:gridCol w:w="1425"/>
        <w:gridCol w:w="1461"/>
      </w:tblGrid>
      <w:tr w14:paraId="4F296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721" w:type="pct"/>
            <w:tcBorders>
              <w:top w:val="single" w:color="000000" w:sz="8" w:space="0"/>
              <w:left w:val="single" w:color="000000" w:sz="8" w:space="0"/>
              <w:bottom w:val="single" w:color="000000" w:sz="8" w:space="0"/>
              <w:right w:val="single" w:color="000000" w:sz="8" w:space="0"/>
            </w:tcBorders>
            <w:shd w:val="clear" w:color="auto" w:fill="auto"/>
            <w:noWrap/>
            <w:vAlign w:val="center"/>
          </w:tcPr>
          <w:p w14:paraId="152B1AB8">
            <w:pPr>
              <w:keepNext w:val="0"/>
              <w:keepLines w:val="0"/>
              <w:widowControl/>
              <w:suppressLineNumbers w:val="0"/>
              <w:spacing w:line="240" w:lineRule="auto"/>
              <w:jc w:val="center"/>
              <w:textAlignment w:val="center"/>
              <w:rPr>
                <w:rFonts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项目编号</w:t>
            </w:r>
          </w:p>
        </w:tc>
        <w:tc>
          <w:tcPr>
            <w:tcW w:w="1372" w:type="pct"/>
            <w:tcBorders>
              <w:top w:val="single" w:color="000000" w:sz="8" w:space="0"/>
              <w:left w:val="nil"/>
              <w:bottom w:val="single" w:color="000000" w:sz="8" w:space="0"/>
              <w:right w:val="single" w:color="000000" w:sz="8" w:space="0"/>
            </w:tcBorders>
            <w:shd w:val="clear" w:color="auto" w:fill="auto"/>
            <w:noWrap/>
            <w:vAlign w:val="center"/>
          </w:tcPr>
          <w:p w14:paraId="5F45E8AD">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工程或费用名称</w:t>
            </w:r>
          </w:p>
        </w:tc>
        <w:tc>
          <w:tcPr>
            <w:tcW w:w="721" w:type="pct"/>
            <w:tcBorders>
              <w:top w:val="single" w:color="000000" w:sz="8" w:space="0"/>
              <w:left w:val="nil"/>
              <w:bottom w:val="single" w:color="000000" w:sz="8" w:space="0"/>
              <w:right w:val="single" w:color="000000" w:sz="8" w:space="0"/>
            </w:tcBorders>
            <w:shd w:val="clear" w:color="auto" w:fill="auto"/>
            <w:noWrap/>
            <w:vAlign w:val="center"/>
          </w:tcPr>
          <w:p w14:paraId="76CC32B3">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单位</w:t>
            </w:r>
          </w:p>
        </w:tc>
        <w:tc>
          <w:tcPr>
            <w:tcW w:w="721" w:type="pct"/>
            <w:tcBorders>
              <w:top w:val="single" w:color="000000" w:sz="8" w:space="0"/>
              <w:left w:val="nil"/>
              <w:bottom w:val="single" w:color="000000" w:sz="8" w:space="0"/>
              <w:right w:val="single" w:color="000000" w:sz="8" w:space="0"/>
            </w:tcBorders>
            <w:shd w:val="clear" w:color="auto" w:fill="auto"/>
            <w:noWrap/>
            <w:vAlign w:val="center"/>
          </w:tcPr>
          <w:p w14:paraId="4FE5D70C">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数量</w:t>
            </w:r>
          </w:p>
        </w:tc>
        <w:tc>
          <w:tcPr>
            <w:tcW w:w="721" w:type="pct"/>
            <w:tcBorders>
              <w:top w:val="single" w:color="000000" w:sz="8" w:space="0"/>
              <w:left w:val="nil"/>
              <w:bottom w:val="single" w:color="000000" w:sz="8" w:space="0"/>
              <w:right w:val="single" w:color="000000" w:sz="8" w:space="0"/>
            </w:tcBorders>
            <w:shd w:val="clear" w:color="auto" w:fill="auto"/>
            <w:noWrap/>
            <w:vAlign w:val="center"/>
          </w:tcPr>
          <w:p w14:paraId="2CE6A0FF">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单价</w:t>
            </w:r>
            <w:r>
              <w:rPr>
                <w:rFonts w:hint="default" w:ascii="Times New Roman" w:hAnsi="Times New Roman" w:eastAsia="仿宋_GB2312" w:cs="Times New Roman"/>
                <w:b/>
                <w:bCs/>
                <w:i w:val="0"/>
                <w:iCs w:val="0"/>
                <w:snapToGrid w:val="0"/>
                <w:color w:val="auto"/>
                <w:kern w:val="0"/>
                <w:sz w:val="21"/>
                <w:szCs w:val="21"/>
                <w:u w:val="none"/>
                <w:lang w:val="en-US" w:eastAsia="zh-CN" w:bidi="ar"/>
              </w:rPr>
              <w:t>(</w:t>
            </w:r>
            <w:r>
              <w:rPr>
                <w:rFonts w:hint="eastAsia" w:ascii="仿宋_GB2312" w:hAnsi="宋体" w:eastAsia="仿宋_GB2312" w:cs="仿宋_GB2312"/>
                <w:b/>
                <w:bCs/>
                <w:i w:val="0"/>
                <w:iCs w:val="0"/>
                <w:snapToGrid w:val="0"/>
                <w:color w:val="auto"/>
                <w:kern w:val="0"/>
                <w:sz w:val="21"/>
                <w:szCs w:val="21"/>
                <w:u w:val="none"/>
                <w:lang w:val="en-US" w:eastAsia="zh-CN" w:bidi="ar"/>
              </w:rPr>
              <w:t>元</w:t>
            </w:r>
            <w:r>
              <w:rPr>
                <w:rFonts w:hint="default" w:ascii="Times New Roman" w:hAnsi="Times New Roman" w:eastAsia="仿宋_GB2312" w:cs="Times New Roman"/>
                <w:b/>
                <w:bCs/>
                <w:i w:val="0"/>
                <w:iCs w:val="0"/>
                <w:snapToGrid w:val="0"/>
                <w:color w:val="auto"/>
                <w:kern w:val="0"/>
                <w:sz w:val="21"/>
                <w:szCs w:val="21"/>
                <w:u w:val="none"/>
                <w:lang w:val="en-US" w:eastAsia="zh-CN" w:bidi="ar"/>
              </w:rPr>
              <w:t>)</w:t>
            </w:r>
          </w:p>
        </w:tc>
        <w:tc>
          <w:tcPr>
            <w:tcW w:w="741" w:type="pct"/>
            <w:tcBorders>
              <w:top w:val="single" w:color="000000" w:sz="8" w:space="0"/>
              <w:left w:val="nil"/>
              <w:bottom w:val="single" w:color="000000" w:sz="8" w:space="0"/>
              <w:right w:val="single" w:color="000000" w:sz="8" w:space="0"/>
            </w:tcBorders>
            <w:shd w:val="clear" w:color="auto" w:fill="auto"/>
            <w:noWrap/>
            <w:vAlign w:val="center"/>
          </w:tcPr>
          <w:p w14:paraId="5A25ABBB">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合价</w:t>
            </w:r>
            <w:r>
              <w:rPr>
                <w:rFonts w:hint="default" w:ascii="Times New Roman" w:hAnsi="Times New Roman" w:eastAsia="仿宋_GB2312" w:cs="Times New Roman"/>
                <w:b/>
                <w:bCs/>
                <w:i w:val="0"/>
                <w:iCs w:val="0"/>
                <w:snapToGrid w:val="0"/>
                <w:color w:val="auto"/>
                <w:kern w:val="0"/>
                <w:sz w:val="21"/>
                <w:szCs w:val="21"/>
                <w:u w:val="none"/>
                <w:lang w:val="en-US" w:eastAsia="zh-CN" w:bidi="ar"/>
              </w:rPr>
              <w:t>(</w:t>
            </w:r>
            <w:r>
              <w:rPr>
                <w:rFonts w:hint="eastAsia" w:ascii="仿宋_GB2312" w:hAnsi="宋体" w:eastAsia="仿宋_GB2312" w:cs="仿宋_GB2312"/>
                <w:b/>
                <w:bCs/>
                <w:i w:val="0"/>
                <w:iCs w:val="0"/>
                <w:snapToGrid w:val="0"/>
                <w:color w:val="auto"/>
                <w:kern w:val="0"/>
                <w:sz w:val="21"/>
                <w:szCs w:val="21"/>
                <w:u w:val="none"/>
                <w:lang w:val="en-US" w:eastAsia="zh-CN" w:bidi="ar"/>
              </w:rPr>
              <w:t>万元</w:t>
            </w:r>
            <w:r>
              <w:rPr>
                <w:rFonts w:hint="default" w:ascii="Times New Roman" w:hAnsi="Times New Roman" w:eastAsia="仿宋_GB2312" w:cs="Times New Roman"/>
                <w:b/>
                <w:bCs/>
                <w:i w:val="0"/>
                <w:iCs w:val="0"/>
                <w:snapToGrid w:val="0"/>
                <w:color w:val="auto"/>
                <w:kern w:val="0"/>
                <w:sz w:val="21"/>
                <w:szCs w:val="21"/>
                <w:u w:val="none"/>
                <w:lang w:val="en-US" w:eastAsia="zh-CN" w:bidi="ar"/>
              </w:rPr>
              <w:t>)</w:t>
            </w:r>
          </w:p>
        </w:tc>
      </w:tr>
      <w:tr w14:paraId="08738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21" w:type="pct"/>
            <w:tcBorders>
              <w:top w:val="nil"/>
              <w:left w:val="single" w:color="000000" w:sz="8" w:space="0"/>
              <w:bottom w:val="single" w:color="000000" w:sz="8" w:space="0"/>
              <w:right w:val="single" w:color="000000" w:sz="8" w:space="0"/>
            </w:tcBorders>
            <w:shd w:val="clear" w:color="auto" w:fill="auto"/>
            <w:noWrap/>
            <w:vAlign w:val="center"/>
          </w:tcPr>
          <w:p w14:paraId="4CF419F3">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一</w:t>
            </w:r>
          </w:p>
        </w:tc>
        <w:tc>
          <w:tcPr>
            <w:tcW w:w="3537" w:type="pct"/>
            <w:gridSpan w:val="4"/>
            <w:tcBorders>
              <w:top w:val="nil"/>
              <w:left w:val="nil"/>
              <w:bottom w:val="single" w:color="000000" w:sz="8" w:space="0"/>
              <w:right w:val="single" w:color="000000" w:sz="8" w:space="0"/>
            </w:tcBorders>
            <w:shd w:val="clear" w:color="auto" w:fill="auto"/>
            <w:noWrap/>
            <w:vAlign w:val="center"/>
          </w:tcPr>
          <w:p w14:paraId="7F6DCEE9">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建筑物区</w:t>
            </w:r>
          </w:p>
        </w:tc>
        <w:tc>
          <w:tcPr>
            <w:tcW w:w="1461" w:type="dxa"/>
            <w:tcBorders>
              <w:top w:val="nil"/>
              <w:left w:val="nil"/>
              <w:bottom w:val="single" w:color="000000" w:sz="8" w:space="0"/>
              <w:right w:val="single" w:color="000000" w:sz="8" w:space="0"/>
            </w:tcBorders>
            <w:shd w:val="clear" w:color="auto" w:fill="auto"/>
            <w:noWrap/>
            <w:vAlign w:val="center"/>
          </w:tcPr>
          <w:p w14:paraId="4EC390E3">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 xml:space="preserve">0.07 </w:t>
            </w:r>
          </w:p>
        </w:tc>
      </w:tr>
      <w:tr w14:paraId="628AD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21" w:type="pct"/>
            <w:tcBorders>
              <w:top w:val="nil"/>
              <w:left w:val="single" w:color="000000" w:sz="8" w:space="0"/>
              <w:bottom w:val="single" w:color="000000" w:sz="8" w:space="0"/>
              <w:right w:val="single" w:color="000000" w:sz="8" w:space="0"/>
            </w:tcBorders>
            <w:shd w:val="clear" w:color="auto" w:fill="auto"/>
            <w:noWrap/>
            <w:vAlign w:val="center"/>
          </w:tcPr>
          <w:p w14:paraId="352753E1">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（一）</w:t>
            </w:r>
          </w:p>
        </w:tc>
        <w:tc>
          <w:tcPr>
            <w:tcW w:w="1372" w:type="pct"/>
            <w:tcBorders>
              <w:top w:val="nil"/>
              <w:left w:val="nil"/>
              <w:bottom w:val="single" w:color="000000" w:sz="8" w:space="0"/>
              <w:right w:val="single" w:color="000000" w:sz="8" w:space="0"/>
            </w:tcBorders>
            <w:shd w:val="clear" w:color="auto" w:fill="auto"/>
            <w:noWrap/>
            <w:vAlign w:val="center"/>
          </w:tcPr>
          <w:p w14:paraId="6712425C">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防尘网覆盖</w:t>
            </w:r>
          </w:p>
        </w:tc>
        <w:tc>
          <w:tcPr>
            <w:tcW w:w="721" w:type="pct"/>
            <w:tcBorders>
              <w:top w:val="nil"/>
              <w:left w:val="nil"/>
              <w:bottom w:val="single" w:color="000000" w:sz="8" w:space="0"/>
              <w:right w:val="single" w:color="000000" w:sz="8" w:space="0"/>
            </w:tcBorders>
            <w:shd w:val="clear" w:color="auto" w:fill="auto"/>
            <w:noWrap/>
            <w:vAlign w:val="center"/>
          </w:tcPr>
          <w:p w14:paraId="522C00F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100m</w:t>
            </w:r>
            <w:r>
              <w:rPr>
                <w:rFonts w:hint="default" w:ascii="Times New Roman" w:hAnsi="Times New Roman" w:eastAsia="宋体" w:cs="Times New Roman"/>
                <w:i w:val="0"/>
                <w:iCs w:val="0"/>
                <w:snapToGrid w:val="0"/>
                <w:color w:val="auto"/>
                <w:kern w:val="0"/>
                <w:sz w:val="21"/>
                <w:szCs w:val="21"/>
                <w:u w:val="none"/>
                <w:vertAlign w:val="superscript"/>
                <w:lang w:val="en-US" w:eastAsia="zh-CN" w:bidi="ar"/>
              </w:rPr>
              <w:t>2</w:t>
            </w:r>
          </w:p>
        </w:tc>
        <w:tc>
          <w:tcPr>
            <w:tcW w:w="721" w:type="pct"/>
            <w:tcBorders>
              <w:top w:val="single" w:color="000000" w:sz="8" w:space="0"/>
              <w:left w:val="nil"/>
              <w:bottom w:val="single" w:color="000000" w:sz="8" w:space="0"/>
              <w:right w:val="single" w:color="000000" w:sz="8" w:space="0"/>
            </w:tcBorders>
            <w:shd w:val="clear" w:color="auto" w:fill="auto"/>
            <w:noWrap/>
            <w:vAlign w:val="center"/>
          </w:tcPr>
          <w:p w14:paraId="3FF66F3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5.5</w:t>
            </w:r>
          </w:p>
        </w:tc>
        <w:tc>
          <w:tcPr>
            <w:tcW w:w="721" w:type="pct"/>
            <w:tcBorders>
              <w:top w:val="single" w:color="000000" w:sz="8" w:space="0"/>
              <w:left w:val="nil"/>
              <w:bottom w:val="single" w:color="000000" w:sz="8" w:space="0"/>
              <w:right w:val="single" w:color="000000" w:sz="8" w:space="0"/>
            </w:tcBorders>
            <w:shd w:val="clear" w:color="auto" w:fill="auto"/>
            <w:noWrap/>
            <w:vAlign w:val="center"/>
          </w:tcPr>
          <w:p w14:paraId="2D347CB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123.85</w:t>
            </w:r>
          </w:p>
        </w:tc>
        <w:tc>
          <w:tcPr>
            <w:tcW w:w="1461" w:type="dxa"/>
            <w:tcBorders>
              <w:top w:val="nil"/>
              <w:left w:val="nil"/>
              <w:bottom w:val="single" w:color="000000" w:sz="8" w:space="0"/>
              <w:right w:val="single" w:color="000000" w:sz="8" w:space="0"/>
            </w:tcBorders>
            <w:shd w:val="clear" w:color="auto" w:fill="auto"/>
            <w:noWrap/>
            <w:vAlign w:val="center"/>
          </w:tcPr>
          <w:p w14:paraId="646FDE0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0.07 </w:t>
            </w:r>
          </w:p>
        </w:tc>
      </w:tr>
      <w:tr w14:paraId="4759F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21" w:type="pct"/>
            <w:tcBorders>
              <w:top w:val="nil"/>
              <w:left w:val="single" w:color="000000" w:sz="8" w:space="0"/>
              <w:bottom w:val="single" w:color="000000" w:sz="8" w:space="0"/>
              <w:right w:val="single" w:color="000000" w:sz="8" w:space="0"/>
            </w:tcBorders>
            <w:shd w:val="clear" w:color="auto" w:fill="auto"/>
            <w:noWrap/>
            <w:vAlign w:val="center"/>
          </w:tcPr>
          <w:p w14:paraId="4BD49DB4">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二</w:t>
            </w:r>
          </w:p>
        </w:tc>
        <w:tc>
          <w:tcPr>
            <w:tcW w:w="3537" w:type="pct"/>
            <w:gridSpan w:val="4"/>
            <w:tcBorders>
              <w:top w:val="nil"/>
              <w:left w:val="nil"/>
              <w:bottom w:val="single" w:color="000000" w:sz="8" w:space="0"/>
              <w:right w:val="single" w:color="000000" w:sz="8" w:space="0"/>
            </w:tcBorders>
            <w:shd w:val="clear" w:color="auto" w:fill="auto"/>
            <w:noWrap/>
            <w:vAlign w:val="center"/>
          </w:tcPr>
          <w:p w14:paraId="79806E71">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道路广场区</w:t>
            </w:r>
          </w:p>
        </w:tc>
        <w:tc>
          <w:tcPr>
            <w:tcW w:w="1461" w:type="dxa"/>
            <w:tcBorders>
              <w:top w:val="nil"/>
              <w:left w:val="nil"/>
              <w:bottom w:val="single" w:color="000000" w:sz="8" w:space="0"/>
              <w:right w:val="single" w:color="000000" w:sz="8" w:space="0"/>
            </w:tcBorders>
            <w:shd w:val="clear" w:color="auto" w:fill="auto"/>
            <w:noWrap/>
            <w:vAlign w:val="center"/>
          </w:tcPr>
          <w:p w14:paraId="7AA2F195">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 xml:space="preserve">3.55 </w:t>
            </w:r>
          </w:p>
        </w:tc>
      </w:tr>
      <w:tr w14:paraId="387EC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21" w:type="pct"/>
            <w:tcBorders>
              <w:top w:val="nil"/>
              <w:left w:val="single" w:color="000000" w:sz="8" w:space="0"/>
              <w:bottom w:val="single" w:color="000000" w:sz="8" w:space="0"/>
              <w:right w:val="single" w:color="000000" w:sz="8" w:space="0"/>
            </w:tcBorders>
            <w:shd w:val="clear" w:color="auto" w:fill="auto"/>
            <w:noWrap/>
            <w:vAlign w:val="center"/>
          </w:tcPr>
          <w:p w14:paraId="28E1EF41">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（一）</w:t>
            </w:r>
          </w:p>
        </w:tc>
        <w:tc>
          <w:tcPr>
            <w:tcW w:w="1372" w:type="pct"/>
            <w:tcBorders>
              <w:top w:val="nil"/>
              <w:left w:val="nil"/>
              <w:bottom w:val="single" w:color="000000" w:sz="8" w:space="0"/>
              <w:right w:val="single" w:color="000000" w:sz="8" w:space="0"/>
            </w:tcBorders>
            <w:shd w:val="clear" w:color="auto" w:fill="auto"/>
            <w:noWrap/>
            <w:vAlign w:val="center"/>
          </w:tcPr>
          <w:p w14:paraId="2D0B7DDC">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临时洗车池</w:t>
            </w:r>
          </w:p>
        </w:tc>
        <w:tc>
          <w:tcPr>
            <w:tcW w:w="721" w:type="pct"/>
            <w:tcBorders>
              <w:top w:val="nil"/>
              <w:left w:val="nil"/>
              <w:bottom w:val="single" w:color="000000" w:sz="8" w:space="0"/>
              <w:right w:val="single" w:color="000000" w:sz="8" w:space="0"/>
            </w:tcBorders>
            <w:shd w:val="clear" w:color="auto" w:fill="auto"/>
            <w:noWrap/>
            <w:vAlign w:val="center"/>
          </w:tcPr>
          <w:p w14:paraId="033E9C47">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个</w:t>
            </w:r>
          </w:p>
        </w:tc>
        <w:tc>
          <w:tcPr>
            <w:tcW w:w="721" w:type="pct"/>
            <w:tcBorders>
              <w:top w:val="single" w:color="000000" w:sz="8" w:space="0"/>
              <w:left w:val="nil"/>
              <w:bottom w:val="single" w:color="000000" w:sz="8" w:space="0"/>
              <w:right w:val="single" w:color="000000" w:sz="8" w:space="0"/>
            </w:tcBorders>
            <w:shd w:val="clear" w:color="auto" w:fill="auto"/>
            <w:noWrap/>
            <w:vAlign w:val="center"/>
          </w:tcPr>
          <w:p w14:paraId="24020CB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1</w:t>
            </w:r>
          </w:p>
        </w:tc>
        <w:tc>
          <w:tcPr>
            <w:tcW w:w="721" w:type="pct"/>
            <w:tcBorders>
              <w:top w:val="single" w:color="000000" w:sz="8" w:space="0"/>
              <w:left w:val="nil"/>
              <w:bottom w:val="single" w:color="000000" w:sz="8" w:space="0"/>
              <w:right w:val="single" w:color="000000" w:sz="8" w:space="0"/>
            </w:tcBorders>
            <w:shd w:val="clear" w:color="auto" w:fill="auto"/>
            <w:noWrap/>
            <w:vAlign w:val="center"/>
          </w:tcPr>
          <w:p w14:paraId="3D48F64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5000</w:t>
            </w:r>
          </w:p>
        </w:tc>
        <w:tc>
          <w:tcPr>
            <w:tcW w:w="1461" w:type="dxa"/>
            <w:tcBorders>
              <w:top w:val="nil"/>
              <w:left w:val="nil"/>
              <w:bottom w:val="single" w:color="000000" w:sz="8" w:space="0"/>
              <w:right w:val="single" w:color="000000" w:sz="8" w:space="0"/>
            </w:tcBorders>
            <w:shd w:val="clear" w:color="auto" w:fill="auto"/>
            <w:noWrap/>
            <w:vAlign w:val="center"/>
          </w:tcPr>
          <w:p w14:paraId="5BDF63E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0.50 </w:t>
            </w:r>
          </w:p>
        </w:tc>
      </w:tr>
      <w:tr w14:paraId="7D844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21" w:type="pct"/>
            <w:tcBorders>
              <w:top w:val="nil"/>
              <w:left w:val="single" w:color="000000" w:sz="8" w:space="0"/>
              <w:bottom w:val="single" w:color="000000" w:sz="8" w:space="0"/>
              <w:right w:val="single" w:color="000000" w:sz="8" w:space="0"/>
            </w:tcBorders>
            <w:shd w:val="clear" w:color="auto" w:fill="auto"/>
            <w:noWrap/>
            <w:vAlign w:val="center"/>
          </w:tcPr>
          <w:p w14:paraId="14A4811B">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（二）</w:t>
            </w:r>
          </w:p>
        </w:tc>
        <w:tc>
          <w:tcPr>
            <w:tcW w:w="1372" w:type="pct"/>
            <w:tcBorders>
              <w:top w:val="nil"/>
              <w:left w:val="nil"/>
              <w:bottom w:val="single" w:color="000000" w:sz="8" w:space="0"/>
              <w:right w:val="single" w:color="000000" w:sz="8" w:space="0"/>
            </w:tcBorders>
            <w:shd w:val="clear" w:color="auto" w:fill="auto"/>
            <w:noWrap/>
            <w:vAlign w:val="center"/>
          </w:tcPr>
          <w:p w14:paraId="3EDC7950">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防尘网覆盖</w:t>
            </w:r>
          </w:p>
        </w:tc>
        <w:tc>
          <w:tcPr>
            <w:tcW w:w="721" w:type="pct"/>
            <w:tcBorders>
              <w:top w:val="nil"/>
              <w:left w:val="nil"/>
              <w:bottom w:val="single" w:color="000000" w:sz="8" w:space="0"/>
              <w:right w:val="single" w:color="000000" w:sz="8" w:space="0"/>
            </w:tcBorders>
            <w:shd w:val="clear" w:color="auto" w:fill="auto"/>
            <w:noWrap/>
            <w:vAlign w:val="center"/>
          </w:tcPr>
          <w:p w14:paraId="257B042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100m</w:t>
            </w:r>
            <w:r>
              <w:rPr>
                <w:rFonts w:hint="default" w:ascii="Times New Roman" w:hAnsi="Times New Roman" w:eastAsia="宋体" w:cs="Times New Roman"/>
                <w:i w:val="0"/>
                <w:iCs w:val="0"/>
                <w:snapToGrid w:val="0"/>
                <w:color w:val="auto"/>
                <w:kern w:val="0"/>
                <w:sz w:val="21"/>
                <w:szCs w:val="21"/>
                <w:u w:val="none"/>
                <w:vertAlign w:val="superscript"/>
                <w:lang w:val="en-US" w:eastAsia="zh-CN" w:bidi="ar"/>
              </w:rPr>
              <w:t>2</w:t>
            </w:r>
          </w:p>
        </w:tc>
        <w:tc>
          <w:tcPr>
            <w:tcW w:w="721" w:type="pct"/>
            <w:tcBorders>
              <w:top w:val="nil"/>
              <w:left w:val="nil"/>
              <w:bottom w:val="single" w:color="000000" w:sz="8" w:space="0"/>
              <w:right w:val="single" w:color="000000" w:sz="8" w:space="0"/>
            </w:tcBorders>
            <w:shd w:val="clear" w:color="auto" w:fill="auto"/>
            <w:noWrap/>
            <w:vAlign w:val="center"/>
          </w:tcPr>
          <w:p w14:paraId="33E00BE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11</w:t>
            </w:r>
          </w:p>
        </w:tc>
        <w:tc>
          <w:tcPr>
            <w:tcW w:w="721" w:type="pct"/>
            <w:tcBorders>
              <w:top w:val="nil"/>
              <w:left w:val="nil"/>
              <w:bottom w:val="single" w:color="000000" w:sz="8" w:space="0"/>
              <w:right w:val="single" w:color="000000" w:sz="8" w:space="0"/>
            </w:tcBorders>
            <w:shd w:val="clear" w:color="auto" w:fill="auto"/>
            <w:noWrap/>
            <w:vAlign w:val="center"/>
          </w:tcPr>
          <w:p w14:paraId="0147045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123.85</w:t>
            </w:r>
          </w:p>
        </w:tc>
        <w:tc>
          <w:tcPr>
            <w:tcW w:w="1461" w:type="dxa"/>
            <w:tcBorders>
              <w:top w:val="nil"/>
              <w:left w:val="nil"/>
              <w:bottom w:val="single" w:color="000000" w:sz="8" w:space="0"/>
              <w:right w:val="single" w:color="000000" w:sz="8" w:space="0"/>
            </w:tcBorders>
            <w:shd w:val="clear" w:color="auto" w:fill="auto"/>
            <w:noWrap/>
            <w:vAlign w:val="center"/>
          </w:tcPr>
          <w:p w14:paraId="1B9CC45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0.14 </w:t>
            </w:r>
          </w:p>
        </w:tc>
      </w:tr>
      <w:tr w14:paraId="176F0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21" w:type="pct"/>
            <w:tcBorders>
              <w:top w:val="nil"/>
              <w:left w:val="single" w:color="000000" w:sz="8" w:space="0"/>
              <w:bottom w:val="single" w:color="000000" w:sz="8" w:space="0"/>
              <w:right w:val="single" w:color="000000" w:sz="8" w:space="0"/>
            </w:tcBorders>
            <w:shd w:val="clear" w:color="auto" w:fill="auto"/>
            <w:noWrap/>
            <w:vAlign w:val="center"/>
          </w:tcPr>
          <w:p w14:paraId="64E3F755">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（三）</w:t>
            </w:r>
          </w:p>
        </w:tc>
        <w:tc>
          <w:tcPr>
            <w:tcW w:w="1372" w:type="pct"/>
            <w:tcBorders>
              <w:top w:val="nil"/>
              <w:left w:val="nil"/>
              <w:bottom w:val="single" w:color="000000" w:sz="8" w:space="0"/>
              <w:right w:val="single" w:color="000000" w:sz="8" w:space="0"/>
            </w:tcBorders>
            <w:shd w:val="clear" w:color="auto" w:fill="auto"/>
            <w:noWrap/>
            <w:vAlign w:val="center"/>
          </w:tcPr>
          <w:p w14:paraId="0A160244">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临时沉砂池</w:t>
            </w:r>
          </w:p>
        </w:tc>
        <w:tc>
          <w:tcPr>
            <w:tcW w:w="721" w:type="pct"/>
            <w:tcBorders>
              <w:top w:val="nil"/>
              <w:left w:val="nil"/>
              <w:bottom w:val="single" w:color="000000" w:sz="8" w:space="0"/>
              <w:right w:val="single" w:color="000000" w:sz="8" w:space="0"/>
            </w:tcBorders>
            <w:shd w:val="clear" w:color="auto" w:fill="auto"/>
            <w:noWrap/>
            <w:vAlign w:val="center"/>
          </w:tcPr>
          <w:p w14:paraId="119B4E3E">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个</w:t>
            </w:r>
          </w:p>
        </w:tc>
        <w:tc>
          <w:tcPr>
            <w:tcW w:w="721" w:type="pct"/>
            <w:tcBorders>
              <w:top w:val="nil"/>
              <w:left w:val="nil"/>
              <w:bottom w:val="single" w:color="000000" w:sz="8" w:space="0"/>
              <w:right w:val="single" w:color="000000" w:sz="8" w:space="0"/>
            </w:tcBorders>
            <w:shd w:val="clear" w:color="auto" w:fill="auto"/>
            <w:noWrap/>
            <w:vAlign w:val="center"/>
          </w:tcPr>
          <w:p w14:paraId="231AB32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1</w:t>
            </w:r>
          </w:p>
        </w:tc>
        <w:tc>
          <w:tcPr>
            <w:tcW w:w="721" w:type="pct"/>
            <w:tcBorders>
              <w:top w:val="nil"/>
              <w:left w:val="nil"/>
              <w:bottom w:val="single" w:color="000000" w:sz="8" w:space="0"/>
              <w:right w:val="single" w:color="000000" w:sz="8" w:space="0"/>
            </w:tcBorders>
            <w:shd w:val="clear" w:color="auto" w:fill="auto"/>
            <w:noWrap/>
            <w:vAlign w:val="center"/>
          </w:tcPr>
          <w:p w14:paraId="09C20C7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5000</w:t>
            </w:r>
          </w:p>
        </w:tc>
        <w:tc>
          <w:tcPr>
            <w:tcW w:w="1461" w:type="dxa"/>
            <w:tcBorders>
              <w:top w:val="nil"/>
              <w:left w:val="nil"/>
              <w:bottom w:val="single" w:color="000000" w:sz="8" w:space="0"/>
              <w:right w:val="single" w:color="000000" w:sz="8" w:space="0"/>
            </w:tcBorders>
            <w:shd w:val="clear" w:color="auto" w:fill="auto"/>
            <w:noWrap/>
            <w:vAlign w:val="center"/>
          </w:tcPr>
          <w:p w14:paraId="753952E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0.50 </w:t>
            </w:r>
          </w:p>
        </w:tc>
      </w:tr>
      <w:tr w14:paraId="719FD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21" w:type="pct"/>
            <w:tcBorders>
              <w:top w:val="nil"/>
              <w:left w:val="single" w:color="000000" w:sz="8" w:space="0"/>
              <w:bottom w:val="single" w:color="000000" w:sz="8" w:space="0"/>
              <w:right w:val="single" w:color="000000" w:sz="8" w:space="0"/>
            </w:tcBorders>
            <w:shd w:val="clear" w:color="auto" w:fill="auto"/>
            <w:noWrap/>
            <w:vAlign w:val="center"/>
          </w:tcPr>
          <w:p w14:paraId="6E3A4576">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（四）</w:t>
            </w:r>
          </w:p>
        </w:tc>
        <w:tc>
          <w:tcPr>
            <w:tcW w:w="1372" w:type="pct"/>
            <w:tcBorders>
              <w:top w:val="nil"/>
              <w:left w:val="nil"/>
              <w:bottom w:val="single" w:color="000000" w:sz="8" w:space="0"/>
              <w:right w:val="single" w:color="000000" w:sz="8" w:space="0"/>
            </w:tcBorders>
            <w:shd w:val="clear" w:color="auto" w:fill="auto"/>
            <w:noWrap/>
            <w:vAlign w:val="center"/>
          </w:tcPr>
          <w:p w14:paraId="448C8B18">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临时排水沟</w:t>
            </w:r>
          </w:p>
        </w:tc>
        <w:tc>
          <w:tcPr>
            <w:tcW w:w="721" w:type="pct"/>
            <w:tcBorders>
              <w:top w:val="nil"/>
              <w:left w:val="nil"/>
              <w:bottom w:val="single" w:color="000000" w:sz="8" w:space="0"/>
              <w:right w:val="single" w:color="000000" w:sz="8" w:space="0"/>
            </w:tcBorders>
            <w:shd w:val="clear" w:color="auto" w:fill="auto"/>
            <w:noWrap/>
            <w:vAlign w:val="center"/>
          </w:tcPr>
          <w:p w14:paraId="7BBACB2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m</w:t>
            </w:r>
          </w:p>
        </w:tc>
        <w:tc>
          <w:tcPr>
            <w:tcW w:w="721" w:type="pct"/>
            <w:tcBorders>
              <w:top w:val="nil"/>
              <w:left w:val="nil"/>
              <w:bottom w:val="single" w:color="000000" w:sz="8" w:space="0"/>
              <w:right w:val="single" w:color="000000" w:sz="8" w:space="0"/>
            </w:tcBorders>
            <w:shd w:val="clear" w:color="auto" w:fill="auto"/>
            <w:noWrap/>
            <w:vAlign w:val="center"/>
          </w:tcPr>
          <w:p w14:paraId="4C1A4C60">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200</w:t>
            </w:r>
          </w:p>
        </w:tc>
        <w:tc>
          <w:tcPr>
            <w:tcW w:w="721" w:type="pct"/>
            <w:tcBorders>
              <w:top w:val="nil"/>
              <w:left w:val="nil"/>
              <w:bottom w:val="single" w:color="000000" w:sz="8" w:space="0"/>
              <w:right w:val="single" w:color="000000" w:sz="8" w:space="0"/>
            </w:tcBorders>
            <w:shd w:val="clear" w:color="auto" w:fill="auto"/>
            <w:noWrap/>
            <w:vAlign w:val="center"/>
          </w:tcPr>
          <w:p w14:paraId="13D0C729">
            <w:pPr>
              <w:spacing w:line="240" w:lineRule="auto"/>
              <w:jc w:val="center"/>
              <w:rPr>
                <w:rFonts w:hint="eastAsia" w:ascii="仿宋_GB2312" w:hAnsi="宋体" w:eastAsia="仿宋_GB2312" w:cs="仿宋_GB2312"/>
                <w:i w:val="0"/>
                <w:iCs w:val="0"/>
                <w:color w:val="auto"/>
                <w:sz w:val="21"/>
                <w:szCs w:val="21"/>
                <w:u w:val="none"/>
              </w:rPr>
            </w:pPr>
          </w:p>
        </w:tc>
        <w:tc>
          <w:tcPr>
            <w:tcW w:w="1461" w:type="dxa"/>
            <w:tcBorders>
              <w:top w:val="nil"/>
              <w:left w:val="nil"/>
              <w:bottom w:val="single" w:color="000000" w:sz="8" w:space="0"/>
              <w:right w:val="single" w:color="000000" w:sz="8" w:space="0"/>
            </w:tcBorders>
            <w:shd w:val="clear" w:color="auto" w:fill="auto"/>
            <w:noWrap/>
            <w:vAlign w:val="center"/>
          </w:tcPr>
          <w:p w14:paraId="5DA99D9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2.41 </w:t>
            </w:r>
          </w:p>
        </w:tc>
      </w:tr>
      <w:tr w14:paraId="61914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21" w:type="pct"/>
            <w:tcBorders>
              <w:top w:val="nil"/>
              <w:left w:val="single" w:color="000000" w:sz="8" w:space="0"/>
              <w:bottom w:val="single" w:color="000000" w:sz="8" w:space="0"/>
              <w:right w:val="single" w:color="000000" w:sz="8" w:space="0"/>
            </w:tcBorders>
            <w:shd w:val="clear" w:color="auto" w:fill="auto"/>
            <w:noWrap/>
            <w:vAlign w:val="center"/>
          </w:tcPr>
          <w:p w14:paraId="467E508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1</w:t>
            </w:r>
          </w:p>
        </w:tc>
        <w:tc>
          <w:tcPr>
            <w:tcW w:w="1372" w:type="pct"/>
            <w:tcBorders>
              <w:top w:val="nil"/>
              <w:left w:val="nil"/>
              <w:bottom w:val="single" w:color="000000" w:sz="8" w:space="0"/>
              <w:right w:val="single" w:color="000000" w:sz="8" w:space="0"/>
            </w:tcBorders>
            <w:shd w:val="clear" w:color="auto" w:fill="auto"/>
            <w:vAlign w:val="center"/>
          </w:tcPr>
          <w:p w14:paraId="4B70B737">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土方开挖</w:t>
            </w:r>
          </w:p>
        </w:tc>
        <w:tc>
          <w:tcPr>
            <w:tcW w:w="721" w:type="pct"/>
            <w:tcBorders>
              <w:top w:val="nil"/>
              <w:left w:val="nil"/>
              <w:bottom w:val="single" w:color="000000" w:sz="8" w:space="0"/>
              <w:right w:val="single" w:color="000000" w:sz="8" w:space="0"/>
            </w:tcBorders>
            <w:shd w:val="clear" w:color="auto" w:fill="auto"/>
            <w:vAlign w:val="center"/>
          </w:tcPr>
          <w:p w14:paraId="508633A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100m</w:t>
            </w:r>
            <w:r>
              <w:rPr>
                <w:rFonts w:hint="default" w:ascii="Times New Roman" w:hAnsi="Times New Roman" w:eastAsia="宋体" w:cs="Times New Roman"/>
                <w:i w:val="0"/>
                <w:iCs w:val="0"/>
                <w:snapToGrid w:val="0"/>
                <w:color w:val="auto"/>
                <w:kern w:val="0"/>
                <w:sz w:val="21"/>
                <w:szCs w:val="21"/>
                <w:u w:val="none"/>
                <w:vertAlign w:val="superscript"/>
                <w:lang w:val="en-US" w:eastAsia="zh-CN" w:bidi="ar"/>
              </w:rPr>
              <w:t>3</w:t>
            </w:r>
          </w:p>
        </w:tc>
        <w:tc>
          <w:tcPr>
            <w:tcW w:w="721" w:type="pct"/>
            <w:tcBorders>
              <w:top w:val="nil"/>
              <w:left w:val="nil"/>
              <w:bottom w:val="single" w:color="000000" w:sz="8" w:space="0"/>
              <w:right w:val="single" w:color="000000" w:sz="8" w:space="0"/>
            </w:tcBorders>
            <w:shd w:val="clear" w:color="auto" w:fill="auto"/>
            <w:vAlign w:val="center"/>
          </w:tcPr>
          <w:p w14:paraId="1D03ECD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0.33</w:t>
            </w:r>
          </w:p>
        </w:tc>
        <w:tc>
          <w:tcPr>
            <w:tcW w:w="721" w:type="pct"/>
            <w:tcBorders>
              <w:top w:val="nil"/>
              <w:left w:val="nil"/>
              <w:bottom w:val="single" w:color="000000" w:sz="8" w:space="0"/>
              <w:right w:val="single" w:color="000000" w:sz="8" w:space="0"/>
            </w:tcBorders>
            <w:shd w:val="clear" w:color="auto" w:fill="auto"/>
            <w:vAlign w:val="center"/>
          </w:tcPr>
          <w:p w14:paraId="31FA72D9">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612.62</w:t>
            </w:r>
          </w:p>
        </w:tc>
        <w:tc>
          <w:tcPr>
            <w:tcW w:w="1461" w:type="dxa"/>
            <w:tcBorders>
              <w:top w:val="nil"/>
              <w:left w:val="nil"/>
              <w:bottom w:val="single" w:color="000000" w:sz="8" w:space="0"/>
              <w:right w:val="single" w:color="000000" w:sz="8" w:space="0"/>
            </w:tcBorders>
            <w:shd w:val="clear" w:color="auto" w:fill="auto"/>
            <w:noWrap/>
            <w:vAlign w:val="center"/>
          </w:tcPr>
          <w:p w14:paraId="163D3E1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0.02 </w:t>
            </w:r>
          </w:p>
        </w:tc>
      </w:tr>
      <w:tr w14:paraId="22545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21" w:type="pct"/>
            <w:tcBorders>
              <w:top w:val="nil"/>
              <w:left w:val="single" w:color="000000" w:sz="8" w:space="0"/>
              <w:bottom w:val="single" w:color="000000" w:sz="8" w:space="0"/>
              <w:right w:val="single" w:color="000000" w:sz="8" w:space="0"/>
            </w:tcBorders>
            <w:shd w:val="clear" w:color="auto" w:fill="auto"/>
            <w:noWrap/>
            <w:vAlign w:val="center"/>
          </w:tcPr>
          <w:p w14:paraId="5B584D8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2</w:t>
            </w:r>
          </w:p>
        </w:tc>
        <w:tc>
          <w:tcPr>
            <w:tcW w:w="1372" w:type="pct"/>
            <w:tcBorders>
              <w:top w:val="nil"/>
              <w:left w:val="nil"/>
              <w:bottom w:val="single" w:color="000000" w:sz="8" w:space="0"/>
              <w:right w:val="single" w:color="000000" w:sz="8" w:space="0"/>
            </w:tcBorders>
            <w:shd w:val="clear" w:color="auto" w:fill="auto"/>
            <w:vAlign w:val="center"/>
          </w:tcPr>
          <w:p w14:paraId="6DB5C583">
            <w:pPr>
              <w:keepNext w:val="0"/>
              <w:keepLines w:val="0"/>
              <w:widowControl/>
              <w:suppressLineNumbers w:val="0"/>
              <w:spacing w:line="240" w:lineRule="auto"/>
              <w:jc w:val="center"/>
              <w:textAlignment w:val="top"/>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砖砌基础</w:t>
            </w:r>
          </w:p>
        </w:tc>
        <w:tc>
          <w:tcPr>
            <w:tcW w:w="721" w:type="pct"/>
            <w:tcBorders>
              <w:top w:val="nil"/>
              <w:left w:val="nil"/>
              <w:bottom w:val="single" w:color="000000" w:sz="8" w:space="0"/>
              <w:right w:val="single" w:color="000000" w:sz="8" w:space="0"/>
            </w:tcBorders>
            <w:shd w:val="clear" w:color="auto" w:fill="auto"/>
            <w:vAlign w:val="center"/>
          </w:tcPr>
          <w:p w14:paraId="2A621344">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100m</w:t>
            </w:r>
            <w:r>
              <w:rPr>
                <w:rFonts w:hint="default" w:ascii="Times New Roman" w:hAnsi="Times New Roman" w:eastAsia="宋体" w:cs="Times New Roman"/>
                <w:i w:val="0"/>
                <w:iCs w:val="0"/>
                <w:snapToGrid w:val="0"/>
                <w:color w:val="auto"/>
                <w:kern w:val="0"/>
                <w:sz w:val="21"/>
                <w:szCs w:val="21"/>
                <w:u w:val="none"/>
                <w:vertAlign w:val="superscript"/>
                <w:lang w:val="en-US" w:eastAsia="zh-CN" w:bidi="ar"/>
              </w:rPr>
              <w:t>3</w:t>
            </w:r>
          </w:p>
        </w:tc>
        <w:tc>
          <w:tcPr>
            <w:tcW w:w="721" w:type="pct"/>
            <w:tcBorders>
              <w:top w:val="nil"/>
              <w:left w:val="nil"/>
              <w:bottom w:val="single" w:color="000000" w:sz="8" w:space="0"/>
              <w:right w:val="single" w:color="000000" w:sz="8" w:space="0"/>
            </w:tcBorders>
            <w:shd w:val="clear" w:color="auto" w:fill="auto"/>
            <w:vAlign w:val="center"/>
          </w:tcPr>
          <w:p w14:paraId="2A0ADE68">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0.36</w:t>
            </w:r>
          </w:p>
        </w:tc>
        <w:tc>
          <w:tcPr>
            <w:tcW w:w="721" w:type="pct"/>
            <w:tcBorders>
              <w:top w:val="nil"/>
              <w:left w:val="nil"/>
              <w:bottom w:val="single" w:color="000000" w:sz="8" w:space="0"/>
              <w:right w:val="single" w:color="000000" w:sz="8" w:space="0"/>
            </w:tcBorders>
            <w:shd w:val="clear" w:color="auto" w:fill="auto"/>
            <w:vAlign w:val="center"/>
          </w:tcPr>
          <w:p w14:paraId="6F6A1AD7">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55085.65</w:t>
            </w:r>
          </w:p>
        </w:tc>
        <w:tc>
          <w:tcPr>
            <w:tcW w:w="1461" w:type="dxa"/>
            <w:tcBorders>
              <w:top w:val="nil"/>
              <w:left w:val="nil"/>
              <w:bottom w:val="single" w:color="000000" w:sz="8" w:space="0"/>
              <w:right w:val="single" w:color="000000" w:sz="8" w:space="0"/>
            </w:tcBorders>
            <w:shd w:val="clear" w:color="auto" w:fill="auto"/>
            <w:noWrap/>
            <w:vAlign w:val="center"/>
          </w:tcPr>
          <w:p w14:paraId="4E18CE5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1.98 </w:t>
            </w:r>
          </w:p>
        </w:tc>
      </w:tr>
      <w:tr w14:paraId="5DAD3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21" w:type="pct"/>
            <w:tcBorders>
              <w:top w:val="nil"/>
              <w:left w:val="single" w:color="000000" w:sz="8" w:space="0"/>
              <w:bottom w:val="single" w:color="000000" w:sz="8" w:space="0"/>
              <w:right w:val="single" w:color="000000" w:sz="8" w:space="0"/>
            </w:tcBorders>
            <w:shd w:val="clear" w:color="auto" w:fill="auto"/>
            <w:noWrap/>
            <w:vAlign w:val="center"/>
          </w:tcPr>
          <w:p w14:paraId="486374E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3</w:t>
            </w:r>
          </w:p>
        </w:tc>
        <w:tc>
          <w:tcPr>
            <w:tcW w:w="1372" w:type="pct"/>
            <w:tcBorders>
              <w:top w:val="nil"/>
              <w:left w:val="nil"/>
              <w:bottom w:val="single" w:color="000000" w:sz="8" w:space="0"/>
              <w:right w:val="single" w:color="000000" w:sz="8" w:space="0"/>
            </w:tcBorders>
            <w:shd w:val="clear" w:color="auto" w:fill="auto"/>
            <w:vAlign w:val="center"/>
          </w:tcPr>
          <w:p w14:paraId="6FCA4203">
            <w:pPr>
              <w:keepNext w:val="0"/>
              <w:keepLines w:val="0"/>
              <w:widowControl/>
              <w:suppressLineNumbers w:val="0"/>
              <w:spacing w:line="240" w:lineRule="auto"/>
              <w:jc w:val="center"/>
              <w:textAlignment w:val="top"/>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水泥砂浆抹面</w:t>
            </w:r>
          </w:p>
        </w:tc>
        <w:tc>
          <w:tcPr>
            <w:tcW w:w="721" w:type="pct"/>
            <w:tcBorders>
              <w:top w:val="nil"/>
              <w:left w:val="nil"/>
              <w:bottom w:val="single" w:color="000000" w:sz="8" w:space="0"/>
              <w:right w:val="single" w:color="000000" w:sz="8" w:space="0"/>
            </w:tcBorders>
            <w:shd w:val="clear" w:color="auto" w:fill="auto"/>
            <w:vAlign w:val="center"/>
          </w:tcPr>
          <w:p w14:paraId="64510016">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100m</w:t>
            </w:r>
            <w:r>
              <w:rPr>
                <w:rFonts w:hint="default" w:ascii="Times New Roman" w:hAnsi="Times New Roman" w:eastAsia="宋体" w:cs="Times New Roman"/>
                <w:i w:val="0"/>
                <w:iCs w:val="0"/>
                <w:snapToGrid w:val="0"/>
                <w:color w:val="auto"/>
                <w:kern w:val="0"/>
                <w:sz w:val="21"/>
                <w:szCs w:val="21"/>
                <w:u w:val="none"/>
                <w:vertAlign w:val="superscript"/>
                <w:lang w:val="en-US" w:eastAsia="zh-CN" w:bidi="ar"/>
              </w:rPr>
              <w:t>3</w:t>
            </w:r>
          </w:p>
        </w:tc>
        <w:tc>
          <w:tcPr>
            <w:tcW w:w="721" w:type="pct"/>
            <w:tcBorders>
              <w:top w:val="nil"/>
              <w:left w:val="nil"/>
              <w:bottom w:val="single" w:color="000000" w:sz="8" w:space="0"/>
              <w:right w:val="single" w:color="000000" w:sz="8" w:space="0"/>
            </w:tcBorders>
            <w:shd w:val="clear" w:color="auto" w:fill="auto"/>
            <w:vAlign w:val="center"/>
          </w:tcPr>
          <w:p w14:paraId="7ECF0C0C">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1.2</w:t>
            </w:r>
          </w:p>
        </w:tc>
        <w:tc>
          <w:tcPr>
            <w:tcW w:w="721" w:type="pct"/>
            <w:tcBorders>
              <w:top w:val="nil"/>
              <w:left w:val="nil"/>
              <w:bottom w:val="single" w:color="000000" w:sz="8" w:space="0"/>
              <w:right w:val="single" w:color="000000" w:sz="8" w:space="0"/>
            </w:tcBorders>
            <w:shd w:val="clear" w:color="auto" w:fill="auto"/>
            <w:vAlign w:val="center"/>
          </w:tcPr>
          <w:p w14:paraId="71A1B984">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3378.62</w:t>
            </w:r>
          </w:p>
        </w:tc>
        <w:tc>
          <w:tcPr>
            <w:tcW w:w="1461" w:type="dxa"/>
            <w:tcBorders>
              <w:top w:val="nil"/>
              <w:left w:val="nil"/>
              <w:bottom w:val="single" w:color="000000" w:sz="8" w:space="0"/>
              <w:right w:val="single" w:color="000000" w:sz="8" w:space="0"/>
            </w:tcBorders>
            <w:shd w:val="clear" w:color="auto" w:fill="auto"/>
            <w:noWrap/>
            <w:vAlign w:val="center"/>
          </w:tcPr>
          <w:p w14:paraId="3AF4595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0.41 </w:t>
            </w:r>
          </w:p>
        </w:tc>
      </w:tr>
      <w:tr w14:paraId="61925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21" w:type="pct"/>
            <w:tcBorders>
              <w:top w:val="nil"/>
              <w:left w:val="single" w:color="000000" w:sz="8" w:space="0"/>
              <w:bottom w:val="single" w:color="000000" w:sz="8" w:space="0"/>
              <w:right w:val="single" w:color="000000" w:sz="8" w:space="0"/>
            </w:tcBorders>
            <w:shd w:val="clear" w:color="auto" w:fill="auto"/>
            <w:noWrap/>
            <w:vAlign w:val="center"/>
          </w:tcPr>
          <w:p w14:paraId="26594570">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三</w:t>
            </w:r>
          </w:p>
        </w:tc>
        <w:tc>
          <w:tcPr>
            <w:tcW w:w="3537" w:type="pct"/>
            <w:gridSpan w:val="4"/>
            <w:tcBorders>
              <w:top w:val="nil"/>
              <w:left w:val="nil"/>
              <w:bottom w:val="single" w:color="000000" w:sz="8" w:space="0"/>
              <w:right w:val="single" w:color="000000" w:sz="8" w:space="0"/>
            </w:tcBorders>
            <w:shd w:val="clear" w:color="auto" w:fill="auto"/>
            <w:noWrap/>
            <w:vAlign w:val="center"/>
          </w:tcPr>
          <w:p w14:paraId="38E74667">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绿化区</w:t>
            </w:r>
          </w:p>
        </w:tc>
        <w:tc>
          <w:tcPr>
            <w:tcW w:w="1461" w:type="dxa"/>
            <w:tcBorders>
              <w:top w:val="nil"/>
              <w:left w:val="nil"/>
              <w:bottom w:val="single" w:color="000000" w:sz="8" w:space="0"/>
              <w:right w:val="single" w:color="000000" w:sz="8" w:space="0"/>
            </w:tcBorders>
            <w:shd w:val="clear" w:color="auto" w:fill="auto"/>
            <w:noWrap/>
            <w:vAlign w:val="center"/>
          </w:tcPr>
          <w:p w14:paraId="5C348626">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 xml:space="preserve">0.05 </w:t>
            </w:r>
          </w:p>
        </w:tc>
      </w:tr>
      <w:tr w14:paraId="71301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21" w:type="pct"/>
            <w:tcBorders>
              <w:top w:val="nil"/>
              <w:left w:val="single" w:color="000000" w:sz="8" w:space="0"/>
              <w:bottom w:val="single" w:color="000000" w:sz="8" w:space="0"/>
              <w:right w:val="single" w:color="000000" w:sz="8" w:space="0"/>
            </w:tcBorders>
            <w:shd w:val="clear" w:color="auto" w:fill="auto"/>
            <w:noWrap/>
            <w:vAlign w:val="center"/>
          </w:tcPr>
          <w:p w14:paraId="37B8C1D1">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（一）</w:t>
            </w:r>
          </w:p>
        </w:tc>
        <w:tc>
          <w:tcPr>
            <w:tcW w:w="1372" w:type="pct"/>
            <w:tcBorders>
              <w:top w:val="nil"/>
              <w:left w:val="nil"/>
              <w:bottom w:val="single" w:color="000000" w:sz="8" w:space="0"/>
              <w:right w:val="single" w:color="000000" w:sz="8" w:space="0"/>
            </w:tcBorders>
            <w:shd w:val="clear" w:color="auto" w:fill="auto"/>
            <w:noWrap/>
            <w:vAlign w:val="center"/>
          </w:tcPr>
          <w:p w14:paraId="46E1BD2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2</w:t>
            </w:r>
            <w:r>
              <w:rPr>
                <w:rFonts w:hint="eastAsia" w:ascii="仿宋_GB2312" w:hAnsi="Times New Roman" w:eastAsia="仿宋_GB2312" w:cs="仿宋_GB2312"/>
                <w:i w:val="0"/>
                <w:iCs w:val="0"/>
                <w:snapToGrid w:val="0"/>
                <w:color w:val="auto"/>
                <w:kern w:val="0"/>
                <w:sz w:val="21"/>
                <w:szCs w:val="21"/>
                <w:u w:val="none"/>
                <w:lang w:val="en-US" w:eastAsia="zh-CN" w:bidi="ar"/>
              </w:rPr>
              <w:t>、防尘网覆盖</w:t>
            </w:r>
          </w:p>
        </w:tc>
        <w:tc>
          <w:tcPr>
            <w:tcW w:w="721" w:type="pct"/>
            <w:tcBorders>
              <w:top w:val="nil"/>
              <w:left w:val="nil"/>
              <w:bottom w:val="single" w:color="000000" w:sz="8" w:space="0"/>
              <w:right w:val="single" w:color="000000" w:sz="8" w:space="0"/>
            </w:tcBorders>
            <w:shd w:val="clear" w:color="auto" w:fill="auto"/>
            <w:noWrap/>
            <w:vAlign w:val="center"/>
          </w:tcPr>
          <w:p w14:paraId="35CF45F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100m</w:t>
            </w:r>
            <w:r>
              <w:rPr>
                <w:rFonts w:hint="default" w:ascii="Times New Roman" w:hAnsi="Times New Roman" w:eastAsia="宋体" w:cs="Times New Roman"/>
                <w:i w:val="0"/>
                <w:iCs w:val="0"/>
                <w:snapToGrid w:val="0"/>
                <w:color w:val="auto"/>
                <w:kern w:val="0"/>
                <w:sz w:val="21"/>
                <w:szCs w:val="21"/>
                <w:u w:val="none"/>
                <w:vertAlign w:val="superscript"/>
                <w:lang w:val="en-US" w:eastAsia="zh-CN" w:bidi="ar"/>
              </w:rPr>
              <w:t>2</w:t>
            </w:r>
          </w:p>
        </w:tc>
        <w:tc>
          <w:tcPr>
            <w:tcW w:w="721" w:type="pct"/>
            <w:tcBorders>
              <w:top w:val="single" w:color="000000" w:sz="8" w:space="0"/>
              <w:left w:val="nil"/>
              <w:bottom w:val="single" w:color="000000" w:sz="8" w:space="0"/>
              <w:right w:val="single" w:color="000000" w:sz="8" w:space="0"/>
            </w:tcBorders>
            <w:shd w:val="clear" w:color="auto" w:fill="auto"/>
            <w:noWrap/>
            <w:vAlign w:val="center"/>
          </w:tcPr>
          <w:p w14:paraId="0FA665D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4.28</w:t>
            </w:r>
          </w:p>
        </w:tc>
        <w:tc>
          <w:tcPr>
            <w:tcW w:w="721" w:type="pct"/>
            <w:tcBorders>
              <w:top w:val="single" w:color="000000" w:sz="8" w:space="0"/>
              <w:left w:val="nil"/>
              <w:bottom w:val="single" w:color="000000" w:sz="8" w:space="0"/>
              <w:right w:val="single" w:color="000000" w:sz="8" w:space="0"/>
            </w:tcBorders>
            <w:shd w:val="clear" w:color="auto" w:fill="auto"/>
            <w:noWrap/>
            <w:vAlign w:val="center"/>
          </w:tcPr>
          <w:p w14:paraId="5FBC4D9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123.85</w:t>
            </w:r>
          </w:p>
        </w:tc>
        <w:tc>
          <w:tcPr>
            <w:tcW w:w="1461" w:type="dxa"/>
            <w:tcBorders>
              <w:top w:val="nil"/>
              <w:left w:val="nil"/>
              <w:bottom w:val="single" w:color="000000" w:sz="8" w:space="0"/>
              <w:right w:val="single" w:color="000000" w:sz="8" w:space="0"/>
            </w:tcBorders>
            <w:shd w:val="clear" w:color="auto" w:fill="auto"/>
            <w:noWrap/>
            <w:vAlign w:val="center"/>
          </w:tcPr>
          <w:p w14:paraId="75FCFDE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0.05 </w:t>
            </w:r>
          </w:p>
        </w:tc>
      </w:tr>
      <w:tr w14:paraId="2BD75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21" w:type="pct"/>
            <w:tcBorders>
              <w:top w:val="nil"/>
              <w:left w:val="single" w:color="000000" w:sz="8" w:space="0"/>
              <w:bottom w:val="single" w:color="000000" w:sz="8" w:space="0"/>
              <w:right w:val="single" w:color="000000" w:sz="8" w:space="0"/>
            </w:tcBorders>
            <w:shd w:val="clear" w:color="auto" w:fill="auto"/>
            <w:noWrap/>
            <w:vAlign w:val="center"/>
          </w:tcPr>
          <w:p w14:paraId="41FDB394">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四</w:t>
            </w:r>
          </w:p>
        </w:tc>
        <w:tc>
          <w:tcPr>
            <w:tcW w:w="3537" w:type="pct"/>
            <w:gridSpan w:val="4"/>
            <w:tcBorders>
              <w:top w:val="nil"/>
              <w:left w:val="nil"/>
              <w:bottom w:val="single" w:color="000000" w:sz="8" w:space="0"/>
              <w:right w:val="single" w:color="000000" w:sz="8" w:space="0"/>
            </w:tcBorders>
            <w:shd w:val="clear" w:color="auto" w:fill="auto"/>
            <w:noWrap/>
            <w:vAlign w:val="center"/>
          </w:tcPr>
          <w:p w14:paraId="00AD0C04">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施工生产生活区</w:t>
            </w:r>
          </w:p>
        </w:tc>
        <w:tc>
          <w:tcPr>
            <w:tcW w:w="1461" w:type="dxa"/>
            <w:tcBorders>
              <w:top w:val="nil"/>
              <w:left w:val="nil"/>
              <w:bottom w:val="single" w:color="000000" w:sz="8" w:space="0"/>
              <w:right w:val="single" w:color="000000" w:sz="8" w:space="0"/>
            </w:tcBorders>
            <w:shd w:val="clear" w:color="auto" w:fill="auto"/>
            <w:noWrap/>
            <w:vAlign w:val="center"/>
          </w:tcPr>
          <w:p w14:paraId="2F921863">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 xml:space="preserve">0.02 </w:t>
            </w:r>
          </w:p>
        </w:tc>
      </w:tr>
      <w:tr w14:paraId="67589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21" w:type="pct"/>
            <w:tcBorders>
              <w:top w:val="nil"/>
              <w:left w:val="single" w:color="000000" w:sz="8" w:space="0"/>
              <w:bottom w:val="single" w:color="000000" w:sz="8" w:space="0"/>
              <w:right w:val="single" w:color="000000" w:sz="8" w:space="0"/>
            </w:tcBorders>
            <w:shd w:val="clear" w:color="auto" w:fill="auto"/>
            <w:noWrap/>
            <w:vAlign w:val="center"/>
          </w:tcPr>
          <w:p w14:paraId="05C5BC52">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（一）</w:t>
            </w:r>
          </w:p>
        </w:tc>
        <w:tc>
          <w:tcPr>
            <w:tcW w:w="1372" w:type="pct"/>
            <w:tcBorders>
              <w:top w:val="nil"/>
              <w:left w:val="nil"/>
              <w:bottom w:val="single" w:color="000000" w:sz="8" w:space="0"/>
              <w:right w:val="single" w:color="000000" w:sz="8" w:space="0"/>
            </w:tcBorders>
            <w:shd w:val="clear" w:color="auto" w:fill="auto"/>
            <w:noWrap/>
            <w:vAlign w:val="center"/>
          </w:tcPr>
          <w:p w14:paraId="3DA6E93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2</w:t>
            </w:r>
            <w:r>
              <w:rPr>
                <w:rFonts w:hint="eastAsia" w:ascii="仿宋_GB2312" w:hAnsi="Times New Roman" w:eastAsia="仿宋_GB2312" w:cs="仿宋_GB2312"/>
                <w:i w:val="0"/>
                <w:iCs w:val="0"/>
                <w:snapToGrid w:val="0"/>
                <w:color w:val="auto"/>
                <w:kern w:val="0"/>
                <w:sz w:val="21"/>
                <w:szCs w:val="21"/>
                <w:u w:val="none"/>
                <w:lang w:val="en-US" w:eastAsia="zh-CN" w:bidi="ar"/>
              </w:rPr>
              <w:t>、防尘网覆盖</w:t>
            </w:r>
          </w:p>
        </w:tc>
        <w:tc>
          <w:tcPr>
            <w:tcW w:w="721" w:type="pct"/>
            <w:tcBorders>
              <w:top w:val="nil"/>
              <w:left w:val="nil"/>
              <w:bottom w:val="single" w:color="000000" w:sz="8" w:space="0"/>
              <w:right w:val="single" w:color="000000" w:sz="8" w:space="0"/>
            </w:tcBorders>
            <w:shd w:val="clear" w:color="auto" w:fill="auto"/>
            <w:noWrap/>
            <w:vAlign w:val="center"/>
          </w:tcPr>
          <w:p w14:paraId="05ED46EF">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100m</w:t>
            </w:r>
            <w:r>
              <w:rPr>
                <w:rFonts w:hint="default" w:ascii="Times New Roman" w:hAnsi="Times New Roman" w:eastAsia="宋体" w:cs="Times New Roman"/>
                <w:i w:val="0"/>
                <w:iCs w:val="0"/>
                <w:snapToGrid w:val="0"/>
                <w:color w:val="auto"/>
                <w:kern w:val="0"/>
                <w:sz w:val="21"/>
                <w:szCs w:val="21"/>
                <w:u w:val="none"/>
                <w:vertAlign w:val="superscript"/>
                <w:lang w:val="en-US" w:eastAsia="zh-CN" w:bidi="ar"/>
              </w:rPr>
              <w:t>2</w:t>
            </w:r>
          </w:p>
        </w:tc>
        <w:tc>
          <w:tcPr>
            <w:tcW w:w="721" w:type="pct"/>
            <w:tcBorders>
              <w:top w:val="single" w:color="000000" w:sz="8" w:space="0"/>
              <w:left w:val="nil"/>
              <w:bottom w:val="single" w:color="000000" w:sz="8" w:space="0"/>
              <w:right w:val="single" w:color="000000" w:sz="8" w:space="0"/>
            </w:tcBorders>
            <w:shd w:val="clear" w:color="auto" w:fill="auto"/>
            <w:noWrap/>
            <w:vAlign w:val="center"/>
          </w:tcPr>
          <w:p w14:paraId="0FF3BB2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2</w:t>
            </w:r>
          </w:p>
        </w:tc>
        <w:tc>
          <w:tcPr>
            <w:tcW w:w="721" w:type="pct"/>
            <w:tcBorders>
              <w:top w:val="single" w:color="000000" w:sz="8" w:space="0"/>
              <w:left w:val="nil"/>
              <w:bottom w:val="single" w:color="000000" w:sz="8" w:space="0"/>
              <w:right w:val="single" w:color="000000" w:sz="8" w:space="0"/>
            </w:tcBorders>
            <w:shd w:val="clear" w:color="auto" w:fill="auto"/>
            <w:noWrap/>
            <w:vAlign w:val="center"/>
          </w:tcPr>
          <w:p w14:paraId="49C9CFC4">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123.85</w:t>
            </w:r>
          </w:p>
        </w:tc>
        <w:tc>
          <w:tcPr>
            <w:tcW w:w="1461" w:type="dxa"/>
            <w:tcBorders>
              <w:top w:val="nil"/>
              <w:left w:val="nil"/>
              <w:bottom w:val="single" w:color="000000" w:sz="8" w:space="0"/>
              <w:right w:val="single" w:color="000000" w:sz="8" w:space="0"/>
            </w:tcBorders>
            <w:shd w:val="clear" w:color="auto" w:fill="auto"/>
            <w:noWrap/>
            <w:vAlign w:val="center"/>
          </w:tcPr>
          <w:p w14:paraId="7921FD45">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0.02 </w:t>
            </w:r>
          </w:p>
        </w:tc>
      </w:tr>
      <w:tr w14:paraId="013AB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21" w:type="pct"/>
            <w:tcBorders>
              <w:top w:val="nil"/>
              <w:left w:val="single" w:color="000000" w:sz="8" w:space="0"/>
              <w:bottom w:val="single" w:color="000000" w:sz="8" w:space="0"/>
              <w:right w:val="single" w:color="000000" w:sz="8" w:space="0"/>
            </w:tcBorders>
            <w:shd w:val="clear" w:color="auto" w:fill="auto"/>
            <w:noWrap/>
            <w:vAlign w:val="center"/>
          </w:tcPr>
          <w:p w14:paraId="35EAC7DA">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五</w:t>
            </w:r>
          </w:p>
        </w:tc>
        <w:tc>
          <w:tcPr>
            <w:tcW w:w="3537" w:type="pct"/>
            <w:gridSpan w:val="4"/>
            <w:tcBorders>
              <w:top w:val="nil"/>
              <w:left w:val="nil"/>
              <w:bottom w:val="single" w:color="000000" w:sz="8" w:space="0"/>
              <w:right w:val="single" w:color="000000" w:sz="8" w:space="0"/>
            </w:tcBorders>
            <w:shd w:val="clear" w:color="auto" w:fill="auto"/>
            <w:noWrap/>
            <w:vAlign w:val="center"/>
          </w:tcPr>
          <w:p w14:paraId="059AFED6">
            <w:pPr>
              <w:keepNext w:val="0"/>
              <w:keepLines w:val="0"/>
              <w:widowControl/>
              <w:suppressLineNumbers w:val="0"/>
              <w:spacing w:line="240" w:lineRule="auto"/>
              <w:jc w:val="center"/>
              <w:textAlignment w:val="center"/>
              <w:rPr>
                <w:rFonts w:hint="eastAsia" w:ascii="仿宋_GB2312" w:hAnsi="宋体" w:eastAsia="仿宋_GB2312" w:cs="仿宋_GB2312"/>
                <w:b/>
                <w:bCs/>
                <w:i w:val="0"/>
                <w:iCs w:val="0"/>
                <w:color w:val="auto"/>
                <w:sz w:val="21"/>
                <w:szCs w:val="21"/>
                <w:u w:val="none"/>
              </w:rPr>
            </w:pPr>
            <w:r>
              <w:rPr>
                <w:rFonts w:hint="eastAsia" w:ascii="仿宋_GB2312" w:hAnsi="宋体" w:eastAsia="仿宋_GB2312" w:cs="仿宋_GB2312"/>
                <w:b/>
                <w:bCs/>
                <w:i w:val="0"/>
                <w:iCs w:val="0"/>
                <w:snapToGrid w:val="0"/>
                <w:color w:val="auto"/>
                <w:kern w:val="0"/>
                <w:sz w:val="21"/>
                <w:szCs w:val="21"/>
                <w:u w:val="none"/>
                <w:lang w:val="en-US" w:eastAsia="zh-CN" w:bidi="ar"/>
              </w:rPr>
              <w:t>临时堆土区</w:t>
            </w:r>
          </w:p>
        </w:tc>
        <w:tc>
          <w:tcPr>
            <w:tcW w:w="1461" w:type="dxa"/>
            <w:tcBorders>
              <w:top w:val="nil"/>
              <w:left w:val="nil"/>
              <w:bottom w:val="single" w:color="000000" w:sz="8" w:space="0"/>
              <w:right w:val="single" w:color="000000" w:sz="8" w:space="0"/>
            </w:tcBorders>
            <w:shd w:val="clear" w:color="auto" w:fill="auto"/>
            <w:noWrap/>
            <w:vAlign w:val="center"/>
          </w:tcPr>
          <w:p w14:paraId="123F51E9">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 xml:space="preserve">0.01 </w:t>
            </w:r>
          </w:p>
        </w:tc>
      </w:tr>
      <w:tr w14:paraId="106F0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21" w:type="pct"/>
            <w:tcBorders>
              <w:top w:val="nil"/>
              <w:left w:val="single" w:color="000000" w:sz="8" w:space="0"/>
              <w:bottom w:val="single" w:color="000000" w:sz="8" w:space="0"/>
              <w:right w:val="single" w:color="000000" w:sz="8" w:space="0"/>
            </w:tcBorders>
            <w:shd w:val="clear" w:color="auto" w:fill="auto"/>
            <w:noWrap/>
            <w:vAlign w:val="center"/>
          </w:tcPr>
          <w:p w14:paraId="40F1013D">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（一）</w:t>
            </w:r>
          </w:p>
        </w:tc>
        <w:tc>
          <w:tcPr>
            <w:tcW w:w="1372" w:type="pct"/>
            <w:tcBorders>
              <w:top w:val="nil"/>
              <w:left w:val="nil"/>
              <w:bottom w:val="single" w:color="000000" w:sz="8" w:space="0"/>
              <w:right w:val="single" w:color="000000" w:sz="8" w:space="0"/>
            </w:tcBorders>
            <w:shd w:val="clear" w:color="auto" w:fill="auto"/>
            <w:noWrap/>
            <w:vAlign w:val="center"/>
          </w:tcPr>
          <w:p w14:paraId="26CD99E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2</w:t>
            </w:r>
            <w:r>
              <w:rPr>
                <w:rFonts w:hint="eastAsia" w:ascii="仿宋_GB2312" w:hAnsi="Times New Roman" w:eastAsia="仿宋_GB2312" w:cs="仿宋_GB2312"/>
                <w:i w:val="0"/>
                <w:iCs w:val="0"/>
                <w:snapToGrid w:val="0"/>
                <w:color w:val="auto"/>
                <w:kern w:val="0"/>
                <w:sz w:val="21"/>
                <w:szCs w:val="21"/>
                <w:u w:val="none"/>
                <w:lang w:val="en-US" w:eastAsia="zh-CN" w:bidi="ar"/>
              </w:rPr>
              <w:t>、防尘网覆盖</w:t>
            </w:r>
          </w:p>
        </w:tc>
        <w:tc>
          <w:tcPr>
            <w:tcW w:w="721" w:type="pct"/>
            <w:tcBorders>
              <w:top w:val="nil"/>
              <w:left w:val="nil"/>
              <w:bottom w:val="single" w:color="000000" w:sz="8" w:space="0"/>
              <w:right w:val="single" w:color="000000" w:sz="8" w:space="0"/>
            </w:tcBorders>
            <w:shd w:val="clear" w:color="auto" w:fill="auto"/>
            <w:noWrap/>
            <w:vAlign w:val="center"/>
          </w:tcPr>
          <w:p w14:paraId="5F8E250A">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100m</w:t>
            </w:r>
            <w:r>
              <w:rPr>
                <w:rFonts w:hint="default" w:ascii="Times New Roman" w:hAnsi="Times New Roman" w:eastAsia="宋体" w:cs="Times New Roman"/>
                <w:i w:val="0"/>
                <w:iCs w:val="0"/>
                <w:snapToGrid w:val="0"/>
                <w:color w:val="auto"/>
                <w:kern w:val="0"/>
                <w:sz w:val="21"/>
                <w:szCs w:val="21"/>
                <w:u w:val="none"/>
                <w:vertAlign w:val="superscript"/>
                <w:lang w:val="en-US" w:eastAsia="zh-CN" w:bidi="ar"/>
              </w:rPr>
              <w:t>2</w:t>
            </w:r>
          </w:p>
        </w:tc>
        <w:tc>
          <w:tcPr>
            <w:tcW w:w="721" w:type="pct"/>
            <w:tcBorders>
              <w:top w:val="single" w:color="000000" w:sz="8" w:space="0"/>
              <w:left w:val="nil"/>
              <w:bottom w:val="single" w:color="000000" w:sz="8" w:space="0"/>
              <w:right w:val="single" w:color="000000" w:sz="8" w:space="0"/>
            </w:tcBorders>
            <w:shd w:val="clear" w:color="auto" w:fill="auto"/>
            <w:noWrap/>
            <w:vAlign w:val="center"/>
          </w:tcPr>
          <w:p w14:paraId="384708C3">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1</w:t>
            </w:r>
          </w:p>
        </w:tc>
        <w:tc>
          <w:tcPr>
            <w:tcW w:w="721" w:type="pct"/>
            <w:tcBorders>
              <w:top w:val="single" w:color="000000" w:sz="8" w:space="0"/>
              <w:left w:val="nil"/>
              <w:bottom w:val="single" w:color="000000" w:sz="8" w:space="0"/>
              <w:right w:val="single" w:color="000000" w:sz="8" w:space="0"/>
            </w:tcBorders>
            <w:shd w:val="clear" w:color="auto" w:fill="auto"/>
            <w:noWrap/>
            <w:vAlign w:val="center"/>
          </w:tcPr>
          <w:p w14:paraId="1502739B">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123.85</w:t>
            </w:r>
          </w:p>
        </w:tc>
        <w:tc>
          <w:tcPr>
            <w:tcW w:w="1461" w:type="dxa"/>
            <w:tcBorders>
              <w:top w:val="nil"/>
              <w:left w:val="nil"/>
              <w:bottom w:val="single" w:color="000000" w:sz="8" w:space="0"/>
              <w:right w:val="single" w:color="000000" w:sz="8" w:space="0"/>
            </w:tcBorders>
            <w:shd w:val="clear" w:color="auto" w:fill="auto"/>
            <w:noWrap/>
            <w:vAlign w:val="center"/>
          </w:tcPr>
          <w:p w14:paraId="14E1FAA2">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0.01 </w:t>
            </w:r>
          </w:p>
        </w:tc>
      </w:tr>
      <w:tr w14:paraId="64CC2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21" w:type="pct"/>
            <w:tcBorders>
              <w:top w:val="nil"/>
              <w:left w:val="single" w:color="000000" w:sz="8" w:space="0"/>
              <w:bottom w:val="single" w:color="000000" w:sz="8" w:space="0"/>
              <w:right w:val="single" w:color="000000" w:sz="8" w:space="0"/>
            </w:tcBorders>
            <w:shd w:val="clear" w:color="auto" w:fill="auto"/>
            <w:noWrap/>
            <w:vAlign w:val="center"/>
          </w:tcPr>
          <w:p w14:paraId="413800AD">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四</w:t>
            </w:r>
          </w:p>
        </w:tc>
        <w:tc>
          <w:tcPr>
            <w:tcW w:w="1372" w:type="pct"/>
            <w:tcBorders>
              <w:top w:val="nil"/>
              <w:left w:val="nil"/>
              <w:bottom w:val="single" w:color="000000" w:sz="8" w:space="0"/>
              <w:right w:val="single" w:color="000000" w:sz="8" w:space="0"/>
            </w:tcBorders>
            <w:shd w:val="clear" w:color="auto" w:fill="auto"/>
            <w:noWrap/>
            <w:vAlign w:val="center"/>
          </w:tcPr>
          <w:p w14:paraId="7CDB87A7">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施工临时工程费</w:t>
            </w:r>
          </w:p>
        </w:tc>
        <w:tc>
          <w:tcPr>
            <w:tcW w:w="721" w:type="pct"/>
            <w:tcBorders>
              <w:top w:val="nil"/>
              <w:left w:val="nil"/>
              <w:bottom w:val="single" w:color="000000" w:sz="8" w:space="0"/>
              <w:right w:val="single" w:color="000000" w:sz="8" w:space="0"/>
            </w:tcBorders>
            <w:shd w:val="clear" w:color="auto" w:fill="auto"/>
            <w:noWrap/>
            <w:vAlign w:val="center"/>
          </w:tcPr>
          <w:p w14:paraId="6624B9DE">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1</w:t>
            </w:r>
            <w:r>
              <w:rPr>
                <w:rFonts w:hint="eastAsia" w:ascii="宋体" w:hAnsi="宋体" w:eastAsia="宋体" w:cs="宋体"/>
                <w:i w:val="0"/>
                <w:iCs w:val="0"/>
                <w:snapToGrid w:val="0"/>
                <w:color w:val="auto"/>
                <w:kern w:val="0"/>
                <w:sz w:val="21"/>
                <w:szCs w:val="21"/>
                <w:u w:val="none"/>
                <w:lang w:val="en-US" w:eastAsia="zh-CN" w:bidi="ar"/>
              </w:rPr>
              <w:t>元</w:t>
            </w:r>
          </w:p>
        </w:tc>
        <w:tc>
          <w:tcPr>
            <w:tcW w:w="721" w:type="pct"/>
            <w:tcBorders>
              <w:top w:val="nil"/>
              <w:left w:val="nil"/>
              <w:bottom w:val="single" w:color="000000" w:sz="8" w:space="0"/>
              <w:right w:val="single" w:color="000000" w:sz="8" w:space="0"/>
            </w:tcBorders>
            <w:shd w:val="clear" w:color="auto" w:fill="auto"/>
            <w:noWrap/>
            <w:vAlign w:val="center"/>
          </w:tcPr>
          <w:p w14:paraId="1959F6DD">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20</w:t>
            </w:r>
          </w:p>
        </w:tc>
        <w:tc>
          <w:tcPr>
            <w:tcW w:w="721" w:type="pct"/>
            <w:tcBorders>
              <w:top w:val="nil"/>
              <w:left w:val="nil"/>
              <w:bottom w:val="single" w:color="000000" w:sz="8" w:space="0"/>
              <w:right w:val="single" w:color="000000" w:sz="8" w:space="0"/>
            </w:tcBorders>
            <w:shd w:val="clear" w:color="auto" w:fill="auto"/>
            <w:noWrap/>
            <w:vAlign w:val="center"/>
          </w:tcPr>
          <w:p w14:paraId="3443FD67">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300</w:t>
            </w:r>
          </w:p>
        </w:tc>
        <w:tc>
          <w:tcPr>
            <w:tcW w:w="1461" w:type="dxa"/>
            <w:tcBorders>
              <w:top w:val="nil"/>
              <w:left w:val="nil"/>
              <w:bottom w:val="single" w:color="000000" w:sz="8" w:space="0"/>
              <w:right w:val="single" w:color="000000" w:sz="8" w:space="0"/>
            </w:tcBorders>
            <w:shd w:val="clear" w:color="auto" w:fill="auto"/>
            <w:noWrap/>
            <w:vAlign w:val="center"/>
          </w:tcPr>
          <w:p w14:paraId="52F70C01">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0.60 </w:t>
            </w:r>
          </w:p>
        </w:tc>
      </w:tr>
      <w:tr w14:paraId="1AE5E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721" w:type="pct"/>
            <w:tcBorders>
              <w:top w:val="nil"/>
              <w:left w:val="single" w:color="000000" w:sz="8" w:space="0"/>
              <w:bottom w:val="single" w:color="000000" w:sz="8" w:space="0"/>
              <w:right w:val="single" w:color="000000" w:sz="8" w:space="0"/>
            </w:tcBorders>
            <w:shd w:val="clear" w:color="auto" w:fill="auto"/>
            <w:noWrap/>
            <w:vAlign w:val="center"/>
          </w:tcPr>
          <w:p w14:paraId="2D74E13C">
            <w:pPr>
              <w:spacing w:line="240" w:lineRule="auto"/>
              <w:jc w:val="center"/>
              <w:rPr>
                <w:rFonts w:hint="default" w:ascii="Times New Roman" w:hAnsi="Times New Roman" w:eastAsia="宋体" w:cs="Times New Roman"/>
                <w:i w:val="0"/>
                <w:iCs w:val="0"/>
                <w:color w:val="auto"/>
                <w:sz w:val="21"/>
                <w:szCs w:val="21"/>
                <w:u w:val="none"/>
              </w:rPr>
            </w:pPr>
          </w:p>
        </w:tc>
        <w:tc>
          <w:tcPr>
            <w:tcW w:w="1372" w:type="pct"/>
            <w:tcBorders>
              <w:top w:val="nil"/>
              <w:left w:val="nil"/>
              <w:bottom w:val="single" w:color="000000" w:sz="8" w:space="0"/>
              <w:right w:val="single" w:color="000000" w:sz="8" w:space="0"/>
            </w:tcBorders>
            <w:shd w:val="clear" w:color="auto" w:fill="auto"/>
            <w:noWrap/>
            <w:vAlign w:val="center"/>
          </w:tcPr>
          <w:p w14:paraId="355D890E">
            <w:pPr>
              <w:keepNext w:val="0"/>
              <w:keepLines w:val="0"/>
              <w:widowControl/>
              <w:suppressLineNumbers w:val="0"/>
              <w:spacing w:line="240" w:lineRule="auto"/>
              <w:jc w:val="center"/>
              <w:textAlignment w:val="center"/>
              <w:rPr>
                <w:rFonts w:hint="eastAsia" w:ascii="仿宋_GB2312" w:hAnsi="宋体" w:eastAsia="仿宋_GB2312" w:cs="仿宋_GB2312"/>
                <w:i w:val="0"/>
                <w:iCs w:val="0"/>
                <w:color w:val="auto"/>
                <w:sz w:val="21"/>
                <w:szCs w:val="21"/>
                <w:u w:val="none"/>
              </w:rPr>
            </w:pPr>
            <w:r>
              <w:rPr>
                <w:rFonts w:hint="eastAsia" w:ascii="仿宋_GB2312" w:hAnsi="宋体" w:eastAsia="仿宋_GB2312" w:cs="仿宋_GB2312"/>
                <w:i w:val="0"/>
                <w:iCs w:val="0"/>
                <w:snapToGrid w:val="0"/>
                <w:color w:val="auto"/>
                <w:kern w:val="0"/>
                <w:sz w:val="21"/>
                <w:szCs w:val="21"/>
                <w:u w:val="none"/>
                <w:lang w:val="en-US" w:eastAsia="zh-CN" w:bidi="ar"/>
              </w:rPr>
              <w:t>临时措施投资合计</w:t>
            </w:r>
          </w:p>
        </w:tc>
        <w:tc>
          <w:tcPr>
            <w:tcW w:w="721" w:type="pct"/>
            <w:tcBorders>
              <w:top w:val="nil"/>
              <w:left w:val="nil"/>
              <w:bottom w:val="single" w:color="000000" w:sz="8" w:space="0"/>
              <w:right w:val="single" w:color="000000" w:sz="8" w:space="0"/>
            </w:tcBorders>
            <w:shd w:val="clear" w:color="auto" w:fill="auto"/>
            <w:noWrap/>
            <w:vAlign w:val="center"/>
          </w:tcPr>
          <w:p w14:paraId="556D2DB9">
            <w:pPr>
              <w:spacing w:line="240" w:lineRule="auto"/>
              <w:jc w:val="center"/>
              <w:rPr>
                <w:rFonts w:hint="default" w:ascii="Times New Roman" w:hAnsi="Times New Roman" w:eastAsia="宋体" w:cs="Times New Roman"/>
                <w:i w:val="0"/>
                <w:iCs w:val="0"/>
                <w:color w:val="auto"/>
                <w:sz w:val="21"/>
                <w:szCs w:val="21"/>
                <w:u w:val="none"/>
              </w:rPr>
            </w:pPr>
          </w:p>
        </w:tc>
        <w:tc>
          <w:tcPr>
            <w:tcW w:w="721" w:type="pct"/>
            <w:tcBorders>
              <w:top w:val="nil"/>
              <w:left w:val="nil"/>
              <w:bottom w:val="single" w:color="000000" w:sz="8" w:space="0"/>
              <w:right w:val="single" w:color="000000" w:sz="8" w:space="0"/>
            </w:tcBorders>
            <w:shd w:val="clear" w:color="auto" w:fill="auto"/>
            <w:noWrap/>
            <w:vAlign w:val="center"/>
          </w:tcPr>
          <w:p w14:paraId="7BE13080">
            <w:pPr>
              <w:spacing w:line="240" w:lineRule="auto"/>
              <w:jc w:val="center"/>
              <w:rPr>
                <w:rFonts w:hint="default" w:ascii="Times New Roman" w:hAnsi="Times New Roman" w:eastAsia="宋体" w:cs="Times New Roman"/>
                <w:i w:val="0"/>
                <w:iCs w:val="0"/>
                <w:color w:val="auto"/>
                <w:sz w:val="21"/>
                <w:szCs w:val="21"/>
                <w:u w:val="none"/>
              </w:rPr>
            </w:pPr>
          </w:p>
        </w:tc>
        <w:tc>
          <w:tcPr>
            <w:tcW w:w="721" w:type="pct"/>
            <w:tcBorders>
              <w:top w:val="nil"/>
              <w:left w:val="nil"/>
              <w:bottom w:val="single" w:color="000000" w:sz="8" w:space="0"/>
              <w:right w:val="single" w:color="000000" w:sz="8" w:space="0"/>
            </w:tcBorders>
            <w:shd w:val="clear" w:color="auto" w:fill="auto"/>
            <w:noWrap/>
            <w:vAlign w:val="center"/>
          </w:tcPr>
          <w:p w14:paraId="11932C2D">
            <w:pPr>
              <w:spacing w:line="240" w:lineRule="auto"/>
              <w:jc w:val="center"/>
              <w:rPr>
                <w:rFonts w:hint="default" w:ascii="Times New Roman" w:hAnsi="Times New Roman" w:eastAsia="宋体" w:cs="Times New Roman"/>
                <w:i w:val="0"/>
                <w:iCs w:val="0"/>
                <w:color w:val="auto"/>
                <w:sz w:val="21"/>
                <w:szCs w:val="21"/>
                <w:u w:val="none"/>
              </w:rPr>
            </w:pPr>
          </w:p>
        </w:tc>
        <w:tc>
          <w:tcPr>
            <w:tcW w:w="1461" w:type="dxa"/>
            <w:tcBorders>
              <w:top w:val="nil"/>
              <w:left w:val="nil"/>
              <w:bottom w:val="single" w:color="000000" w:sz="8" w:space="0"/>
              <w:right w:val="single" w:color="000000" w:sz="8" w:space="0"/>
            </w:tcBorders>
            <w:shd w:val="clear" w:color="auto" w:fill="auto"/>
            <w:noWrap/>
            <w:vAlign w:val="center"/>
          </w:tcPr>
          <w:p w14:paraId="584961BB">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 xml:space="preserve">3.70 </w:t>
            </w:r>
          </w:p>
        </w:tc>
      </w:tr>
    </w:tbl>
    <w:p w14:paraId="5A27739C">
      <w:pPr>
        <w:spacing w:line="240" w:lineRule="auto"/>
        <w:jc w:val="center"/>
        <w:rPr>
          <w:rFonts w:hint="default" w:ascii="Times New Roman" w:hAnsi="Times New Roman" w:eastAsia="仿宋_GB2312" w:cs="Times New Roman"/>
          <w:b/>
          <w:color w:val="auto"/>
          <w:sz w:val="21"/>
          <w:szCs w:val="21"/>
        </w:rPr>
      </w:pPr>
      <w:r>
        <w:rPr>
          <w:rFonts w:hint="default" w:ascii="Times New Roman" w:hAnsi="Times New Roman" w:eastAsia="仿宋_GB2312" w:cs="Times New Roman"/>
          <w:b/>
          <w:color w:val="auto"/>
          <w:sz w:val="21"/>
          <w:szCs w:val="21"/>
        </w:rPr>
        <w:t>表</w:t>
      </w:r>
      <w:r>
        <w:rPr>
          <w:rFonts w:hint="eastAsia" w:cs="Times New Roman"/>
          <w:b/>
          <w:color w:val="auto"/>
          <w:sz w:val="21"/>
          <w:szCs w:val="21"/>
          <w:lang w:val="en-US" w:eastAsia="zh-CN"/>
        </w:rPr>
        <w:t>9</w:t>
      </w:r>
      <w:r>
        <w:rPr>
          <w:rFonts w:hint="default" w:ascii="Times New Roman" w:hAnsi="Times New Roman" w:eastAsia="仿宋_GB2312" w:cs="Times New Roman"/>
          <w:b/>
          <w:color w:val="auto"/>
          <w:sz w:val="21"/>
          <w:szCs w:val="21"/>
          <w:lang w:val="en-US" w:eastAsia="zh-CN"/>
        </w:rPr>
        <w:t xml:space="preserve">-5 </w:t>
      </w:r>
      <w:r>
        <w:rPr>
          <w:rFonts w:hint="default" w:ascii="Times New Roman" w:hAnsi="Times New Roman" w:eastAsia="仿宋_GB2312" w:cs="Times New Roman"/>
          <w:b/>
          <w:color w:val="auto"/>
          <w:sz w:val="21"/>
          <w:szCs w:val="21"/>
        </w:rPr>
        <w:t xml:space="preserve"> </w:t>
      </w:r>
      <w:r>
        <w:rPr>
          <w:rFonts w:hint="default" w:ascii="Times New Roman" w:hAnsi="Times New Roman" w:eastAsia="仿宋_GB2312" w:cs="Times New Roman"/>
          <w:b/>
          <w:color w:val="auto"/>
          <w:sz w:val="21"/>
          <w:szCs w:val="21"/>
          <w:lang w:val="en-US" w:eastAsia="zh-CN"/>
        </w:rPr>
        <w:t>监测</w:t>
      </w:r>
      <w:r>
        <w:rPr>
          <w:rFonts w:hint="default" w:ascii="Times New Roman" w:hAnsi="Times New Roman" w:eastAsia="仿宋_GB2312" w:cs="Times New Roman"/>
          <w:b/>
          <w:color w:val="auto"/>
          <w:sz w:val="21"/>
          <w:szCs w:val="21"/>
        </w:rPr>
        <w:t>费用</w:t>
      </w:r>
      <w:r>
        <w:rPr>
          <w:rFonts w:hint="default" w:ascii="Times New Roman" w:hAnsi="Times New Roman" w:eastAsia="仿宋_GB2312" w:cs="Times New Roman"/>
          <w:b/>
          <w:color w:val="auto"/>
          <w:sz w:val="21"/>
          <w:szCs w:val="21"/>
          <w:lang w:val="en-US" w:eastAsia="zh-CN"/>
        </w:rPr>
        <w:t>概算</w:t>
      </w:r>
      <w:r>
        <w:rPr>
          <w:rFonts w:hint="default" w:ascii="Times New Roman" w:hAnsi="Times New Roman" w:eastAsia="仿宋_GB2312" w:cs="Times New Roman"/>
          <w:b/>
          <w:color w:val="auto"/>
          <w:sz w:val="21"/>
          <w:szCs w:val="21"/>
        </w:rPr>
        <w:t>表             单位：万元</w:t>
      </w:r>
    </w:p>
    <w:tbl>
      <w:tblPr>
        <w:tblStyle w:val="1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8"/>
        <w:gridCol w:w="1566"/>
        <w:gridCol w:w="2316"/>
        <w:gridCol w:w="903"/>
        <w:gridCol w:w="978"/>
        <w:gridCol w:w="1227"/>
        <w:gridCol w:w="1729"/>
      </w:tblGrid>
      <w:tr w14:paraId="00930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577" w:type="pct"/>
            <w:noWrap/>
            <w:vAlign w:val="center"/>
          </w:tcPr>
          <w:p w14:paraId="396C596F">
            <w:pPr>
              <w:widowControl/>
              <w:spacing w:line="240" w:lineRule="auto"/>
              <w:jc w:val="center"/>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序号</w:t>
            </w:r>
          </w:p>
        </w:tc>
        <w:tc>
          <w:tcPr>
            <w:tcW w:w="794" w:type="pct"/>
            <w:noWrap/>
            <w:vAlign w:val="center"/>
          </w:tcPr>
          <w:p w14:paraId="40DD045A">
            <w:pPr>
              <w:widowControl/>
              <w:spacing w:line="240" w:lineRule="auto"/>
              <w:jc w:val="center"/>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定额编号</w:t>
            </w:r>
          </w:p>
        </w:tc>
        <w:tc>
          <w:tcPr>
            <w:tcW w:w="1174" w:type="pct"/>
            <w:noWrap w:val="0"/>
            <w:vAlign w:val="center"/>
          </w:tcPr>
          <w:p w14:paraId="2DFCDABE">
            <w:pPr>
              <w:widowControl/>
              <w:spacing w:line="240" w:lineRule="auto"/>
              <w:jc w:val="center"/>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工程或费用名称</w:t>
            </w:r>
          </w:p>
        </w:tc>
        <w:tc>
          <w:tcPr>
            <w:tcW w:w="458" w:type="pct"/>
            <w:noWrap w:val="0"/>
            <w:vAlign w:val="center"/>
          </w:tcPr>
          <w:p w14:paraId="2525DDEF">
            <w:pPr>
              <w:widowControl/>
              <w:spacing w:line="240" w:lineRule="auto"/>
              <w:jc w:val="center"/>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单位</w:t>
            </w:r>
          </w:p>
        </w:tc>
        <w:tc>
          <w:tcPr>
            <w:tcW w:w="496" w:type="pct"/>
            <w:noWrap w:val="0"/>
            <w:vAlign w:val="center"/>
          </w:tcPr>
          <w:p w14:paraId="20E77E4D">
            <w:pPr>
              <w:widowControl/>
              <w:spacing w:line="240" w:lineRule="auto"/>
              <w:jc w:val="center"/>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数量</w:t>
            </w:r>
          </w:p>
        </w:tc>
        <w:tc>
          <w:tcPr>
            <w:tcW w:w="622" w:type="pct"/>
            <w:noWrap w:val="0"/>
            <w:vAlign w:val="center"/>
          </w:tcPr>
          <w:p w14:paraId="765F9345">
            <w:pPr>
              <w:widowControl/>
              <w:spacing w:line="240" w:lineRule="auto"/>
              <w:jc w:val="center"/>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rPr>
              <w:t>单价（元）</w:t>
            </w:r>
          </w:p>
        </w:tc>
        <w:tc>
          <w:tcPr>
            <w:tcW w:w="876" w:type="pct"/>
            <w:noWrap w:val="0"/>
            <w:vAlign w:val="center"/>
          </w:tcPr>
          <w:p w14:paraId="3F43CCF8">
            <w:pPr>
              <w:widowControl/>
              <w:spacing w:line="240" w:lineRule="auto"/>
              <w:jc w:val="center"/>
              <w:rPr>
                <w:rFonts w:hint="default" w:ascii="Times New Roman" w:hAnsi="Times New Roman" w:eastAsia="仿宋_GB2312" w:cs="Times New Roman"/>
                <w:b/>
                <w:bCs/>
                <w:color w:val="auto"/>
                <w:kern w:val="0"/>
                <w:szCs w:val="21"/>
              </w:rPr>
            </w:pPr>
            <w:r>
              <w:rPr>
                <w:rFonts w:hint="default" w:ascii="Times New Roman" w:hAnsi="Times New Roman" w:eastAsia="仿宋_GB2312" w:cs="Times New Roman"/>
                <w:b/>
                <w:bCs/>
                <w:color w:val="auto"/>
                <w:kern w:val="0"/>
                <w:szCs w:val="21"/>
                <w:lang w:eastAsia="zh-CN"/>
              </w:rPr>
              <w:t>合计</w:t>
            </w:r>
            <w:r>
              <w:rPr>
                <w:rFonts w:hint="default" w:ascii="Times New Roman" w:hAnsi="Times New Roman" w:eastAsia="仿宋_GB2312" w:cs="Times New Roman"/>
                <w:b/>
                <w:bCs/>
                <w:color w:val="auto"/>
                <w:kern w:val="0"/>
                <w:szCs w:val="21"/>
              </w:rPr>
              <w:t>（万元）</w:t>
            </w:r>
          </w:p>
        </w:tc>
      </w:tr>
      <w:tr w14:paraId="33556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577" w:type="pct"/>
            <w:noWrap/>
            <w:vAlign w:val="center"/>
          </w:tcPr>
          <w:p w14:paraId="6BB6FA50">
            <w:pPr>
              <w:widowControl/>
              <w:spacing w:line="240" w:lineRule="auto"/>
              <w:jc w:val="center"/>
              <w:rPr>
                <w:rFonts w:hint="default" w:ascii="Times New Roman" w:hAnsi="Times New Roman" w:eastAsia="仿宋_GB2312" w:cs="Times New Roman"/>
                <w:b/>
                <w:bCs/>
                <w:color w:val="auto"/>
                <w:kern w:val="0"/>
                <w:szCs w:val="21"/>
                <w:lang w:val="en-US" w:eastAsia="zh-CN"/>
              </w:rPr>
            </w:pPr>
            <w:r>
              <w:rPr>
                <w:rFonts w:hint="default" w:ascii="Times New Roman" w:hAnsi="Times New Roman" w:eastAsia="仿宋_GB2312" w:cs="Times New Roman"/>
                <w:b/>
                <w:bCs/>
                <w:color w:val="auto"/>
                <w:kern w:val="0"/>
                <w:szCs w:val="21"/>
                <w:lang w:val="en-US" w:eastAsia="zh-CN"/>
              </w:rPr>
              <w:t>一</w:t>
            </w:r>
          </w:p>
        </w:tc>
        <w:tc>
          <w:tcPr>
            <w:tcW w:w="794" w:type="pct"/>
            <w:noWrap/>
            <w:vAlign w:val="center"/>
          </w:tcPr>
          <w:p w14:paraId="1C1F9AC9">
            <w:pPr>
              <w:widowControl/>
              <w:spacing w:line="240" w:lineRule="auto"/>
              <w:jc w:val="center"/>
              <w:rPr>
                <w:rFonts w:hint="default" w:ascii="Times New Roman" w:hAnsi="Times New Roman" w:eastAsia="仿宋_GB2312" w:cs="Times New Roman"/>
                <w:b/>
                <w:bCs/>
                <w:color w:val="auto"/>
                <w:kern w:val="0"/>
                <w:szCs w:val="21"/>
                <w:lang w:val="en-US" w:eastAsia="zh-CN"/>
              </w:rPr>
            </w:pPr>
            <w:r>
              <w:rPr>
                <w:rFonts w:hint="default" w:ascii="Times New Roman" w:hAnsi="Times New Roman" w:eastAsia="仿宋_GB2312" w:cs="Times New Roman"/>
                <w:b/>
                <w:bCs/>
                <w:color w:val="auto"/>
                <w:kern w:val="0"/>
                <w:szCs w:val="21"/>
                <w:lang w:val="en-US" w:eastAsia="zh-CN"/>
              </w:rPr>
              <w:t>第三部分</w:t>
            </w:r>
          </w:p>
        </w:tc>
        <w:tc>
          <w:tcPr>
            <w:tcW w:w="1174" w:type="pct"/>
            <w:noWrap w:val="0"/>
            <w:vAlign w:val="center"/>
          </w:tcPr>
          <w:p w14:paraId="3571029D">
            <w:pPr>
              <w:widowControl/>
              <w:spacing w:line="240" w:lineRule="auto"/>
              <w:jc w:val="center"/>
              <w:rPr>
                <w:rFonts w:hint="default" w:ascii="Times New Roman" w:hAnsi="Times New Roman" w:eastAsia="仿宋_GB2312" w:cs="Times New Roman"/>
                <w:b/>
                <w:bCs/>
                <w:color w:val="auto"/>
                <w:kern w:val="0"/>
                <w:szCs w:val="21"/>
                <w:lang w:val="en-US" w:eastAsia="zh-CN"/>
              </w:rPr>
            </w:pPr>
            <w:r>
              <w:rPr>
                <w:rFonts w:hint="default" w:ascii="Times New Roman" w:hAnsi="Times New Roman" w:eastAsia="仿宋_GB2312" w:cs="Times New Roman"/>
                <w:b/>
                <w:bCs/>
                <w:color w:val="auto"/>
                <w:kern w:val="0"/>
                <w:szCs w:val="21"/>
                <w:lang w:val="en-US" w:eastAsia="zh-CN"/>
              </w:rPr>
              <w:t>监测措施</w:t>
            </w:r>
          </w:p>
        </w:tc>
        <w:tc>
          <w:tcPr>
            <w:tcW w:w="458" w:type="pct"/>
            <w:noWrap w:val="0"/>
            <w:vAlign w:val="center"/>
          </w:tcPr>
          <w:p w14:paraId="608648ED">
            <w:pPr>
              <w:widowControl/>
              <w:spacing w:line="240" w:lineRule="auto"/>
              <w:jc w:val="center"/>
              <w:rPr>
                <w:rFonts w:hint="default" w:ascii="Times New Roman" w:hAnsi="Times New Roman" w:eastAsia="仿宋_GB2312" w:cs="Times New Roman"/>
                <w:color w:val="auto"/>
                <w:kern w:val="0"/>
                <w:szCs w:val="21"/>
              </w:rPr>
            </w:pPr>
          </w:p>
        </w:tc>
        <w:tc>
          <w:tcPr>
            <w:tcW w:w="496" w:type="pct"/>
            <w:noWrap w:val="0"/>
            <w:vAlign w:val="center"/>
          </w:tcPr>
          <w:p w14:paraId="75F473DD">
            <w:pPr>
              <w:widowControl/>
              <w:spacing w:line="240" w:lineRule="auto"/>
              <w:jc w:val="center"/>
              <w:rPr>
                <w:rFonts w:hint="default" w:ascii="Times New Roman" w:hAnsi="Times New Roman" w:eastAsia="仿宋_GB2312" w:cs="Times New Roman"/>
                <w:color w:val="auto"/>
                <w:kern w:val="0"/>
                <w:szCs w:val="21"/>
              </w:rPr>
            </w:pPr>
          </w:p>
        </w:tc>
        <w:tc>
          <w:tcPr>
            <w:tcW w:w="622" w:type="pct"/>
            <w:noWrap w:val="0"/>
            <w:vAlign w:val="center"/>
          </w:tcPr>
          <w:p w14:paraId="4D6794E0">
            <w:pPr>
              <w:widowControl/>
              <w:spacing w:line="240" w:lineRule="auto"/>
              <w:jc w:val="center"/>
              <w:rPr>
                <w:rFonts w:hint="default" w:ascii="Times New Roman" w:hAnsi="Times New Roman" w:eastAsia="仿宋_GB2312" w:cs="Times New Roman"/>
                <w:color w:val="auto"/>
                <w:kern w:val="0"/>
                <w:szCs w:val="21"/>
              </w:rPr>
            </w:pPr>
          </w:p>
        </w:tc>
        <w:tc>
          <w:tcPr>
            <w:tcW w:w="876" w:type="pct"/>
            <w:noWrap w:val="0"/>
            <w:vAlign w:val="center"/>
          </w:tcPr>
          <w:p w14:paraId="60C96916">
            <w:pPr>
              <w:widowControl/>
              <w:jc w:val="center"/>
              <w:textAlignment w:val="center"/>
              <w:rPr>
                <w:rFonts w:hint="default" w:ascii="Times New Roman" w:hAnsi="Times New Roman" w:eastAsia="仿宋_GB2312" w:cs="Times New Roman"/>
                <w:b/>
                <w:bCs/>
                <w:color w:val="auto"/>
                <w:szCs w:val="21"/>
                <w:lang w:val="en-US" w:eastAsia="zh-CN"/>
              </w:rPr>
            </w:pPr>
            <w:r>
              <w:rPr>
                <w:rFonts w:hint="default" w:ascii="Times New Roman" w:hAnsi="Times New Roman" w:eastAsia="仿宋_GB2312" w:cs="Times New Roman"/>
                <w:b/>
                <w:bCs/>
                <w:color w:val="auto"/>
                <w:szCs w:val="21"/>
                <w:lang w:val="en-US" w:eastAsia="zh-CN"/>
              </w:rPr>
              <w:t>0.65</w:t>
            </w:r>
          </w:p>
        </w:tc>
      </w:tr>
      <w:tr w14:paraId="0FE9B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577" w:type="pct"/>
            <w:noWrap/>
            <w:vAlign w:val="center"/>
          </w:tcPr>
          <w:p w14:paraId="5BB68A48">
            <w:pPr>
              <w:widowControl/>
              <w:spacing w:line="240" w:lineRule="auto"/>
              <w:jc w:val="center"/>
              <w:rPr>
                <w:rFonts w:hint="default" w:ascii="Times New Roman" w:hAnsi="Times New Roman" w:eastAsia="仿宋_GB2312" w:cs="Times New Roman"/>
                <w:b w:val="0"/>
                <w:bCs w:val="0"/>
                <w:color w:val="auto"/>
                <w:kern w:val="0"/>
                <w:szCs w:val="21"/>
                <w:lang w:val="en-US" w:eastAsia="zh-CN"/>
              </w:rPr>
            </w:pPr>
            <w:r>
              <w:rPr>
                <w:rFonts w:hint="default" w:ascii="Times New Roman" w:hAnsi="Times New Roman" w:eastAsia="仿宋_GB2312" w:cs="Times New Roman"/>
                <w:b w:val="0"/>
                <w:bCs w:val="0"/>
                <w:color w:val="auto"/>
                <w:kern w:val="0"/>
                <w:szCs w:val="21"/>
                <w:lang w:val="en-US" w:eastAsia="zh-CN"/>
              </w:rPr>
              <w:t>（一）</w:t>
            </w:r>
          </w:p>
        </w:tc>
        <w:tc>
          <w:tcPr>
            <w:tcW w:w="794" w:type="pct"/>
            <w:noWrap/>
            <w:vAlign w:val="center"/>
          </w:tcPr>
          <w:p w14:paraId="076EF2D8">
            <w:pPr>
              <w:widowControl/>
              <w:spacing w:line="240" w:lineRule="auto"/>
              <w:jc w:val="center"/>
              <w:rPr>
                <w:rFonts w:hint="default" w:ascii="Times New Roman" w:hAnsi="Times New Roman" w:eastAsia="仿宋_GB2312" w:cs="Times New Roman"/>
                <w:b w:val="0"/>
                <w:bCs w:val="0"/>
                <w:color w:val="auto"/>
                <w:kern w:val="0"/>
                <w:szCs w:val="21"/>
              </w:rPr>
            </w:pPr>
          </w:p>
        </w:tc>
        <w:tc>
          <w:tcPr>
            <w:tcW w:w="1174" w:type="pct"/>
            <w:noWrap w:val="0"/>
            <w:vAlign w:val="center"/>
          </w:tcPr>
          <w:p w14:paraId="0937DCB6">
            <w:pPr>
              <w:widowControl/>
              <w:spacing w:line="240" w:lineRule="auto"/>
              <w:jc w:val="center"/>
              <w:rPr>
                <w:rFonts w:hint="default" w:ascii="Times New Roman" w:hAnsi="Times New Roman" w:eastAsia="仿宋_GB2312" w:cs="Times New Roman"/>
                <w:b w:val="0"/>
                <w:bCs w:val="0"/>
                <w:color w:val="auto"/>
                <w:kern w:val="0"/>
                <w:szCs w:val="21"/>
                <w:lang w:eastAsia="zh-CN"/>
              </w:rPr>
            </w:pPr>
            <w:r>
              <w:rPr>
                <w:rFonts w:hint="default" w:ascii="Times New Roman" w:hAnsi="Times New Roman" w:eastAsia="仿宋_GB2312" w:cs="Times New Roman"/>
                <w:b w:val="0"/>
                <w:bCs w:val="0"/>
                <w:color w:val="auto"/>
                <w:kern w:val="0"/>
                <w:szCs w:val="21"/>
                <w:lang w:val="en-US" w:eastAsia="zh-CN"/>
              </w:rPr>
              <w:t>水土保持监测</w:t>
            </w:r>
          </w:p>
        </w:tc>
        <w:tc>
          <w:tcPr>
            <w:tcW w:w="458" w:type="pct"/>
            <w:noWrap w:val="0"/>
            <w:vAlign w:val="center"/>
          </w:tcPr>
          <w:p w14:paraId="393B5C59">
            <w:pPr>
              <w:widowControl/>
              <w:spacing w:line="240" w:lineRule="auto"/>
              <w:jc w:val="center"/>
              <w:rPr>
                <w:rFonts w:hint="default" w:ascii="Times New Roman" w:hAnsi="Times New Roman" w:eastAsia="仿宋_GB2312" w:cs="Times New Roman"/>
                <w:b w:val="0"/>
                <w:bCs w:val="0"/>
                <w:color w:val="auto"/>
                <w:kern w:val="0"/>
                <w:szCs w:val="21"/>
              </w:rPr>
            </w:pPr>
          </w:p>
        </w:tc>
        <w:tc>
          <w:tcPr>
            <w:tcW w:w="496" w:type="pct"/>
            <w:noWrap w:val="0"/>
            <w:vAlign w:val="center"/>
          </w:tcPr>
          <w:p w14:paraId="5A5B91FC">
            <w:pPr>
              <w:widowControl/>
              <w:spacing w:line="240" w:lineRule="auto"/>
              <w:jc w:val="center"/>
              <w:rPr>
                <w:rFonts w:hint="default" w:ascii="Times New Roman" w:hAnsi="Times New Roman" w:eastAsia="仿宋_GB2312" w:cs="Times New Roman"/>
                <w:b w:val="0"/>
                <w:bCs w:val="0"/>
                <w:color w:val="auto"/>
                <w:kern w:val="0"/>
                <w:szCs w:val="21"/>
                <w:lang w:val="en-US" w:eastAsia="zh-CN"/>
              </w:rPr>
            </w:pPr>
          </w:p>
        </w:tc>
        <w:tc>
          <w:tcPr>
            <w:tcW w:w="622" w:type="pct"/>
            <w:noWrap w:val="0"/>
            <w:vAlign w:val="center"/>
          </w:tcPr>
          <w:p w14:paraId="0079A730">
            <w:pPr>
              <w:widowControl/>
              <w:spacing w:line="240" w:lineRule="auto"/>
              <w:jc w:val="center"/>
              <w:rPr>
                <w:rFonts w:hint="default" w:ascii="Times New Roman" w:hAnsi="Times New Roman" w:eastAsia="仿宋_GB2312" w:cs="Times New Roman"/>
                <w:b w:val="0"/>
                <w:bCs w:val="0"/>
                <w:color w:val="auto"/>
                <w:kern w:val="0"/>
                <w:szCs w:val="21"/>
              </w:rPr>
            </w:pPr>
          </w:p>
        </w:tc>
        <w:tc>
          <w:tcPr>
            <w:tcW w:w="876" w:type="pct"/>
            <w:noWrap w:val="0"/>
            <w:vAlign w:val="center"/>
          </w:tcPr>
          <w:p w14:paraId="26141F1B">
            <w:pPr>
              <w:keepNext w:val="0"/>
              <w:keepLines w:val="0"/>
              <w:widowControl/>
              <w:suppressLineNumbers w:val="0"/>
              <w:jc w:val="center"/>
              <w:textAlignment w:val="center"/>
              <w:rPr>
                <w:rFonts w:hint="default" w:ascii="Times New Roman" w:hAnsi="Times New Roman" w:eastAsia="仿宋_GB2312" w:cs="Times New Roman"/>
                <w:b w:val="0"/>
                <w:bCs w:val="0"/>
                <w:color w:val="auto"/>
                <w:szCs w:val="21"/>
                <w:lang w:val="en-US" w:eastAsia="zh-CN"/>
              </w:rPr>
            </w:pPr>
            <w:r>
              <w:rPr>
                <w:rFonts w:hint="default" w:ascii="Times New Roman" w:hAnsi="Times New Roman" w:eastAsia="仿宋_GB2312" w:cs="Times New Roman"/>
                <w:b w:val="0"/>
                <w:bCs w:val="0"/>
                <w:i w:val="0"/>
                <w:iCs w:val="0"/>
                <w:color w:val="auto"/>
                <w:kern w:val="0"/>
                <w:sz w:val="21"/>
                <w:szCs w:val="21"/>
                <w:u w:val="none"/>
                <w:lang w:val="en-US" w:eastAsia="zh-CN" w:bidi="ar"/>
              </w:rPr>
              <w:t>0.65</w:t>
            </w:r>
          </w:p>
        </w:tc>
      </w:tr>
      <w:tr w14:paraId="64183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577" w:type="pct"/>
            <w:noWrap/>
            <w:vAlign w:val="center"/>
          </w:tcPr>
          <w:p w14:paraId="6B4BEC5D">
            <w:pPr>
              <w:widowControl/>
              <w:spacing w:line="240" w:lineRule="auto"/>
              <w:jc w:val="center"/>
              <w:rPr>
                <w:rFonts w:hint="default" w:ascii="Times New Roman" w:hAnsi="Times New Roman" w:eastAsia="仿宋_GB2312" w:cs="Times New Roman"/>
                <w:b w:val="0"/>
                <w:bCs w:val="0"/>
                <w:color w:val="auto"/>
                <w:kern w:val="0"/>
                <w:szCs w:val="21"/>
                <w:lang w:val="en-US" w:eastAsia="zh-CN"/>
              </w:rPr>
            </w:pPr>
            <w:r>
              <w:rPr>
                <w:rFonts w:hint="default" w:ascii="Times New Roman" w:hAnsi="Times New Roman" w:eastAsia="仿宋_GB2312" w:cs="Times New Roman"/>
                <w:b w:val="0"/>
                <w:bCs w:val="0"/>
                <w:color w:val="auto"/>
                <w:kern w:val="0"/>
                <w:szCs w:val="21"/>
                <w:lang w:val="en-US" w:eastAsia="zh-CN"/>
              </w:rPr>
              <w:t>1</w:t>
            </w:r>
          </w:p>
        </w:tc>
        <w:tc>
          <w:tcPr>
            <w:tcW w:w="794" w:type="pct"/>
            <w:noWrap/>
            <w:vAlign w:val="center"/>
          </w:tcPr>
          <w:p w14:paraId="74C42064">
            <w:pPr>
              <w:widowControl/>
              <w:spacing w:line="240" w:lineRule="auto"/>
              <w:jc w:val="center"/>
              <w:rPr>
                <w:rFonts w:hint="default" w:ascii="Times New Roman" w:hAnsi="Times New Roman" w:eastAsia="仿宋_GB2312" w:cs="Times New Roman"/>
                <w:b w:val="0"/>
                <w:bCs w:val="0"/>
                <w:color w:val="auto"/>
                <w:kern w:val="0"/>
                <w:szCs w:val="21"/>
              </w:rPr>
            </w:pPr>
          </w:p>
        </w:tc>
        <w:tc>
          <w:tcPr>
            <w:tcW w:w="1174" w:type="pct"/>
            <w:noWrap w:val="0"/>
            <w:vAlign w:val="center"/>
          </w:tcPr>
          <w:p w14:paraId="636F22D0">
            <w:pPr>
              <w:widowControl/>
              <w:spacing w:line="240" w:lineRule="auto"/>
              <w:jc w:val="center"/>
              <w:rPr>
                <w:rFonts w:hint="default" w:ascii="Times New Roman" w:hAnsi="Times New Roman" w:eastAsia="仿宋_GB2312" w:cs="Times New Roman"/>
                <w:b w:val="0"/>
                <w:bCs w:val="0"/>
                <w:color w:val="auto"/>
                <w:kern w:val="0"/>
                <w:szCs w:val="21"/>
                <w:lang w:val="en-US" w:eastAsia="zh-CN"/>
              </w:rPr>
            </w:pPr>
            <w:r>
              <w:rPr>
                <w:rFonts w:hint="default" w:ascii="Times New Roman" w:hAnsi="Times New Roman" w:eastAsia="仿宋_GB2312" w:cs="Times New Roman"/>
                <w:b w:val="0"/>
                <w:bCs w:val="0"/>
                <w:color w:val="auto"/>
                <w:kern w:val="0"/>
                <w:szCs w:val="21"/>
                <w:lang w:val="en-US" w:eastAsia="zh-CN"/>
              </w:rPr>
              <w:t>设备及安装</w:t>
            </w:r>
          </w:p>
        </w:tc>
        <w:tc>
          <w:tcPr>
            <w:tcW w:w="458" w:type="pct"/>
            <w:noWrap w:val="0"/>
            <w:vAlign w:val="center"/>
          </w:tcPr>
          <w:p w14:paraId="779184F1">
            <w:pPr>
              <w:widowControl/>
              <w:spacing w:line="240" w:lineRule="auto"/>
              <w:jc w:val="center"/>
              <w:rPr>
                <w:rFonts w:hint="default" w:ascii="Times New Roman" w:hAnsi="Times New Roman" w:eastAsia="仿宋_GB2312" w:cs="Times New Roman"/>
                <w:b w:val="0"/>
                <w:bCs w:val="0"/>
                <w:color w:val="auto"/>
                <w:kern w:val="0"/>
                <w:szCs w:val="21"/>
              </w:rPr>
            </w:pPr>
          </w:p>
        </w:tc>
        <w:tc>
          <w:tcPr>
            <w:tcW w:w="496" w:type="pct"/>
            <w:noWrap w:val="0"/>
            <w:vAlign w:val="center"/>
          </w:tcPr>
          <w:p w14:paraId="0E5E3CFE">
            <w:pPr>
              <w:widowControl/>
              <w:spacing w:line="240" w:lineRule="auto"/>
              <w:jc w:val="center"/>
              <w:rPr>
                <w:rFonts w:hint="default" w:ascii="Times New Roman" w:hAnsi="Times New Roman" w:eastAsia="仿宋_GB2312" w:cs="Times New Roman"/>
                <w:b w:val="0"/>
                <w:bCs w:val="0"/>
                <w:color w:val="auto"/>
                <w:kern w:val="0"/>
                <w:szCs w:val="21"/>
              </w:rPr>
            </w:pPr>
          </w:p>
        </w:tc>
        <w:tc>
          <w:tcPr>
            <w:tcW w:w="622" w:type="pct"/>
            <w:noWrap w:val="0"/>
            <w:vAlign w:val="center"/>
          </w:tcPr>
          <w:p w14:paraId="2789AD8B">
            <w:pPr>
              <w:widowControl/>
              <w:spacing w:line="240" w:lineRule="auto"/>
              <w:jc w:val="center"/>
              <w:rPr>
                <w:rFonts w:hint="default" w:ascii="Times New Roman" w:hAnsi="Times New Roman" w:eastAsia="仿宋_GB2312" w:cs="Times New Roman"/>
                <w:b w:val="0"/>
                <w:bCs w:val="0"/>
                <w:color w:val="auto"/>
                <w:kern w:val="0"/>
                <w:szCs w:val="21"/>
              </w:rPr>
            </w:pPr>
          </w:p>
        </w:tc>
        <w:tc>
          <w:tcPr>
            <w:tcW w:w="876" w:type="pct"/>
            <w:noWrap w:val="0"/>
            <w:vAlign w:val="center"/>
          </w:tcPr>
          <w:p w14:paraId="4B11525A">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Cs w:val="21"/>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0.05</w:t>
            </w:r>
          </w:p>
        </w:tc>
      </w:tr>
      <w:tr w14:paraId="7F712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577" w:type="pct"/>
            <w:noWrap/>
            <w:vAlign w:val="center"/>
          </w:tcPr>
          <w:p w14:paraId="292387B4">
            <w:pPr>
              <w:widowControl/>
              <w:spacing w:line="240" w:lineRule="auto"/>
              <w:jc w:val="center"/>
              <w:rPr>
                <w:rFonts w:hint="default" w:ascii="Times New Roman" w:hAnsi="Times New Roman" w:eastAsia="仿宋_GB2312" w:cs="Times New Roman"/>
                <w:b w:val="0"/>
                <w:bCs w:val="0"/>
                <w:color w:val="auto"/>
                <w:kern w:val="0"/>
                <w:szCs w:val="21"/>
                <w:lang w:val="en-US" w:eastAsia="zh-CN"/>
              </w:rPr>
            </w:pPr>
            <w:r>
              <w:rPr>
                <w:rFonts w:hint="default" w:ascii="Times New Roman" w:hAnsi="Times New Roman" w:eastAsia="仿宋_GB2312" w:cs="Times New Roman"/>
                <w:b w:val="0"/>
                <w:bCs w:val="0"/>
                <w:color w:val="auto"/>
                <w:kern w:val="0"/>
                <w:szCs w:val="21"/>
                <w:lang w:val="en-US" w:eastAsia="zh-CN"/>
              </w:rPr>
              <w:t>1.1</w:t>
            </w:r>
          </w:p>
        </w:tc>
        <w:tc>
          <w:tcPr>
            <w:tcW w:w="794" w:type="pct"/>
            <w:noWrap/>
            <w:vAlign w:val="center"/>
          </w:tcPr>
          <w:p w14:paraId="31D9357C">
            <w:pPr>
              <w:widowControl/>
              <w:spacing w:line="240" w:lineRule="auto"/>
              <w:jc w:val="center"/>
              <w:rPr>
                <w:rFonts w:hint="default" w:ascii="Times New Roman" w:hAnsi="Times New Roman" w:eastAsia="仿宋_GB2312" w:cs="Times New Roman"/>
                <w:b w:val="0"/>
                <w:bCs w:val="0"/>
                <w:color w:val="auto"/>
                <w:kern w:val="0"/>
                <w:szCs w:val="21"/>
                <w:lang w:val="en-US" w:eastAsia="zh-CN"/>
              </w:rPr>
            </w:pPr>
            <w:r>
              <w:rPr>
                <w:rFonts w:hint="default" w:ascii="Times New Roman" w:hAnsi="Times New Roman" w:eastAsia="仿宋_GB2312" w:cs="Times New Roman"/>
                <w:b w:val="0"/>
                <w:bCs w:val="0"/>
                <w:color w:val="auto"/>
                <w:kern w:val="0"/>
                <w:szCs w:val="21"/>
                <w:lang w:val="en-US" w:eastAsia="zh-CN"/>
              </w:rPr>
              <w:t>综合单价</w:t>
            </w:r>
          </w:p>
        </w:tc>
        <w:tc>
          <w:tcPr>
            <w:tcW w:w="1174" w:type="pct"/>
            <w:noWrap w:val="0"/>
            <w:vAlign w:val="center"/>
          </w:tcPr>
          <w:p w14:paraId="5C3AE991">
            <w:pPr>
              <w:widowControl/>
              <w:spacing w:line="240" w:lineRule="auto"/>
              <w:jc w:val="center"/>
              <w:rPr>
                <w:rFonts w:hint="default" w:ascii="Times New Roman" w:hAnsi="Times New Roman" w:eastAsia="仿宋_GB2312" w:cs="Times New Roman"/>
                <w:b w:val="0"/>
                <w:bCs w:val="0"/>
                <w:color w:val="auto"/>
                <w:kern w:val="0"/>
                <w:szCs w:val="21"/>
                <w:lang w:val="en-US"/>
              </w:rPr>
            </w:pPr>
            <w:r>
              <w:rPr>
                <w:rFonts w:hint="default" w:ascii="Times New Roman" w:hAnsi="Times New Roman" w:eastAsia="仿宋_GB2312" w:cs="Times New Roman"/>
                <w:b w:val="0"/>
                <w:bCs w:val="0"/>
                <w:color w:val="auto"/>
                <w:kern w:val="0"/>
                <w:szCs w:val="21"/>
                <w:lang w:val="en-US" w:eastAsia="zh-CN"/>
              </w:rPr>
              <w:t>监测设备、仪表</w:t>
            </w:r>
          </w:p>
        </w:tc>
        <w:tc>
          <w:tcPr>
            <w:tcW w:w="458" w:type="pct"/>
            <w:noWrap w:val="0"/>
            <w:vAlign w:val="center"/>
          </w:tcPr>
          <w:p w14:paraId="5A6AF048">
            <w:pPr>
              <w:widowControl/>
              <w:spacing w:line="240" w:lineRule="auto"/>
              <w:jc w:val="center"/>
              <w:rPr>
                <w:rFonts w:hint="default" w:ascii="Times New Roman" w:hAnsi="Times New Roman" w:eastAsia="仿宋_GB2312" w:cs="Times New Roman"/>
                <w:b w:val="0"/>
                <w:bCs w:val="0"/>
                <w:color w:val="auto"/>
                <w:kern w:val="0"/>
                <w:szCs w:val="21"/>
                <w:lang w:eastAsia="zh-CN"/>
              </w:rPr>
            </w:pPr>
            <w:r>
              <w:rPr>
                <w:rFonts w:hint="default" w:ascii="Times New Roman" w:hAnsi="Times New Roman" w:eastAsia="仿宋_GB2312" w:cs="Times New Roman"/>
                <w:b w:val="0"/>
                <w:bCs w:val="0"/>
                <w:color w:val="auto"/>
                <w:kern w:val="0"/>
                <w:szCs w:val="21"/>
                <w:lang w:val="en-US" w:eastAsia="zh-CN"/>
              </w:rPr>
              <w:t>个</w:t>
            </w:r>
          </w:p>
        </w:tc>
        <w:tc>
          <w:tcPr>
            <w:tcW w:w="496" w:type="pct"/>
            <w:noWrap w:val="0"/>
            <w:vAlign w:val="center"/>
          </w:tcPr>
          <w:p w14:paraId="4C783CF0">
            <w:pPr>
              <w:widowControl/>
              <w:spacing w:line="240" w:lineRule="auto"/>
              <w:jc w:val="center"/>
              <w:rPr>
                <w:rFonts w:hint="default" w:ascii="Times New Roman" w:hAnsi="Times New Roman" w:eastAsia="仿宋_GB2312" w:cs="Times New Roman"/>
                <w:b w:val="0"/>
                <w:bCs w:val="0"/>
                <w:color w:val="auto"/>
                <w:kern w:val="0"/>
                <w:szCs w:val="21"/>
                <w:lang w:val="en-US" w:eastAsia="zh-CN"/>
              </w:rPr>
            </w:pPr>
            <w:r>
              <w:rPr>
                <w:rFonts w:hint="default" w:ascii="Times New Roman" w:hAnsi="Times New Roman" w:eastAsia="仿宋_GB2312" w:cs="Times New Roman"/>
                <w:b w:val="0"/>
                <w:bCs w:val="0"/>
                <w:color w:val="auto"/>
                <w:kern w:val="0"/>
                <w:szCs w:val="21"/>
                <w:lang w:val="en-US" w:eastAsia="zh-CN"/>
              </w:rPr>
              <w:t>8</w:t>
            </w:r>
          </w:p>
        </w:tc>
        <w:tc>
          <w:tcPr>
            <w:tcW w:w="622" w:type="pct"/>
            <w:noWrap w:val="0"/>
            <w:vAlign w:val="center"/>
          </w:tcPr>
          <w:p w14:paraId="16FBCFDC">
            <w:pPr>
              <w:widowControl/>
              <w:spacing w:line="240" w:lineRule="auto"/>
              <w:jc w:val="center"/>
              <w:rPr>
                <w:rFonts w:hint="default" w:ascii="Times New Roman" w:hAnsi="Times New Roman" w:eastAsia="仿宋_GB2312" w:cs="Times New Roman"/>
                <w:b w:val="0"/>
                <w:bCs w:val="0"/>
                <w:color w:val="auto"/>
                <w:kern w:val="0"/>
                <w:szCs w:val="21"/>
                <w:lang w:val="en-US" w:eastAsia="zh-CN"/>
              </w:rPr>
            </w:pPr>
            <w:r>
              <w:rPr>
                <w:rFonts w:hint="default" w:ascii="Times New Roman" w:hAnsi="Times New Roman" w:eastAsia="仿宋_GB2312" w:cs="Times New Roman"/>
                <w:b w:val="0"/>
                <w:bCs w:val="0"/>
                <w:color w:val="auto"/>
                <w:kern w:val="0"/>
                <w:szCs w:val="21"/>
                <w:lang w:val="en-US" w:eastAsia="zh-CN"/>
              </w:rPr>
              <w:t>50</w:t>
            </w:r>
          </w:p>
        </w:tc>
        <w:tc>
          <w:tcPr>
            <w:tcW w:w="876" w:type="pct"/>
            <w:noWrap w:val="0"/>
            <w:vAlign w:val="center"/>
          </w:tcPr>
          <w:p w14:paraId="74AB92D7">
            <w:pPr>
              <w:keepNext w:val="0"/>
              <w:keepLines w:val="0"/>
              <w:widowControl/>
              <w:suppressLineNumbers w:val="0"/>
              <w:jc w:val="center"/>
              <w:textAlignment w:val="center"/>
              <w:rPr>
                <w:rFonts w:hint="default" w:ascii="Times New Roman" w:hAnsi="Times New Roman" w:eastAsia="仿宋_GB2312" w:cs="Times New Roman"/>
                <w:b w:val="0"/>
                <w:bCs w:val="0"/>
                <w:color w:val="auto"/>
                <w:kern w:val="0"/>
                <w:szCs w:val="21"/>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0.04</w:t>
            </w:r>
          </w:p>
        </w:tc>
      </w:tr>
      <w:tr w14:paraId="04155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577" w:type="pct"/>
            <w:noWrap/>
            <w:vAlign w:val="center"/>
          </w:tcPr>
          <w:p w14:paraId="515192D0">
            <w:pPr>
              <w:widowControl/>
              <w:spacing w:line="240" w:lineRule="auto"/>
              <w:jc w:val="center"/>
              <w:rPr>
                <w:rFonts w:hint="default" w:ascii="Times New Roman" w:hAnsi="Times New Roman" w:eastAsia="仿宋_GB2312" w:cs="Times New Roman"/>
                <w:b w:val="0"/>
                <w:bCs w:val="0"/>
                <w:color w:val="auto"/>
                <w:kern w:val="0"/>
                <w:szCs w:val="21"/>
                <w:lang w:val="en-US" w:eastAsia="zh-CN"/>
              </w:rPr>
            </w:pPr>
            <w:r>
              <w:rPr>
                <w:rFonts w:hint="default" w:ascii="Times New Roman" w:hAnsi="Times New Roman" w:eastAsia="仿宋_GB2312" w:cs="Times New Roman"/>
                <w:b w:val="0"/>
                <w:bCs w:val="0"/>
                <w:color w:val="auto"/>
                <w:kern w:val="0"/>
                <w:szCs w:val="21"/>
                <w:lang w:val="en-US" w:eastAsia="zh-CN"/>
              </w:rPr>
              <w:t>1.2</w:t>
            </w:r>
          </w:p>
        </w:tc>
        <w:tc>
          <w:tcPr>
            <w:tcW w:w="794" w:type="pct"/>
            <w:noWrap/>
            <w:vAlign w:val="center"/>
          </w:tcPr>
          <w:p w14:paraId="18CEE359">
            <w:pPr>
              <w:widowControl/>
              <w:spacing w:line="240" w:lineRule="auto"/>
              <w:jc w:val="center"/>
              <w:rPr>
                <w:rFonts w:hint="default" w:ascii="Times New Roman" w:hAnsi="Times New Roman" w:eastAsia="仿宋_GB2312" w:cs="Times New Roman"/>
                <w:b w:val="0"/>
                <w:bCs w:val="0"/>
                <w:color w:val="auto"/>
                <w:kern w:val="0"/>
                <w:szCs w:val="21"/>
              </w:rPr>
            </w:pPr>
          </w:p>
        </w:tc>
        <w:tc>
          <w:tcPr>
            <w:tcW w:w="1174" w:type="pct"/>
            <w:noWrap w:val="0"/>
            <w:vAlign w:val="center"/>
          </w:tcPr>
          <w:p w14:paraId="2D349C10">
            <w:pPr>
              <w:widowControl/>
              <w:spacing w:line="240" w:lineRule="auto"/>
              <w:jc w:val="center"/>
              <w:rPr>
                <w:rFonts w:hint="default" w:ascii="Times New Roman" w:hAnsi="Times New Roman" w:eastAsia="仿宋_GB2312" w:cs="Times New Roman"/>
                <w:b w:val="0"/>
                <w:bCs w:val="0"/>
                <w:color w:val="auto"/>
                <w:kern w:val="0"/>
                <w:szCs w:val="21"/>
                <w:lang w:val="en-US" w:eastAsia="zh-CN"/>
              </w:rPr>
            </w:pPr>
            <w:r>
              <w:rPr>
                <w:rFonts w:hint="default" w:ascii="Times New Roman" w:hAnsi="Times New Roman" w:eastAsia="仿宋_GB2312" w:cs="Times New Roman"/>
                <w:b w:val="0"/>
                <w:bCs w:val="0"/>
                <w:color w:val="auto"/>
                <w:kern w:val="0"/>
                <w:szCs w:val="21"/>
                <w:lang w:val="en-US" w:eastAsia="zh-CN"/>
              </w:rPr>
              <w:t>安装费</w:t>
            </w:r>
          </w:p>
        </w:tc>
        <w:tc>
          <w:tcPr>
            <w:tcW w:w="458" w:type="pct"/>
            <w:noWrap w:val="0"/>
            <w:vAlign w:val="center"/>
          </w:tcPr>
          <w:p w14:paraId="26A74077">
            <w:pPr>
              <w:widowControl/>
              <w:spacing w:line="240" w:lineRule="auto"/>
              <w:jc w:val="center"/>
              <w:rPr>
                <w:rFonts w:hint="default" w:ascii="Times New Roman" w:hAnsi="Times New Roman" w:eastAsia="仿宋_GB2312" w:cs="Times New Roman"/>
                <w:b w:val="0"/>
                <w:bCs w:val="0"/>
                <w:color w:val="auto"/>
                <w:kern w:val="0"/>
                <w:szCs w:val="21"/>
                <w:lang w:val="en-US" w:eastAsia="zh-CN"/>
              </w:rPr>
            </w:pPr>
            <w:r>
              <w:rPr>
                <w:rFonts w:hint="default" w:ascii="Times New Roman" w:hAnsi="Times New Roman" w:eastAsia="仿宋_GB2312" w:cs="Times New Roman"/>
                <w:b w:val="0"/>
                <w:bCs w:val="0"/>
                <w:color w:val="auto"/>
                <w:kern w:val="0"/>
                <w:szCs w:val="21"/>
                <w:lang w:val="en-US" w:eastAsia="zh-CN"/>
              </w:rPr>
              <w:t>%</w:t>
            </w:r>
          </w:p>
        </w:tc>
        <w:tc>
          <w:tcPr>
            <w:tcW w:w="496" w:type="pct"/>
            <w:noWrap w:val="0"/>
            <w:vAlign w:val="center"/>
          </w:tcPr>
          <w:p w14:paraId="070C6DB1">
            <w:pPr>
              <w:widowControl/>
              <w:spacing w:line="240" w:lineRule="auto"/>
              <w:jc w:val="center"/>
              <w:rPr>
                <w:rFonts w:hint="default" w:ascii="Times New Roman" w:hAnsi="Times New Roman" w:eastAsia="仿宋_GB2312" w:cs="Times New Roman"/>
                <w:b w:val="0"/>
                <w:bCs w:val="0"/>
                <w:color w:val="auto"/>
                <w:kern w:val="0"/>
                <w:szCs w:val="21"/>
                <w:lang w:val="en-US" w:eastAsia="zh-CN"/>
              </w:rPr>
            </w:pPr>
            <w:r>
              <w:rPr>
                <w:rFonts w:hint="default" w:ascii="Times New Roman" w:hAnsi="Times New Roman" w:eastAsia="仿宋_GB2312" w:cs="Times New Roman"/>
                <w:b w:val="0"/>
                <w:bCs w:val="0"/>
                <w:color w:val="auto"/>
                <w:kern w:val="0"/>
                <w:szCs w:val="21"/>
                <w:lang w:val="en-US" w:eastAsia="zh-CN"/>
              </w:rPr>
              <w:t>5</w:t>
            </w:r>
          </w:p>
        </w:tc>
        <w:tc>
          <w:tcPr>
            <w:tcW w:w="622" w:type="pct"/>
            <w:noWrap w:val="0"/>
            <w:vAlign w:val="center"/>
          </w:tcPr>
          <w:p w14:paraId="7FA54FAB">
            <w:pPr>
              <w:widowControl/>
              <w:spacing w:line="240" w:lineRule="auto"/>
              <w:jc w:val="center"/>
              <w:rPr>
                <w:rFonts w:hint="default" w:ascii="Times New Roman" w:hAnsi="Times New Roman" w:eastAsia="仿宋_GB2312" w:cs="Times New Roman"/>
                <w:b w:val="0"/>
                <w:bCs w:val="0"/>
                <w:color w:val="auto"/>
                <w:kern w:val="0"/>
                <w:szCs w:val="21"/>
                <w:lang w:val="en-US" w:eastAsia="zh-CN"/>
              </w:rPr>
            </w:pPr>
            <w:r>
              <w:rPr>
                <w:rFonts w:hint="default" w:ascii="Times New Roman" w:hAnsi="Times New Roman" w:eastAsia="仿宋_GB2312" w:cs="Times New Roman"/>
                <w:b w:val="0"/>
                <w:bCs w:val="0"/>
                <w:color w:val="auto"/>
                <w:kern w:val="0"/>
                <w:szCs w:val="21"/>
                <w:lang w:val="en-US" w:eastAsia="zh-CN"/>
              </w:rPr>
              <w:t>400</w:t>
            </w:r>
          </w:p>
        </w:tc>
        <w:tc>
          <w:tcPr>
            <w:tcW w:w="876" w:type="pct"/>
            <w:noWrap w:val="0"/>
            <w:vAlign w:val="center"/>
          </w:tcPr>
          <w:p w14:paraId="5D451C6B">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0.01</w:t>
            </w:r>
          </w:p>
        </w:tc>
      </w:tr>
      <w:tr w14:paraId="7555C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577" w:type="pct"/>
            <w:noWrap/>
            <w:vAlign w:val="center"/>
          </w:tcPr>
          <w:p w14:paraId="19F6601E">
            <w:pPr>
              <w:widowControl/>
              <w:spacing w:line="240" w:lineRule="auto"/>
              <w:jc w:val="center"/>
              <w:rPr>
                <w:rFonts w:hint="default" w:ascii="Times New Roman" w:hAnsi="Times New Roman" w:eastAsia="仿宋_GB2312" w:cs="Times New Roman"/>
                <w:b w:val="0"/>
                <w:bCs w:val="0"/>
                <w:color w:val="auto"/>
                <w:kern w:val="0"/>
                <w:szCs w:val="21"/>
                <w:lang w:val="en-US" w:eastAsia="zh-CN"/>
              </w:rPr>
            </w:pPr>
            <w:r>
              <w:rPr>
                <w:rFonts w:hint="default" w:ascii="Times New Roman" w:hAnsi="Times New Roman" w:eastAsia="仿宋_GB2312" w:cs="Times New Roman"/>
                <w:b w:val="0"/>
                <w:bCs w:val="0"/>
                <w:color w:val="auto"/>
                <w:kern w:val="0"/>
                <w:szCs w:val="21"/>
                <w:lang w:val="en-US" w:eastAsia="zh-CN"/>
              </w:rPr>
              <w:t>2</w:t>
            </w:r>
          </w:p>
        </w:tc>
        <w:tc>
          <w:tcPr>
            <w:tcW w:w="794" w:type="pct"/>
            <w:noWrap/>
            <w:vAlign w:val="center"/>
          </w:tcPr>
          <w:p w14:paraId="3F94EE7F">
            <w:pPr>
              <w:widowControl/>
              <w:spacing w:line="240" w:lineRule="auto"/>
              <w:jc w:val="center"/>
              <w:rPr>
                <w:rFonts w:hint="default" w:ascii="Times New Roman" w:hAnsi="Times New Roman" w:eastAsia="仿宋_GB2312" w:cs="Times New Roman"/>
                <w:b w:val="0"/>
                <w:bCs w:val="0"/>
                <w:color w:val="auto"/>
                <w:kern w:val="0"/>
                <w:sz w:val="21"/>
                <w:szCs w:val="21"/>
                <w:lang w:val="en-US" w:eastAsia="zh-CN" w:bidi="ar-SA"/>
              </w:rPr>
            </w:pPr>
          </w:p>
        </w:tc>
        <w:tc>
          <w:tcPr>
            <w:tcW w:w="1174" w:type="pct"/>
            <w:noWrap w:val="0"/>
            <w:vAlign w:val="center"/>
          </w:tcPr>
          <w:p w14:paraId="333BF61C">
            <w:pPr>
              <w:widowControl/>
              <w:spacing w:line="240" w:lineRule="auto"/>
              <w:jc w:val="center"/>
              <w:rPr>
                <w:rFonts w:hint="default" w:ascii="Times New Roman" w:hAnsi="Times New Roman" w:eastAsia="仿宋_GB2312" w:cs="Times New Roman"/>
                <w:b w:val="0"/>
                <w:bCs w:val="0"/>
                <w:color w:val="auto"/>
                <w:kern w:val="0"/>
                <w:sz w:val="21"/>
                <w:szCs w:val="21"/>
                <w:lang w:val="en-US" w:eastAsia="zh-CN" w:bidi="ar-SA"/>
              </w:rPr>
            </w:pPr>
            <w:r>
              <w:rPr>
                <w:rFonts w:hint="default" w:ascii="Times New Roman" w:hAnsi="Times New Roman" w:eastAsia="仿宋_GB2312" w:cs="Times New Roman"/>
                <w:b w:val="0"/>
                <w:bCs w:val="0"/>
                <w:color w:val="auto"/>
                <w:kern w:val="0"/>
                <w:szCs w:val="21"/>
                <w:lang w:val="en-US" w:eastAsia="zh-CN"/>
              </w:rPr>
              <w:t>建设期观测费</w:t>
            </w:r>
          </w:p>
        </w:tc>
        <w:tc>
          <w:tcPr>
            <w:tcW w:w="458" w:type="pct"/>
            <w:noWrap w:val="0"/>
            <w:vAlign w:val="center"/>
          </w:tcPr>
          <w:p w14:paraId="6139B88A">
            <w:pPr>
              <w:widowControl/>
              <w:spacing w:line="240" w:lineRule="auto"/>
              <w:jc w:val="center"/>
              <w:rPr>
                <w:rFonts w:hint="default" w:ascii="Times New Roman" w:hAnsi="Times New Roman" w:eastAsia="仿宋_GB2312" w:cs="Times New Roman"/>
                <w:b w:val="0"/>
                <w:bCs w:val="0"/>
                <w:color w:val="auto"/>
                <w:kern w:val="0"/>
                <w:sz w:val="21"/>
                <w:szCs w:val="21"/>
                <w:lang w:val="en-US" w:eastAsia="zh-CN" w:bidi="ar-SA"/>
              </w:rPr>
            </w:pPr>
          </w:p>
        </w:tc>
        <w:tc>
          <w:tcPr>
            <w:tcW w:w="496" w:type="pct"/>
            <w:noWrap w:val="0"/>
            <w:vAlign w:val="center"/>
          </w:tcPr>
          <w:p w14:paraId="3397B79E">
            <w:pPr>
              <w:widowControl/>
              <w:spacing w:line="240" w:lineRule="auto"/>
              <w:jc w:val="center"/>
              <w:rPr>
                <w:rFonts w:hint="default" w:ascii="Times New Roman" w:hAnsi="Times New Roman" w:eastAsia="仿宋_GB2312" w:cs="Times New Roman"/>
                <w:b w:val="0"/>
                <w:bCs w:val="0"/>
                <w:color w:val="auto"/>
                <w:kern w:val="0"/>
                <w:sz w:val="21"/>
                <w:szCs w:val="21"/>
                <w:lang w:val="en-US" w:eastAsia="zh-CN" w:bidi="ar-SA"/>
              </w:rPr>
            </w:pPr>
          </w:p>
        </w:tc>
        <w:tc>
          <w:tcPr>
            <w:tcW w:w="622" w:type="pct"/>
            <w:noWrap w:val="0"/>
            <w:vAlign w:val="center"/>
          </w:tcPr>
          <w:p w14:paraId="35C79708">
            <w:pPr>
              <w:widowControl/>
              <w:spacing w:line="240" w:lineRule="auto"/>
              <w:jc w:val="center"/>
              <w:rPr>
                <w:rFonts w:hint="default" w:ascii="Times New Roman" w:hAnsi="Times New Roman" w:eastAsia="仿宋_GB2312" w:cs="Times New Roman"/>
                <w:b w:val="0"/>
                <w:bCs w:val="0"/>
                <w:color w:val="auto"/>
                <w:kern w:val="0"/>
                <w:sz w:val="21"/>
                <w:szCs w:val="21"/>
                <w:lang w:val="en-US" w:eastAsia="zh-CN" w:bidi="ar-SA"/>
              </w:rPr>
            </w:pPr>
          </w:p>
        </w:tc>
        <w:tc>
          <w:tcPr>
            <w:tcW w:w="876" w:type="pct"/>
            <w:noWrap w:val="0"/>
            <w:vAlign w:val="center"/>
          </w:tcPr>
          <w:p w14:paraId="40924045">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kern w:val="0"/>
                <w:sz w:val="21"/>
                <w:szCs w:val="21"/>
                <w:u w:val="none"/>
                <w:lang w:val="en-US" w:eastAsia="zh-CN" w:bidi="ar"/>
              </w:rPr>
            </w:pPr>
            <w:r>
              <w:rPr>
                <w:rFonts w:hint="default" w:ascii="Times New Roman" w:hAnsi="Times New Roman" w:eastAsia="仿宋_GB2312" w:cs="Times New Roman"/>
                <w:b w:val="0"/>
                <w:bCs w:val="0"/>
                <w:i w:val="0"/>
                <w:iCs w:val="0"/>
                <w:color w:val="auto"/>
                <w:kern w:val="0"/>
                <w:sz w:val="21"/>
                <w:szCs w:val="21"/>
                <w:u w:val="none"/>
                <w:lang w:val="en-US" w:eastAsia="zh-CN" w:bidi="ar"/>
              </w:rPr>
              <w:t>0.60</w:t>
            </w:r>
          </w:p>
        </w:tc>
      </w:tr>
      <w:tr w14:paraId="774E6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77" w:type="pct"/>
            <w:noWrap/>
            <w:vAlign w:val="center"/>
          </w:tcPr>
          <w:p w14:paraId="71D8DA12">
            <w:pPr>
              <w:widowControl/>
              <w:spacing w:line="240" w:lineRule="auto"/>
              <w:jc w:val="center"/>
              <w:rPr>
                <w:rFonts w:hint="default" w:ascii="Times New Roman" w:hAnsi="Times New Roman" w:eastAsia="仿宋_GB2312" w:cs="Times New Roman"/>
                <w:b/>
                <w:bCs/>
                <w:color w:val="auto"/>
                <w:kern w:val="0"/>
                <w:szCs w:val="21"/>
                <w:lang w:val="en-US" w:eastAsia="zh-CN"/>
              </w:rPr>
            </w:pPr>
          </w:p>
        </w:tc>
        <w:tc>
          <w:tcPr>
            <w:tcW w:w="794" w:type="pct"/>
            <w:noWrap/>
            <w:vAlign w:val="center"/>
          </w:tcPr>
          <w:p w14:paraId="22EE6B0C">
            <w:pPr>
              <w:widowControl/>
              <w:spacing w:line="240" w:lineRule="auto"/>
              <w:jc w:val="center"/>
              <w:rPr>
                <w:rFonts w:hint="default" w:ascii="Times New Roman" w:hAnsi="Times New Roman" w:eastAsia="仿宋_GB2312" w:cs="Times New Roman"/>
                <w:b/>
                <w:bCs/>
                <w:color w:val="auto"/>
                <w:kern w:val="0"/>
                <w:szCs w:val="21"/>
              </w:rPr>
            </w:pPr>
          </w:p>
        </w:tc>
        <w:tc>
          <w:tcPr>
            <w:tcW w:w="1174" w:type="pct"/>
            <w:noWrap/>
            <w:vAlign w:val="center"/>
          </w:tcPr>
          <w:p w14:paraId="49EE85B3">
            <w:pPr>
              <w:widowControl/>
              <w:spacing w:line="240" w:lineRule="auto"/>
              <w:jc w:val="center"/>
              <w:rPr>
                <w:rFonts w:hint="default" w:ascii="Times New Roman" w:hAnsi="Times New Roman" w:eastAsia="仿宋_GB2312" w:cs="Times New Roman"/>
                <w:b/>
                <w:bCs/>
                <w:color w:val="auto"/>
                <w:kern w:val="0"/>
                <w:szCs w:val="21"/>
                <w:lang w:val="en-US" w:eastAsia="zh-CN"/>
              </w:rPr>
            </w:pPr>
            <w:r>
              <w:rPr>
                <w:rFonts w:hint="default" w:ascii="Times New Roman" w:hAnsi="Times New Roman" w:eastAsia="仿宋_GB2312" w:cs="Times New Roman"/>
                <w:b/>
                <w:bCs/>
                <w:color w:val="auto"/>
                <w:kern w:val="0"/>
                <w:szCs w:val="21"/>
                <w:lang w:val="en-US" w:eastAsia="zh-CN"/>
              </w:rPr>
              <w:t>临时措施投资合计</w:t>
            </w:r>
          </w:p>
        </w:tc>
        <w:tc>
          <w:tcPr>
            <w:tcW w:w="458" w:type="pct"/>
            <w:noWrap w:val="0"/>
            <w:vAlign w:val="center"/>
          </w:tcPr>
          <w:p w14:paraId="35C94CDA">
            <w:pPr>
              <w:widowControl/>
              <w:spacing w:line="240" w:lineRule="auto"/>
              <w:jc w:val="center"/>
              <w:rPr>
                <w:rFonts w:hint="default" w:ascii="Times New Roman" w:hAnsi="Times New Roman" w:eastAsia="仿宋_GB2312" w:cs="Times New Roman"/>
                <w:b/>
                <w:bCs/>
                <w:color w:val="auto"/>
                <w:kern w:val="0"/>
                <w:szCs w:val="21"/>
              </w:rPr>
            </w:pPr>
          </w:p>
        </w:tc>
        <w:tc>
          <w:tcPr>
            <w:tcW w:w="496" w:type="pct"/>
            <w:noWrap/>
            <w:vAlign w:val="center"/>
          </w:tcPr>
          <w:p w14:paraId="201F9F11">
            <w:pPr>
              <w:widowControl/>
              <w:spacing w:line="240" w:lineRule="auto"/>
              <w:jc w:val="center"/>
              <w:rPr>
                <w:rFonts w:hint="default" w:ascii="Times New Roman" w:hAnsi="Times New Roman" w:eastAsia="仿宋_GB2312" w:cs="Times New Roman"/>
                <w:b w:val="0"/>
                <w:bCs w:val="0"/>
                <w:color w:val="auto"/>
                <w:kern w:val="0"/>
                <w:szCs w:val="21"/>
                <w:lang w:val="en-US" w:eastAsia="zh-CN"/>
              </w:rPr>
            </w:pPr>
          </w:p>
        </w:tc>
        <w:tc>
          <w:tcPr>
            <w:tcW w:w="622" w:type="pct"/>
            <w:noWrap w:val="0"/>
            <w:vAlign w:val="center"/>
          </w:tcPr>
          <w:p w14:paraId="68BDEB67">
            <w:pPr>
              <w:widowControl/>
              <w:spacing w:line="240" w:lineRule="auto"/>
              <w:jc w:val="center"/>
              <w:rPr>
                <w:rFonts w:hint="default" w:ascii="Times New Roman" w:hAnsi="Times New Roman" w:eastAsia="仿宋_GB2312" w:cs="Times New Roman"/>
                <w:b w:val="0"/>
                <w:bCs w:val="0"/>
                <w:color w:val="auto"/>
                <w:kern w:val="0"/>
                <w:szCs w:val="21"/>
              </w:rPr>
            </w:pPr>
          </w:p>
        </w:tc>
        <w:tc>
          <w:tcPr>
            <w:tcW w:w="876" w:type="pct"/>
            <w:noWrap w:val="0"/>
            <w:vAlign w:val="center"/>
          </w:tcPr>
          <w:p w14:paraId="40E598D9">
            <w:pPr>
              <w:widowControl/>
              <w:jc w:val="center"/>
              <w:textAlignment w:val="center"/>
              <w:rPr>
                <w:rFonts w:hint="default" w:ascii="Times New Roman" w:hAnsi="Times New Roman" w:eastAsia="仿宋_GB2312" w:cs="Times New Roman"/>
                <w:b w:val="0"/>
                <w:bCs w:val="0"/>
                <w:color w:val="auto"/>
                <w:szCs w:val="21"/>
                <w:lang w:val="en-US" w:eastAsia="zh-CN"/>
              </w:rPr>
            </w:pPr>
            <w:r>
              <w:rPr>
                <w:rFonts w:hint="default" w:ascii="Times New Roman" w:hAnsi="Times New Roman" w:eastAsia="仿宋_GB2312" w:cs="Times New Roman"/>
                <w:b/>
                <w:bCs/>
                <w:color w:val="auto"/>
                <w:szCs w:val="21"/>
                <w:lang w:val="en-US" w:eastAsia="zh-CN"/>
              </w:rPr>
              <w:t>0.65</w:t>
            </w:r>
          </w:p>
        </w:tc>
      </w:tr>
    </w:tbl>
    <w:p w14:paraId="01323D12">
      <w:pPr>
        <w:keepNext w:val="0"/>
        <w:keepLines w:val="0"/>
        <w:pageBreakBefore w:val="0"/>
        <w:widowControl w:val="0"/>
        <w:kinsoku/>
        <w:wordWrap/>
        <w:overflowPunct/>
        <w:topLinePunct w:val="0"/>
        <w:autoSpaceDE w:val="0"/>
        <w:autoSpaceDN w:val="0"/>
        <w:bidi w:val="0"/>
        <w:adjustRightInd/>
        <w:snapToGrid/>
        <w:spacing w:line="240" w:lineRule="auto"/>
        <w:ind w:left="0" w:right="0"/>
        <w:jc w:val="center"/>
        <w:textAlignment w:val="auto"/>
        <w:rPr>
          <w:rFonts w:hint="default" w:ascii="Times New Roman" w:hAnsi="Times New Roman" w:eastAsia="仿宋_GB2312" w:cs="Times New Roman"/>
          <w:b/>
          <w:color w:val="auto"/>
          <w:sz w:val="21"/>
          <w:szCs w:val="21"/>
        </w:rPr>
      </w:pPr>
      <w:r>
        <w:rPr>
          <w:rFonts w:hint="default" w:ascii="Times New Roman" w:hAnsi="Times New Roman" w:eastAsia="仿宋_GB2312" w:cs="Times New Roman"/>
          <w:b/>
          <w:color w:val="auto"/>
          <w:sz w:val="21"/>
          <w:szCs w:val="21"/>
        </w:rPr>
        <w:t>表</w:t>
      </w:r>
      <w:r>
        <w:rPr>
          <w:rFonts w:hint="eastAsia" w:cs="Times New Roman"/>
          <w:b/>
          <w:color w:val="auto"/>
          <w:sz w:val="21"/>
          <w:szCs w:val="21"/>
          <w:lang w:val="en-US" w:eastAsia="zh-CN"/>
        </w:rPr>
        <w:t>9</w:t>
      </w:r>
      <w:r>
        <w:rPr>
          <w:rFonts w:hint="default" w:ascii="Times New Roman" w:hAnsi="Times New Roman" w:eastAsia="仿宋_GB2312" w:cs="Times New Roman"/>
          <w:b/>
          <w:color w:val="auto"/>
          <w:sz w:val="21"/>
          <w:szCs w:val="21"/>
        </w:rPr>
        <w:t>-</w:t>
      </w:r>
      <w:r>
        <w:rPr>
          <w:rFonts w:hint="default" w:ascii="Times New Roman" w:hAnsi="Times New Roman" w:eastAsia="仿宋_GB2312" w:cs="Times New Roman"/>
          <w:b/>
          <w:color w:val="auto"/>
          <w:sz w:val="21"/>
          <w:szCs w:val="21"/>
          <w:lang w:val="en-US" w:eastAsia="zh-CN"/>
        </w:rPr>
        <w:t>6</w:t>
      </w:r>
      <w:r>
        <w:rPr>
          <w:rFonts w:hint="default" w:ascii="Times New Roman" w:hAnsi="Times New Roman" w:eastAsia="仿宋_GB2312" w:cs="Times New Roman"/>
          <w:b/>
          <w:color w:val="auto"/>
          <w:sz w:val="21"/>
          <w:szCs w:val="21"/>
          <w:lang w:val="en-US"/>
        </w:rPr>
        <w:t xml:space="preserve">       独立费用投资</w:t>
      </w:r>
      <w:r>
        <w:rPr>
          <w:rFonts w:hint="default" w:ascii="Times New Roman" w:hAnsi="Times New Roman" w:eastAsia="仿宋_GB2312" w:cs="Times New Roman"/>
          <w:b/>
          <w:color w:val="auto"/>
          <w:sz w:val="21"/>
          <w:szCs w:val="21"/>
        </w:rPr>
        <w:t>表</w:t>
      </w:r>
    </w:p>
    <w:tbl>
      <w:tblPr>
        <w:tblStyle w:val="13"/>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49"/>
        <w:gridCol w:w="2178"/>
        <w:gridCol w:w="1575"/>
        <w:gridCol w:w="1754"/>
        <w:gridCol w:w="1583"/>
        <w:gridCol w:w="1510"/>
      </w:tblGrid>
      <w:tr w14:paraId="3E4B7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 w:hRule="atLeast"/>
        </w:trPr>
        <w:tc>
          <w:tcPr>
            <w:tcW w:w="634" w:type="pct"/>
            <w:tcBorders>
              <w:top w:val="single" w:color="auto" w:sz="4" w:space="0"/>
              <w:left w:val="single" w:color="auto" w:sz="4" w:space="0"/>
              <w:bottom w:val="single" w:color="auto" w:sz="4" w:space="0"/>
              <w:right w:val="single" w:color="auto" w:sz="4" w:space="0"/>
            </w:tcBorders>
            <w:shd w:val="clear" w:color="auto" w:fill="auto"/>
            <w:vAlign w:val="center"/>
          </w:tcPr>
          <w:p w14:paraId="622B8F81">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仿宋_GB2312" w:cs="Times New Roman"/>
                <w:b/>
                <w:bCs/>
                <w:i w:val="0"/>
                <w:iCs w:val="0"/>
                <w:color w:val="auto"/>
                <w:kern w:val="0"/>
                <w:sz w:val="21"/>
                <w:szCs w:val="21"/>
                <w:u w:val="none"/>
                <w:lang w:val="en-US" w:eastAsia="zh-CN" w:bidi="ar"/>
              </w:rPr>
              <w:t>序号</w:t>
            </w:r>
          </w:p>
        </w:tc>
        <w:tc>
          <w:tcPr>
            <w:tcW w:w="1105" w:type="pct"/>
            <w:tcBorders>
              <w:top w:val="single" w:color="auto" w:sz="4" w:space="0"/>
              <w:left w:val="single" w:color="auto" w:sz="4" w:space="0"/>
              <w:bottom w:val="single" w:color="auto" w:sz="4" w:space="0"/>
              <w:right w:val="single" w:color="auto" w:sz="4" w:space="0"/>
            </w:tcBorders>
            <w:shd w:val="clear" w:color="auto" w:fill="auto"/>
            <w:vAlign w:val="center"/>
          </w:tcPr>
          <w:p w14:paraId="32A42FBF">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仿宋_GB2312" w:cs="Times New Roman"/>
                <w:b/>
                <w:bCs/>
                <w:i w:val="0"/>
                <w:iCs w:val="0"/>
                <w:color w:val="auto"/>
                <w:kern w:val="0"/>
                <w:sz w:val="21"/>
                <w:szCs w:val="21"/>
                <w:u w:val="none"/>
                <w:lang w:val="en-US" w:eastAsia="zh-CN" w:bidi="ar"/>
              </w:rPr>
              <w:t>工程或费用名称</w:t>
            </w:r>
          </w:p>
        </w:tc>
        <w:tc>
          <w:tcPr>
            <w:tcW w:w="799" w:type="pct"/>
            <w:tcBorders>
              <w:top w:val="single" w:color="auto" w:sz="4" w:space="0"/>
              <w:left w:val="single" w:color="auto" w:sz="4" w:space="0"/>
              <w:bottom w:val="single" w:color="auto" w:sz="4" w:space="0"/>
              <w:right w:val="single" w:color="auto" w:sz="4" w:space="0"/>
            </w:tcBorders>
            <w:shd w:val="clear" w:color="auto" w:fill="auto"/>
            <w:vAlign w:val="center"/>
          </w:tcPr>
          <w:p w14:paraId="049C6D4B">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仿宋_GB2312" w:cs="Times New Roman"/>
                <w:b/>
                <w:bCs/>
                <w:i w:val="0"/>
                <w:iCs w:val="0"/>
                <w:color w:val="auto"/>
                <w:kern w:val="0"/>
                <w:sz w:val="21"/>
                <w:szCs w:val="21"/>
                <w:u w:val="none"/>
                <w:lang w:val="en-US" w:eastAsia="zh-CN" w:bidi="ar"/>
              </w:rPr>
              <w:t>基数（万元）</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09660C5B">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仿宋_GB2312" w:cs="Times New Roman"/>
                <w:b/>
                <w:bCs/>
                <w:i w:val="0"/>
                <w:iCs w:val="0"/>
                <w:color w:val="auto"/>
                <w:kern w:val="0"/>
                <w:sz w:val="21"/>
                <w:szCs w:val="21"/>
                <w:u w:val="none"/>
                <w:lang w:val="en-US" w:eastAsia="zh-CN" w:bidi="ar"/>
              </w:rPr>
              <w:t>费率</w:t>
            </w:r>
          </w:p>
        </w:tc>
        <w:tc>
          <w:tcPr>
            <w:tcW w:w="803" w:type="pct"/>
            <w:tcBorders>
              <w:top w:val="single" w:color="auto" w:sz="4" w:space="0"/>
              <w:left w:val="single" w:color="auto" w:sz="4" w:space="0"/>
              <w:bottom w:val="single" w:color="auto" w:sz="4" w:space="0"/>
              <w:right w:val="single" w:color="auto" w:sz="4" w:space="0"/>
            </w:tcBorders>
            <w:shd w:val="clear" w:color="auto" w:fill="auto"/>
            <w:vAlign w:val="center"/>
          </w:tcPr>
          <w:p w14:paraId="0949154F">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仿宋_GB2312" w:cs="Times New Roman"/>
                <w:b/>
                <w:bCs/>
                <w:i w:val="0"/>
                <w:iCs w:val="0"/>
                <w:color w:val="auto"/>
                <w:kern w:val="0"/>
                <w:sz w:val="21"/>
                <w:szCs w:val="21"/>
                <w:u w:val="none"/>
                <w:lang w:val="en-US" w:eastAsia="zh-CN" w:bidi="ar"/>
              </w:rPr>
              <w:t>合计</w:t>
            </w:r>
          </w:p>
        </w:tc>
        <w:tc>
          <w:tcPr>
            <w:tcW w:w="766" w:type="pct"/>
            <w:tcBorders>
              <w:top w:val="single" w:color="auto" w:sz="4" w:space="0"/>
              <w:left w:val="single" w:color="auto" w:sz="4" w:space="0"/>
              <w:bottom w:val="single" w:color="auto" w:sz="4" w:space="0"/>
              <w:right w:val="single" w:color="auto" w:sz="4" w:space="0"/>
            </w:tcBorders>
            <w:shd w:val="clear" w:color="auto" w:fill="auto"/>
            <w:vAlign w:val="center"/>
          </w:tcPr>
          <w:p w14:paraId="0C81A17A">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仿宋_GB2312" w:cs="Times New Roman"/>
                <w:b/>
                <w:bCs/>
                <w:i w:val="0"/>
                <w:iCs w:val="0"/>
                <w:color w:val="auto"/>
                <w:kern w:val="0"/>
                <w:sz w:val="21"/>
                <w:szCs w:val="21"/>
                <w:u w:val="none"/>
                <w:lang w:val="en-US" w:eastAsia="zh-CN" w:bidi="ar"/>
              </w:rPr>
              <w:t>备注</w:t>
            </w:r>
          </w:p>
        </w:tc>
      </w:tr>
      <w:tr w14:paraId="6F517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34" w:type="pct"/>
            <w:tcBorders>
              <w:top w:val="single" w:color="auto" w:sz="4" w:space="0"/>
              <w:left w:val="single" w:color="auto" w:sz="4" w:space="0"/>
              <w:bottom w:val="single" w:color="auto" w:sz="4" w:space="0"/>
              <w:right w:val="single" w:color="auto" w:sz="4" w:space="0"/>
            </w:tcBorders>
            <w:shd w:val="clear" w:color="auto" w:fill="auto"/>
            <w:vAlign w:val="center"/>
          </w:tcPr>
          <w:p w14:paraId="651FC086">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仿宋_GB2312" w:cs="Times New Roman"/>
                <w:b/>
                <w:bCs/>
                <w:i w:val="0"/>
                <w:iCs w:val="0"/>
                <w:color w:val="auto"/>
                <w:kern w:val="0"/>
                <w:sz w:val="21"/>
                <w:szCs w:val="21"/>
                <w:u w:val="none"/>
                <w:lang w:val="en-US" w:eastAsia="zh-CN" w:bidi="ar"/>
              </w:rPr>
              <w:t>第五部分</w:t>
            </w:r>
          </w:p>
        </w:tc>
        <w:tc>
          <w:tcPr>
            <w:tcW w:w="1105" w:type="pct"/>
            <w:tcBorders>
              <w:top w:val="single" w:color="auto" w:sz="4" w:space="0"/>
              <w:left w:val="single" w:color="auto" w:sz="4" w:space="0"/>
              <w:bottom w:val="single" w:color="auto" w:sz="4" w:space="0"/>
              <w:right w:val="single" w:color="auto" w:sz="4" w:space="0"/>
            </w:tcBorders>
            <w:shd w:val="clear" w:color="auto" w:fill="auto"/>
            <w:vAlign w:val="center"/>
          </w:tcPr>
          <w:p w14:paraId="629CBFEE">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仿宋_GB2312" w:cs="Times New Roman"/>
                <w:b/>
                <w:bCs/>
                <w:i w:val="0"/>
                <w:iCs w:val="0"/>
                <w:color w:val="auto"/>
                <w:kern w:val="0"/>
                <w:sz w:val="21"/>
                <w:szCs w:val="21"/>
                <w:u w:val="none"/>
                <w:lang w:val="en-US" w:eastAsia="zh-CN" w:bidi="ar"/>
              </w:rPr>
              <w:t>独立费用</w:t>
            </w:r>
          </w:p>
        </w:tc>
        <w:tc>
          <w:tcPr>
            <w:tcW w:w="799" w:type="pct"/>
            <w:tcBorders>
              <w:top w:val="single" w:color="auto" w:sz="4" w:space="0"/>
              <w:left w:val="single" w:color="auto" w:sz="4" w:space="0"/>
              <w:bottom w:val="single" w:color="auto" w:sz="4" w:space="0"/>
              <w:right w:val="single" w:color="auto" w:sz="4" w:space="0"/>
            </w:tcBorders>
            <w:shd w:val="clear" w:color="auto" w:fill="auto"/>
            <w:vAlign w:val="center"/>
          </w:tcPr>
          <w:p w14:paraId="354280D6">
            <w:pPr>
              <w:spacing w:line="240" w:lineRule="auto"/>
              <w:jc w:val="center"/>
              <w:rPr>
                <w:rFonts w:hint="default" w:ascii="Times New Roman" w:hAnsi="Times New Roman" w:eastAsia="仿宋_GB2312" w:cs="Times New Roman"/>
                <w:b/>
                <w:bCs/>
                <w:i w:val="0"/>
                <w:iCs w:val="0"/>
                <w:color w:val="auto"/>
                <w:sz w:val="21"/>
                <w:szCs w:val="21"/>
                <w:u w:val="none"/>
              </w:rPr>
            </w:pP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22794BC5">
            <w:pPr>
              <w:spacing w:line="240" w:lineRule="auto"/>
              <w:jc w:val="center"/>
              <w:rPr>
                <w:rFonts w:hint="default" w:ascii="Times New Roman" w:hAnsi="Times New Roman" w:eastAsia="仿宋_GB2312" w:cs="Times New Roman"/>
                <w:b/>
                <w:bCs/>
                <w:i w:val="0"/>
                <w:iCs w:val="0"/>
                <w:color w:val="auto"/>
                <w:sz w:val="21"/>
                <w:szCs w:val="21"/>
                <w:u w:val="none"/>
              </w:rPr>
            </w:pPr>
          </w:p>
        </w:tc>
        <w:tc>
          <w:tcPr>
            <w:tcW w:w="803" w:type="pct"/>
            <w:tcBorders>
              <w:top w:val="single" w:color="auto" w:sz="4" w:space="0"/>
              <w:left w:val="single" w:color="auto" w:sz="4" w:space="0"/>
              <w:bottom w:val="single" w:color="auto" w:sz="4" w:space="0"/>
              <w:right w:val="single" w:color="auto" w:sz="4" w:space="0"/>
            </w:tcBorders>
            <w:shd w:val="clear" w:color="auto" w:fill="auto"/>
            <w:vAlign w:val="center"/>
          </w:tcPr>
          <w:p w14:paraId="4F619233">
            <w:pPr>
              <w:spacing w:line="240" w:lineRule="auto"/>
              <w:jc w:val="center"/>
              <w:rPr>
                <w:rFonts w:hint="default" w:ascii="Times New Roman" w:hAnsi="Times New Roman" w:eastAsia="仿宋_GB2312" w:cs="Times New Roman"/>
                <w:b/>
                <w:bCs/>
                <w:i w:val="0"/>
                <w:iCs w:val="0"/>
                <w:color w:val="auto"/>
                <w:sz w:val="21"/>
                <w:szCs w:val="21"/>
                <w:u w:val="none"/>
              </w:rPr>
            </w:pPr>
          </w:p>
        </w:tc>
        <w:tc>
          <w:tcPr>
            <w:tcW w:w="766" w:type="pct"/>
            <w:tcBorders>
              <w:top w:val="single" w:color="auto" w:sz="4" w:space="0"/>
              <w:left w:val="single" w:color="auto" w:sz="4" w:space="0"/>
              <w:bottom w:val="single" w:color="auto" w:sz="4" w:space="0"/>
              <w:right w:val="single" w:color="auto" w:sz="4" w:space="0"/>
            </w:tcBorders>
            <w:shd w:val="clear" w:color="auto" w:fill="auto"/>
            <w:vAlign w:val="center"/>
          </w:tcPr>
          <w:p w14:paraId="7D2BE314">
            <w:pPr>
              <w:spacing w:line="240" w:lineRule="auto"/>
              <w:jc w:val="center"/>
              <w:rPr>
                <w:rFonts w:hint="default" w:ascii="Times New Roman" w:hAnsi="Times New Roman" w:eastAsia="仿宋_GB2312" w:cs="Times New Roman"/>
                <w:b/>
                <w:bCs/>
                <w:i w:val="0"/>
                <w:iCs w:val="0"/>
                <w:color w:val="auto"/>
                <w:sz w:val="21"/>
                <w:szCs w:val="21"/>
                <w:u w:val="none"/>
              </w:rPr>
            </w:pPr>
          </w:p>
        </w:tc>
      </w:tr>
      <w:tr w14:paraId="63AFE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34" w:type="pct"/>
            <w:tcBorders>
              <w:top w:val="single" w:color="auto" w:sz="4" w:space="0"/>
              <w:left w:val="single" w:color="auto" w:sz="4" w:space="0"/>
              <w:bottom w:val="single" w:color="auto" w:sz="4" w:space="0"/>
              <w:right w:val="single" w:color="auto" w:sz="4" w:space="0"/>
            </w:tcBorders>
            <w:shd w:val="clear" w:color="auto" w:fill="auto"/>
            <w:vAlign w:val="center"/>
          </w:tcPr>
          <w:p w14:paraId="3FB999EF">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仿宋_GB2312" w:cs="Times New Roman"/>
                <w:b/>
                <w:bCs/>
                <w:i w:val="0"/>
                <w:iCs w:val="0"/>
                <w:color w:val="auto"/>
                <w:kern w:val="0"/>
                <w:sz w:val="21"/>
                <w:szCs w:val="21"/>
                <w:u w:val="none"/>
                <w:lang w:val="en-US" w:eastAsia="zh-CN" w:bidi="ar"/>
              </w:rPr>
              <w:t>一</w:t>
            </w:r>
          </w:p>
        </w:tc>
        <w:tc>
          <w:tcPr>
            <w:tcW w:w="1105" w:type="pct"/>
            <w:tcBorders>
              <w:top w:val="single" w:color="auto" w:sz="4" w:space="0"/>
              <w:left w:val="single" w:color="auto" w:sz="4" w:space="0"/>
              <w:bottom w:val="single" w:color="auto" w:sz="4" w:space="0"/>
              <w:right w:val="single" w:color="auto" w:sz="4" w:space="0"/>
            </w:tcBorders>
            <w:shd w:val="clear" w:color="auto" w:fill="auto"/>
            <w:vAlign w:val="center"/>
          </w:tcPr>
          <w:p w14:paraId="264096FB">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仿宋_GB2312" w:cs="Times New Roman"/>
                <w:b/>
                <w:bCs/>
                <w:i w:val="0"/>
                <w:iCs w:val="0"/>
                <w:color w:val="auto"/>
                <w:kern w:val="0"/>
                <w:sz w:val="21"/>
                <w:szCs w:val="21"/>
                <w:u w:val="none"/>
                <w:lang w:val="en-US" w:eastAsia="zh-CN" w:bidi="ar"/>
              </w:rPr>
              <w:t>建设管理费</w:t>
            </w:r>
          </w:p>
        </w:tc>
        <w:tc>
          <w:tcPr>
            <w:tcW w:w="799" w:type="pct"/>
            <w:tcBorders>
              <w:top w:val="single" w:color="auto" w:sz="4" w:space="0"/>
              <w:left w:val="single" w:color="auto" w:sz="4" w:space="0"/>
              <w:bottom w:val="single" w:color="auto" w:sz="4" w:space="0"/>
              <w:right w:val="single" w:color="auto" w:sz="4" w:space="0"/>
            </w:tcBorders>
            <w:shd w:val="clear" w:color="auto" w:fill="auto"/>
            <w:vAlign w:val="center"/>
          </w:tcPr>
          <w:p w14:paraId="3BF7DB04">
            <w:pPr>
              <w:spacing w:line="240" w:lineRule="auto"/>
              <w:jc w:val="center"/>
              <w:rPr>
                <w:rFonts w:hint="default" w:ascii="Times New Roman" w:hAnsi="Times New Roman" w:eastAsia="仿宋_GB2312" w:cs="Times New Roman"/>
                <w:i w:val="0"/>
                <w:iCs w:val="0"/>
                <w:color w:val="auto"/>
                <w:sz w:val="21"/>
                <w:szCs w:val="21"/>
                <w:u w:val="none"/>
              </w:rPr>
            </w:pP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653B0057">
            <w:pPr>
              <w:spacing w:line="240" w:lineRule="auto"/>
              <w:jc w:val="center"/>
              <w:rPr>
                <w:rFonts w:hint="default" w:ascii="Times New Roman" w:hAnsi="Times New Roman" w:eastAsia="仿宋_GB2312" w:cs="Times New Roman"/>
                <w:i w:val="0"/>
                <w:iCs w:val="0"/>
                <w:color w:val="auto"/>
                <w:sz w:val="21"/>
                <w:szCs w:val="21"/>
                <w:u w:val="none"/>
              </w:rPr>
            </w:pPr>
          </w:p>
        </w:tc>
        <w:tc>
          <w:tcPr>
            <w:tcW w:w="803" w:type="pct"/>
            <w:tcBorders>
              <w:top w:val="single" w:color="auto" w:sz="4" w:space="0"/>
              <w:left w:val="single" w:color="auto" w:sz="4" w:space="0"/>
              <w:bottom w:val="single" w:color="auto" w:sz="4" w:space="0"/>
              <w:right w:val="single" w:color="auto" w:sz="4" w:space="0"/>
            </w:tcBorders>
            <w:shd w:val="clear" w:color="auto" w:fill="auto"/>
            <w:vAlign w:val="center"/>
          </w:tcPr>
          <w:p w14:paraId="1F9C8DC1">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 xml:space="preserve">1.16 </w:t>
            </w:r>
          </w:p>
        </w:tc>
        <w:tc>
          <w:tcPr>
            <w:tcW w:w="766" w:type="pct"/>
            <w:tcBorders>
              <w:top w:val="single" w:color="auto" w:sz="4" w:space="0"/>
              <w:left w:val="single" w:color="auto" w:sz="4" w:space="0"/>
              <w:bottom w:val="single" w:color="auto" w:sz="4" w:space="0"/>
              <w:right w:val="single" w:color="auto" w:sz="4" w:space="0"/>
            </w:tcBorders>
            <w:shd w:val="clear" w:color="auto" w:fill="auto"/>
            <w:vAlign w:val="center"/>
          </w:tcPr>
          <w:p w14:paraId="074826D9">
            <w:pPr>
              <w:spacing w:line="240" w:lineRule="auto"/>
              <w:jc w:val="center"/>
              <w:rPr>
                <w:rFonts w:hint="default" w:ascii="Times New Roman" w:hAnsi="Times New Roman" w:eastAsia="仿宋_GB2312" w:cs="Times New Roman"/>
                <w:i w:val="0"/>
                <w:iCs w:val="0"/>
                <w:color w:val="auto"/>
                <w:sz w:val="21"/>
                <w:szCs w:val="21"/>
                <w:u w:val="none"/>
              </w:rPr>
            </w:pPr>
          </w:p>
        </w:tc>
      </w:tr>
      <w:tr w14:paraId="63138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34" w:type="pct"/>
            <w:tcBorders>
              <w:top w:val="single" w:color="auto" w:sz="4" w:space="0"/>
              <w:left w:val="single" w:color="auto" w:sz="4" w:space="0"/>
              <w:bottom w:val="single" w:color="auto" w:sz="4" w:space="0"/>
              <w:right w:val="single" w:color="auto" w:sz="4" w:space="0"/>
            </w:tcBorders>
            <w:shd w:val="clear" w:color="auto" w:fill="auto"/>
            <w:vAlign w:val="center"/>
          </w:tcPr>
          <w:p w14:paraId="10848FFA">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1</w:t>
            </w:r>
          </w:p>
        </w:tc>
        <w:tc>
          <w:tcPr>
            <w:tcW w:w="1105" w:type="pct"/>
            <w:tcBorders>
              <w:top w:val="single" w:color="auto" w:sz="4" w:space="0"/>
              <w:left w:val="single" w:color="auto" w:sz="4" w:space="0"/>
              <w:bottom w:val="single" w:color="auto" w:sz="4" w:space="0"/>
              <w:right w:val="single" w:color="auto" w:sz="4" w:space="0"/>
            </w:tcBorders>
            <w:shd w:val="clear" w:color="auto" w:fill="auto"/>
            <w:vAlign w:val="center"/>
          </w:tcPr>
          <w:p w14:paraId="304109BD">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项目经常费</w:t>
            </w:r>
          </w:p>
        </w:tc>
        <w:tc>
          <w:tcPr>
            <w:tcW w:w="799" w:type="pct"/>
            <w:tcBorders>
              <w:top w:val="single" w:color="auto" w:sz="4" w:space="0"/>
              <w:left w:val="single" w:color="auto" w:sz="4" w:space="0"/>
              <w:bottom w:val="single" w:color="auto" w:sz="4" w:space="0"/>
              <w:right w:val="single" w:color="auto" w:sz="4" w:space="0"/>
            </w:tcBorders>
            <w:shd w:val="clear" w:color="auto" w:fill="auto"/>
            <w:vAlign w:val="center"/>
          </w:tcPr>
          <w:p w14:paraId="626F747E">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5.36 </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17564F78">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0.02 </w:t>
            </w:r>
          </w:p>
        </w:tc>
        <w:tc>
          <w:tcPr>
            <w:tcW w:w="803" w:type="pct"/>
            <w:tcBorders>
              <w:top w:val="single" w:color="auto" w:sz="4" w:space="0"/>
              <w:left w:val="single" w:color="auto" w:sz="4" w:space="0"/>
              <w:bottom w:val="single" w:color="auto" w:sz="4" w:space="0"/>
              <w:right w:val="single" w:color="auto" w:sz="4" w:space="0"/>
            </w:tcBorders>
            <w:shd w:val="clear" w:color="auto" w:fill="auto"/>
            <w:vAlign w:val="center"/>
          </w:tcPr>
          <w:p w14:paraId="44B5F745">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0.11 </w:t>
            </w:r>
          </w:p>
        </w:tc>
        <w:tc>
          <w:tcPr>
            <w:tcW w:w="766" w:type="pct"/>
            <w:tcBorders>
              <w:top w:val="single" w:color="auto" w:sz="4" w:space="0"/>
              <w:left w:val="single" w:color="auto" w:sz="4" w:space="0"/>
              <w:bottom w:val="single" w:color="auto" w:sz="4" w:space="0"/>
              <w:right w:val="single" w:color="auto" w:sz="4" w:space="0"/>
            </w:tcBorders>
            <w:shd w:val="clear" w:color="auto" w:fill="auto"/>
            <w:vAlign w:val="center"/>
          </w:tcPr>
          <w:p w14:paraId="1A060719">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按照费率取值</w:t>
            </w:r>
          </w:p>
        </w:tc>
      </w:tr>
      <w:tr w14:paraId="63657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34" w:type="pct"/>
            <w:tcBorders>
              <w:top w:val="single" w:color="auto" w:sz="4" w:space="0"/>
              <w:left w:val="single" w:color="auto" w:sz="4" w:space="0"/>
              <w:bottom w:val="single" w:color="auto" w:sz="4" w:space="0"/>
              <w:right w:val="single" w:color="auto" w:sz="4" w:space="0"/>
            </w:tcBorders>
            <w:shd w:val="clear" w:color="auto" w:fill="auto"/>
            <w:vAlign w:val="center"/>
          </w:tcPr>
          <w:p w14:paraId="47720C5B">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2</w:t>
            </w:r>
          </w:p>
        </w:tc>
        <w:tc>
          <w:tcPr>
            <w:tcW w:w="1105" w:type="pct"/>
            <w:tcBorders>
              <w:top w:val="single" w:color="auto" w:sz="4" w:space="0"/>
              <w:left w:val="single" w:color="auto" w:sz="4" w:space="0"/>
              <w:bottom w:val="single" w:color="auto" w:sz="4" w:space="0"/>
              <w:right w:val="single" w:color="auto" w:sz="4" w:space="0"/>
            </w:tcBorders>
            <w:shd w:val="clear" w:color="auto" w:fill="auto"/>
            <w:vAlign w:val="center"/>
          </w:tcPr>
          <w:p w14:paraId="3823025E">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技术咨询费</w:t>
            </w:r>
          </w:p>
        </w:tc>
        <w:tc>
          <w:tcPr>
            <w:tcW w:w="799" w:type="pct"/>
            <w:tcBorders>
              <w:top w:val="single" w:color="auto" w:sz="4" w:space="0"/>
              <w:left w:val="single" w:color="auto" w:sz="4" w:space="0"/>
              <w:bottom w:val="single" w:color="auto" w:sz="4" w:space="0"/>
              <w:right w:val="single" w:color="auto" w:sz="4" w:space="0"/>
            </w:tcBorders>
            <w:shd w:val="clear" w:color="auto" w:fill="auto"/>
            <w:vAlign w:val="center"/>
          </w:tcPr>
          <w:p w14:paraId="15B60A58">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5.36 </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7B58A00E">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0.01 </w:t>
            </w:r>
          </w:p>
        </w:tc>
        <w:tc>
          <w:tcPr>
            <w:tcW w:w="803" w:type="pct"/>
            <w:tcBorders>
              <w:top w:val="single" w:color="auto" w:sz="4" w:space="0"/>
              <w:left w:val="single" w:color="auto" w:sz="4" w:space="0"/>
              <w:bottom w:val="single" w:color="auto" w:sz="4" w:space="0"/>
              <w:right w:val="single" w:color="auto" w:sz="4" w:space="0"/>
            </w:tcBorders>
            <w:shd w:val="clear" w:color="auto" w:fill="auto"/>
            <w:vAlign w:val="center"/>
          </w:tcPr>
          <w:p w14:paraId="14A4917E">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0.05 </w:t>
            </w:r>
          </w:p>
        </w:tc>
        <w:tc>
          <w:tcPr>
            <w:tcW w:w="766" w:type="pct"/>
            <w:tcBorders>
              <w:top w:val="single" w:color="auto" w:sz="4" w:space="0"/>
              <w:left w:val="single" w:color="auto" w:sz="4" w:space="0"/>
              <w:bottom w:val="single" w:color="auto" w:sz="4" w:space="0"/>
              <w:right w:val="single" w:color="auto" w:sz="4" w:space="0"/>
            </w:tcBorders>
            <w:shd w:val="clear" w:color="auto" w:fill="auto"/>
            <w:vAlign w:val="center"/>
          </w:tcPr>
          <w:p w14:paraId="1F904200">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按照费率取值</w:t>
            </w:r>
          </w:p>
        </w:tc>
      </w:tr>
      <w:tr w14:paraId="3B33D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34" w:type="pct"/>
            <w:tcBorders>
              <w:top w:val="single" w:color="auto" w:sz="4" w:space="0"/>
              <w:left w:val="single" w:color="auto" w:sz="4" w:space="0"/>
              <w:bottom w:val="single" w:color="auto" w:sz="4" w:space="0"/>
              <w:right w:val="single" w:color="auto" w:sz="4" w:space="0"/>
            </w:tcBorders>
            <w:shd w:val="clear" w:color="auto" w:fill="auto"/>
            <w:vAlign w:val="center"/>
          </w:tcPr>
          <w:p w14:paraId="0A36263D">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3</w:t>
            </w:r>
          </w:p>
        </w:tc>
        <w:tc>
          <w:tcPr>
            <w:tcW w:w="1105" w:type="pct"/>
            <w:tcBorders>
              <w:top w:val="single" w:color="auto" w:sz="4" w:space="0"/>
              <w:left w:val="single" w:color="auto" w:sz="4" w:space="0"/>
              <w:bottom w:val="single" w:color="auto" w:sz="4" w:space="0"/>
              <w:right w:val="single" w:color="auto" w:sz="4" w:space="0"/>
            </w:tcBorders>
            <w:shd w:val="clear" w:color="auto" w:fill="auto"/>
            <w:vAlign w:val="center"/>
          </w:tcPr>
          <w:p w14:paraId="4B37FEEC">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水土保持验收费</w:t>
            </w:r>
          </w:p>
        </w:tc>
        <w:tc>
          <w:tcPr>
            <w:tcW w:w="799" w:type="pct"/>
            <w:tcBorders>
              <w:top w:val="single" w:color="auto" w:sz="4" w:space="0"/>
              <w:left w:val="single" w:color="auto" w:sz="4" w:space="0"/>
              <w:bottom w:val="single" w:color="auto" w:sz="4" w:space="0"/>
              <w:right w:val="single" w:color="auto" w:sz="4" w:space="0"/>
            </w:tcBorders>
            <w:shd w:val="clear" w:color="auto" w:fill="auto"/>
            <w:vAlign w:val="center"/>
          </w:tcPr>
          <w:p w14:paraId="316E22D2">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1.00 </w:t>
            </w: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6BED70EA">
            <w:pPr>
              <w:spacing w:line="240" w:lineRule="auto"/>
              <w:jc w:val="center"/>
              <w:rPr>
                <w:rFonts w:hint="default" w:ascii="Times New Roman" w:hAnsi="Times New Roman" w:eastAsia="仿宋_GB2312" w:cs="Times New Roman"/>
                <w:i w:val="0"/>
                <w:iCs w:val="0"/>
                <w:color w:val="auto"/>
                <w:sz w:val="21"/>
                <w:szCs w:val="21"/>
                <w:u w:val="none"/>
              </w:rPr>
            </w:pPr>
          </w:p>
        </w:tc>
        <w:tc>
          <w:tcPr>
            <w:tcW w:w="803" w:type="pct"/>
            <w:tcBorders>
              <w:top w:val="single" w:color="auto" w:sz="4" w:space="0"/>
              <w:left w:val="single" w:color="auto" w:sz="4" w:space="0"/>
              <w:bottom w:val="single" w:color="auto" w:sz="4" w:space="0"/>
              <w:right w:val="single" w:color="auto" w:sz="4" w:space="0"/>
            </w:tcBorders>
            <w:shd w:val="clear" w:color="auto" w:fill="auto"/>
            <w:vAlign w:val="center"/>
          </w:tcPr>
          <w:p w14:paraId="5179912B">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1.00 </w:t>
            </w:r>
          </w:p>
        </w:tc>
        <w:tc>
          <w:tcPr>
            <w:tcW w:w="766" w:type="pct"/>
            <w:tcBorders>
              <w:top w:val="single" w:color="auto" w:sz="4" w:space="0"/>
              <w:left w:val="single" w:color="auto" w:sz="4" w:space="0"/>
              <w:bottom w:val="single" w:color="auto" w:sz="4" w:space="0"/>
              <w:right w:val="single" w:color="auto" w:sz="4" w:space="0"/>
            </w:tcBorders>
            <w:shd w:val="clear" w:color="auto" w:fill="auto"/>
            <w:vAlign w:val="center"/>
          </w:tcPr>
          <w:p w14:paraId="7E5339AE">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按照费率取值</w:t>
            </w:r>
          </w:p>
        </w:tc>
      </w:tr>
      <w:tr w14:paraId="2B290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34" w:type="pct"/>
            <w:tcBorders>
              <w:top w:val="single" w:color="auto" w:sz="4" w:space="0"/>
              <w:left w:val="single" w:color="auto" w:sz="4" w:space="0"/>
              <w:bottom w:val="single" w:color="auto" w:sz="4" w:space="0"/>
              <w:right w:val="single" w:color="auto" w:sz="4" w:space="0"/>
            </w:tcBorders>
            <w:shd w:val="clear" w:color="auto" w:fill="auto"/>
            <w:vAlign w:val="center"/>
          </w:tcPr>
          <w:p w14:paraId="6382FA08">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仿宋_GB2312" w:cs="Times New Roman"/>
                <w:b/>
                <w:bCs/>
                <w:i w:val="0"/>
                <w:iCs w:val="0"/>
                <w:color w:val="auto"/>
                <w:kern w:val="0"/>
                <w:sz w:val="21"/>
                <w:szCs w:val="21"/>
                <w:u w:val="none"/>
                <w:lang w:val="en-US" w:eastAsia="zh-CN" w:bidi="ar"/>
              </w:rPr>
              <w:t>二</w:t>
            </w:r>
          </w:p>
        </w:tc>
        <w:tc>
          <w:tcPr>
            <w:tcW w:w="1105" w:type="pct"/>
            <w:tcBorders>
              <w:top w:val="single" w:color="auto" w:sz="4" w:space="0"/>
              <w:left w:val="single" w:color="auto" w:sz="4" w:space="0"/>
              <w:bottom w:val="single" w:color="auto" w:sz="4" w:space="0"/>
              <w:right w:val="single" w:color="auto" w:sz="4" w:space="0"/>
            </w:tcBorders>
            <w:shd w:val="clear" w:color="auto" w:fill="auto"/>
            <w:vAlign w:val="center"/>
          </w:tcPr>
          <w:p w14:paraId="5FAAE3ED">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仿宋_GB2312" w:cs="Times New Roman"/>
                <w:b/>
                <w:bCs/>
                <w:i w:val="0"/>
                <w:iCs w:val="0"/>
                <w:color w:val="auto"/>
                <w:kern w:val="0"/>
                <w:sz w:val="21"/>
                <w:szCs w:val="21"/>
                <w:u w:val="none"/>
                <w:lang w:val="en-US" w:eastAsia="zh-CN" w:bidi="ar"/>
              </w:rPr>
              <w:t>工程建设监理费</w:t>
            </w:r>
          </w:p>
        </w:tc>
        <w:tc>
          <w:tcPr>
            <w:tcW w:w="799" w:type="pct"/>
            <w:tcBorders>
              <w:top w:val="single" w:color="auto" w:sz="4" w:space="0"/>
              <w:left w:val="single" w:color="auto" w:sz="4" w:space="0"/>
              <w:bottom w:val="single" w:color="auto" w:sz="4" w:space="0"/>
              <w:right w:val="single" w:color="auto" w:sz="4" w:space="0"/>
            </w:tcBorders>
            <w:shd w:val="clear" w:color="auto" w:fill="auto"/>
            <w:vAlign w:val="center"/>
          </w:tcPr>
          <w:p w14:paraId="7D564675">
            <w:pPr>
              <w:spacing w:line="240" w:lineRule="auto"/>
              <w:jc w:val="center"/>
              <w:rPr>
                <w:rFonts w:hint="default" w:ascii="Times New Roman" w:hAnsi="Times New Roman" w:eastAsia="仿宋_GB2312" w:cs="Times New Roman"/>
                <w:b/>
                <w:bCs/>
                <w:i w:val="0"/>
                <w:iCs w:val="0"/>
                <w:color w:val="auto"/>
                <w:sz w:val="21"/>
                <w:szCs w:val="21"/>
                <w:u w:val="none"/>
              </w:rPr>
            </w:pP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553B3C5A">
            <w:pPr>
              <w:spacing w:line="240" w:lineRule="auto"/>
              <w:jc w:val="center"/>
              <w:rPr>
                <w:rFonts w:hint="default" w:ascii="Times New Roman" w:hAnsi="Times New Roman" w:eastAsia="仿宋_GB2312" w:cs="Times New Roman"/>
                <w:b/>
                <w:bCs/>
                <w:i w:val="0"/>
                <w:iCs w:val="0"/>
                <w:color w:val="auto"/>
                <w:sz w:val="21"/>
                <w:szCs w:val="21"/>
                <w:u w:val="none"/>
              </w:rPr>
            </w:pPr>
          </w:p>
        </w:tc>
        <w:tc>
          <w:tcPr>
            <w:tcW w:w="803" w:type="pct"/>
            <w:tcBorders>
              <w:top w:val="single" w:color="auto" w:sz="4" w:space="0"/>
              <w:left w:val="single" w:color="auto" w:sz="4" w:space="0"/>
              <w:bottom w:val="single" w:color="auto" w:sz="4" w:space="0"/>
              <w:right w:val="single" w:color="auto" w:sz="4" w:space="0"/>
            </w:tcBorders>
            <w:shd w:val="clear" w:color="auto" w:fill="auto"/>
            <w:vAlign w:val="center"/>
          </w:tcPr>
          <w:p w14:paraId="28475F02">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 xml:space="preserve">2.00 </w:t>
            </w:r>
          </w:p>
        </w:tc>
        <w:tc>
          <w:tcPr>
            <w:tcW w:w="766" w:type="pct"/>
            <w:tcBorders>
              <w:top w:val="single" w:color="auto" w:sz="4" w:space="0"/>
              <w:left w:val="single" w:color="auto" w:sz="4" w:space="0"/>
              <w:bottom w:val="single" w:color="auto" w:sz="4" w:space="0"/>
              <w:right w:val="single" w:color="auto" w:sz="4" w:space="0"/>
            </w:tcBorders>
            <w:shd w:val="clear" w:color="auto" w:fill="auto"/>
            <w:vAlign w:val="center"/>
          </w:tcPr>
          <w:p w14:paraId="5BD9FA78">
            <w:pPr>
              <w:spacing w:line="240" w:lineRule="auto"/>
              <w:jc w:val="center"/>
              <w:rPr>
                <w:rFonts w:hint="default" w:ascii="Times New Roman" w:hAnsi="Times New Roman" w:eastAsia="仿宋_GB2312" w:cs="Times New Roman"/>
                <w:b/>
                <w:bCs/>
                <w:i w:val="0"/>
                <w:iCs w:val="0"/>
                <w:color w:val="auto"/>
                <w:sz w:val="21"/>
                <w:szCs w:val="21"/>
                <w:u w:val="none"/>
              </w:rPr>
            </w:pPr>
          </w:p>
        </w:tc>
      </w:tr>
      <w:tr w14:paraId="7566D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34" w:type="pct"/>
            <w:tcBorders>
              <w:top w:val="single" w:color="auto" w:sz="4" w:space="0"/>
              <w:left w:val="single" w:color="auto" w:sz="4" w:space="0"/>
              <w:bottom w:val="single" w:color="auto" w:sz="4" w:space="0"/>
              <w:right w:val="single" w:color="auto" w:sz="4" w:space="0"/>
            </w:tcBorders>
            <w:shd w:val="clear" w:color="auto" w:fill="auto"/>
            <w:vAlign w:val="center"/>
          </w:tcPr>
          <w:p w14:paraId="0F4D240C">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仿宋_GB2312" w:cs="Times New Roman"/>
                <w:b/>
                <w:bCs/>
                <w:i w:val="0"/>
                <w:iCs w:val="0"/>
                <w:color w:val="auto"/>
                <w:kern w:val="0"/>
                <w:sz w:val="21"/>
                <w:szCs w:val="21"/>
                <w:u w:val="none"/>
                <w:lang w:val="en-US" w:eastAsia="zh-CN" w:bidi="ar"/>
              </w:rPr>
              <w:t>三</w:t>
            </w:r>
          </w:p>
        </w:tc>
        <w:tc>
          <w:tcPr>
            <w:tcW w:w="1105" w:type="pct"/>
            <w:tcBorders>
              <w:top w:val="single" w:color="auto" w:sz="4" w:space="0"/>
              <w:left w:val="single" w:color="auto" w:sz="4" w:space="0"/>
              <w:bottom w:val="single" w:color="auto" w:sz="4" w:space="0"/>
              <w:right w:val="single" w:color="auto" w:sz="4" w:space="0"/>
            </w:tcBorders>
            <w:shd w:val="clear" w:color="auto" w:fill="auto"/>
            <w:vAlign w:val="center"/>
          </w:tcPr>
          <w:p w14:paraId="7E0DE5E1">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仿宋_GB2312" w:cs="Times New Roman"/>
                <w:b/>
                <w:bCs/>
                <w:i w:val="0"/>
                <w:iCs w:val="0"/>
                <w:color w:val="auto"/>
                <w:kern w:val="0"/>
                <w:sz w:val="21"/>
                <w:szCs w:val="21"/>
                <w:u w:val="none"/>
                <w:lang w:val="en-US" w:eastAsia="zh-CN" w:bidi="ar"/>
              </w:rPr>
              <w:t>科研勘测设计费</w:t>
            </w:r>
          </w:p>
        </w:tc>
        <w:tc>
          <w:tcPr>
            <w:tcW w:w="799" w:type="pct"/>
            <w:tcBorders>
              <w:top w:val="single" w:color="auto" w:sz="4" w:space="0"/>
              <w:left w:val="single" w:color="auto" w:sz="4" w:space="0"/>
              <w:bottom w:val="single" w:color="auto" w:sz="4" w:space="0"/>
              <w:right w:val="single" w:color="auto" w:sz="4" w:space="0"/>
            </w:tcBorders>
            <w:shd w:val="clear" w:color="auto" w:fill="auto"/>
            <w:vAlign w:val="center"/>
          </w:tcPr>
          <w:p w14:paraId="1F9C2A34">
            <w:pPr>
              <w:spacing w:line="240" w:lineRule="auto"/>
              <w:jc w:val="center"/>
              <w:rPr>
                <w:rFonts w:hint="default" w:ascii="Times New Roman" w:hAnsi="Times New Roman" w:eastAsia="仿宋_GB2312" w:cs="Times New Roman"/>
                <w:i w:val="0"/>
                <w:iCs w:val="0"/>
                <w:color w:val="auto"/>
                <w:sz w:val="21"/>
                <w:szCs w:val="21"/>
                <w:u w:val="none"/>
              </w:rPr>
            </w:pP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21723B99">
            <w:pPr>
              <w:spacing w:line="240" w:lineRule="auto"/>
              <w:jc w:val="center"/>
              <w:rPr>
                <w:rFonts w:hint="default" w:ascii="Times New Roman" w:hAnsi="Times New Roman" w:eastAsia="仿宋_GB2312" w:cs="Times New Roman"/>
                <w:i w:val="0"/>
                <w:iCs w:val="0"/>
                <w:color w:val="auto"/>
                <w:sz w:val="21"/>
                <w:szCs w:val="21"/>
                <w:u w:val="none"/>
              </w:rPr>
            </w:pPr>
          </w:p>
        </w:tc>
        <w:tc>
          <w:tcPr>
            <w:tcW w:w="803" w:type="pct"/>
            <w:tcBorders>
              <w:top w:val="single" w:color="auto" w:sz="4" w:space="0"/>
              <w:left w:val="single" w:color="auto" w:sz="4" w:space="0"/>
              <w:bottom w:val="single" w:color="auto" w:sz="4" w:space="0"/>
              <w:right w:val="single" w:color="auto" w:sz="4" w:space="0"/>
            </w:tcBorders>
            <w:shd w:val="clear" w:color="auto" w:fill="auto"/>
            <w:vAlign w:val="center"/>
          </w:tcPr>
          <w:p w14:paraId="1753A9EC">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 xml:space="preserve">2.00 </w:t>
            </w:r>
          </w:p>
        </w:tc>
        <w:tc>
          <w:tcPr>
            <w:tcW w:w="766" w:type="pct"/>
            <w:tcBorders>
              <w:top w:val="single" w:color="auto" w:sz="4" w:space="0"/>
              <w:left w:val="single" w:color="auto" w:sz="4" w:space="0"/>
              <w:bottom w:val="single" w:color="auto" w:sz="4" w:space="0"/>
              <w:right w:val="single" w:color="auto" w:sz="4" w:space="0"/>
            </w:tcBorders>
            <w:shd w:val="clear" w:color="auto" w:fill="auto"/>
            <w:vAlign w:val="center"/>
          </w:tcPr>
          <w:p w14:paraId="662E0725">
            <w:pPr>
              <w:spacing w:line="240" w:lineRule="auto"/>
              <w:jc w:val="center"/>
              <w:rPr>
                <w:rFonts w:hint="default" w:ascii="Times New Roman" w:hAnsi="Times New Roman" w:eastAsia="仿宋_GB2312" w:cs="Times New Roman"/>
                <w:i w:val="0"/>
                <w:iCs w:val="0"/>
                <w:color w:val="auto"/>
                <w:sz w:val="21"/>
                <w:szCs w:val="21"/>
                <w:u w:val="none"/>
              </w:rPr>
            </w:pPr>
          </w:p>
        </w:tc>
      </w:tr>
      <w:tr w14:paraId="3EBD9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34" w:type="pct"/>
            <w:tcBorders>
              <w:top w:val="single" w:color="auto" w:sz="4" w:space="0"/>
              <w:left w:val="single" w:color="auto" w:sz="4" w:space="0"/>
              <w:bottom w:val="single" w:color="auto" w:sz="4" w:space="0"/>
              <w:right w:val="single" w:color="auto" w:sz="4" w:space="0"/>
            </w:tcBorders>
            <w:shd w:val="clear" w:color="auto" w:fill="auto"/>
            <w:vAlign w:val="center"/>
          </w:tcPr>
          <w:p w14:paraId="09EA006A">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1</w:t>
            </w:r>
          </w:p>
        </w:tc>
        <w:tc>
          <w:tcPr>
            <w:tcW w:w="1105" w:type="pct"/>
            <w:tcBorders>
              <w:top w:val="single" w:color="auto" w:sz="4" w:space="0"/>
              <w:left w:val="single" w:color="auto" w:sz="4" w:space="0"/>
              <w:bottom w:val="single" w:color="auto" w:sz="4" w:space="0"/>
              <w:right w:val="single" w:color="auto" w:sz="4" w:space="0"/>
            </w:tcBorders>
            <w:shd w:val="clear" w:color="auto" w:fill="auto"/>
            <w:vAlign w:val="center"/>
          </w:tcPr>
          <w:p w14:paraId="7C4DA630">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工程科学研究试验费</w:t>
            </w:r>
          </w:p>
        </w:tc>
        <w:tc>
          <w:tcPr>
            <w:tcW w:w="799" w:type="pct"/>
            <w:tcBorders>
              <w:top w:val="single" w:color="auto" w:sz="4" w:space="0"/>
              <w:left w:val="single" w:color="auto" w:sz="4" w:space="0"/>
              <w:bottom w:val="single" w:color="auto" w:sz="4" w:space="0"/>
              <w:right w:val="single" w:color="auto" w:sz="4" w:space="0"/>
            </w:tcBorders>
            <w:shd w:val="clear" w:color="auto" w:fill="auto"/>
            <w:vAlign w:val="center"/>
          </w:tcPr>
          <w:p w14:paraId="2DFC170A">
            <w:pPr>
              <w:spacing w:line="240" w:lineRule="auto"/>
              <w:jc w:val="center"/>
              <w:rPr>
                <w:rFonts w:hint="default" w:ascii="Times New Roman" w:hAnsi="Times New Roman" w:eastAsia="仿宋_GB2312" w:cs="Times New Roman"/>
                <w:i w:val="0"/>
                <w:iCs w:val="0"/>
                <w:color w:val="auto"/>
                <w:sz w:val="21"/>
                <w:szCs w:val="21"/>
                <w:u w:val="none"/>
              </w:rPr>
            </w:pP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20D2A858">
            <w:pPr>
              <w:spacing w:line="240" w:lineRule="auto"/>
              <w:jc w:val="center"/>
              <w:rPr>
                <w:rFonts w:hint="default" w:ascii="Times New Roman" w:hAnsi="Times New Roman" w:eastAsia="仿宋_GB2312" w:cs="Times New Roman"/>
                <w:i w:val="0"/>
                <w:iCs w:val="0"/>
                <w:color w:val="auto"/>
                <w:sz w:val="21"/>
                <w:szCs w:val="21"/>
                <w:u w:val="none"/>
              </w:rPr>
            </w:pPr>
          </w:p>
        </w:tc>
        <w:tc>
          <w:tcPr>
            <w:tcW w:w="803" w:type="pct"/>
            <w:tcBorders>
              <w:top w:val="single" w:color="auto" w:sz="4" w:space="0"/>
              <w:left w:val="single" w:color="auto" w:sz="4" w:space="0"/>
              <w:bottom w:val="single" w:color="auto" w:sz="4" w:space="0"/>
              <w:right w:val="single" w:color="auto" w:sz="4" w:space="0"/>
            </w:tcBorders>
            <w:shd w:val="clear" w:color="auto" w:fill="auto"/>
            <w:vAlign w:val="center"/>
          </w:tcPr>
          <w:p w14:paraId="7A4E5E37">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w:t>
            </w:r>
          </w:p>
        </w:tc>
        <w:tc>
          <w:tcPr>
            <w:tcW w:w="766" w:type="pct"/>
            <w:tcBorders>
              <w:top w:val="single" w:color="auto" w:sz="4" w:space="0"/>
              <w:left w:val="single" w:color="auto" w:sz="4" w:space="0"/>
              <w:bottom w:val="single" w:color="auto" w:sz="4" w:space="0"/>
              <w:right w:val="single" w:color="auto" w:sz="4" w:space="0"/>
            </w:tcBorders>
            <w:shd w:val="clear" w:color="auto" w:fill="auto"/>
            <w:vAlign w:val="center"/>
          </w:tcPr>
          <w:p w14:paraId="7BAF09EA">
            <w:pPr>
              <w:spacing w:line="240" w:lineRule="auto"/>
              <w:jc w:val="center"/>
              <w:rPr>
                <w:rFonts w:hint="default" w:ascii="Times New Roman" w:hAnsi="Times New Roman" w:eastAsia="仿宋_GB2312" w:cs="Times New Roman"/>
                <w:i w:val="0"/>
                <w:iCs w:val="0"/>
                <w:color w:val="auto"/>
                <w:sz w:val="21"/>
                <w:szCs w:val="21"/>
                <w:u w:val="none"/>
              </w:rPr>
            </w:pPr>
          </w:p>
        </w:tc>
      </w:tr>
      <w:tr w14:paraId="6BB1E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634" w:type="pct"/>
            <w:tcBorders>
              <w:top w:val="single" w:color="auto" w:sz="4" w:space="0"/>
              <w:left w:val="single" w:color="auto" w:sz="4" w:space="0"/>
              <w:bottom w:val="single" w:color="auto" w:sz="4" w:space="0"/>
              <w:right w:val="single" w:color="auto" w:sz="4" w:space="0"/>
            </w:tcBorders>
            <w:shd w:val="clear" w:color="auto" w:fill="auto"/>
            <w:vAlign w:val="center"/>
          </w:tcPr>
          <w:p w14:paraId="6556546D">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2</w:t>
            </w:r>
          </w:p>
        </w:tc>
        <w:tc>
          <w:tcPr>
            <w:tcW w:w="1105" w:type="pct"/>
            <w:tcBorders>
              <w:top w:val="single" w:color="auto" w:sz="4" w:space="0"/>
              <w:left w:val="single" w:color="auto" w:sz="4" w:space="0"/>
              <w:bottom w:val="single" w:color="auto" w:sz="4" w:space="0"/>
              <w:right w:val="single" w:color="auto" w:sz="4" w:space="0"/>
            </w:tcBorders>
            <w:shd w:val="clear" w:color="auto" w:fill="auto"/>
            <w:vAlign w:val="center"/>
          </w:tcPr>
          <w:p w14:paraId="42C408A6">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工程勘测设计费</w:t>
            </w:r>
          </w:p>
        </w:tc>
        <w:tc>
          <w:tcPr>
            <w:tcW w:w="799" w:type="pct"/>
            <w:tcBorders>
              <w:top w:val="single" w:color="auto" w:sz="4" w:space="0"/>
              <w:left w:val="single" w:color="auto" w:sz="4" w:space="0"/>
              <w:bottom w:val="single" w:color="auto" w:sz="4" w:space="0"/>
              <w:right w:val="single" w:color="auto" w:sz="4" w:space="0"/>
            </w:tcBorders>
            <w:shd w:val="clear" w:color="auto" w:fill="auto"/>
            <w:vAlign w:val="center"/>
          </w:tcPr>
          <w:p w14:paraId="44184CAF">
            <w:pPr>
              <w:spacing w:line="240" w:lineRule="auto"/>
              <w:jc w:val="center"/>
              <w:rPr>
                <w:rFonts w:hint="default" w:ascii="Times New Roman" w:hAnsi="Times New Roman" w:eastAsia="仿宋_GB2312" w:cs="Times New Roman"/>
                <w:i w:val="0"/>
                <w:iCs w:val="0"/>
                <w:color w:val="auto"/>
                <w:sz w:val="21"/>
                <w:szCs w:val="21"/>
                <w:u w:val="none"/>
              </w:rPr>
            </w:pP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4E1382CE">
            <w:pPr>
              <w:spacing w:line="240" w:lineRule="auto"/>
              <w:jc w:val="center"/>
              <w:rPr>
                <w:rFonts w:hint="default" w:ascii="Times New Roman" w:hAnsi="Times New Roman" w:eastAsia="仿宋_GB2312" w:cs="Times New Roman"/>
                <w:i w:val="0"/>
                <w:iCs w:val="0"/>
                <w:color w:val="auto"/>
                <w:sz w:val="21"/>
                <w:szCs w:val="21"/>
                <w:u w:val="none"/>
              </w:rPr>
            </w:pPr>
          </w:p>
        </w:tc>
        <w:tc>
          <w:tcPr>
            <w:tcW w:w="803" w:type="pct"/>
            <w:tcBorders>
              <w:top w:val="single" w:color="auto" w:sz="4" w:space="0"/>
              <w:left w:val="single" w:color="auto" w:sz="4" w:space="0"/>
              <w:bottom w:val="single" w:color="auto" w:sz="4" w:space="0"/>
              <w:right w:val="single" w:color="auto" w:sz="4" w:space="0"/>
            </w:tcBorders>
            <w:shd w:val="clear" w:color="auto" w:fill="auto"/>
            <w:vAlign w:val="center"/>
          </w:tcPr>
          <w:p w14:paraId="7515C4F6">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宋体" w:cs="Times New Roman"/>
                <w:i w:val="0"/>
                <w:iCs w:val="0"/>
                <w:snapToGrid w:val="0"/>
                <w:color w:val="auto"/>
                <w:kern w:val="0"/>
                <w:sz w:val="21"/>
                <w:szCs w:val="21"/>
                <w:u w:val="none"/>
                <w:lang w:val="en-US" w:eastAsia="zh-CN" w:bidi="ar"/>
              </w:rPr>
              <w:t xml:space="preserve">2.00 </w:t>
            </w:r>
          </w:p>
        </w:tc>
        <w:tc>
          <w:tcPr>
            <w:tcW w:w="766" w:type="pct"/>
            <w:tcBorders>
              <w:top w:val="single" w:color="auto" w:sz="4" w:space="0"/>
              <w:left w:val="single" w:color="auto" w:sz="4" w:space="0"/>
              <w:bottom w:val="single" w:color="auto" w:sz="4" w:space="0"/>
              <w:right w:val="single" w:color="auto" w:sz="4" w:space="0"/>
            </w:tcBorders>
            <w:shd w:val="clear" w:color="auto" w:fill="auto"/>
            <w:vAlign w:val="center"/>
          </w:tcPr>
          <w:p w14:paraId="373074ED">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按照费率取值</w:t>
            </w:r>
          </w:p>
        </w:tc>
      </w:tr>
      <w:tr w14:paraId="1E1BB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1739"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37E1B71">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仿宋_GB2312" w:cs="Times New Roman"/>
                <w:b/>
                <w:bCs/>
                <w:i w:val="0"/>
                <w:iCs w:val="0"/>
                <w:color w:val="auto"/>
                <w:kern w:val="0"/>
                <w:sz w:val="21"/>
                <w:szCs w:val="21"/>
                <w:u w:val="none"/>
                <w:lang w:val="en-US" w:eastAsia="zh-CN" w:bidi="ar"/>
              </w:rPr>
              <w:t>合  计</w:t>
            </w:r>
          </w:p>
        </w:tc>
        <w:tc>
          <w:tcPr>
            <w:tcW w:w="799" w:type="pct"/>
            <w:tcBorders>
              <w:top w:val="single" w:color="auto" w:sz="4" w:space="0"/>
              <w:left w:val="single" w:color="auto" w:sz="4" w:space="0"/>
              <w:bottom w:val="single" w:color="auto" w:sz="4" w:space="0"/>
              <w:right w:val="single" w:color="auto" w:sz="4" w:space="0"/>
            </w:tcBorders>
            <w:shd w:val="clear" w:color="auto" w:fill="auto"/>
            <w:vAlign w:val="center"/>
          </w:tcPr>
          <w:p w14:paraId="3367E8E4">
            <w:pPr>
              <w:spacing w:line="240" w:lineRule="auto"/>
              <w:jc w:val="center"/>
              <w:rPr>
                <w:rFonts w:hint="default" w:ascii="Times New Roman" w:hAnsi="Times New Roman" w:eastAsia="仿宋_GB2312" w:cs="Times New Roman"/>
                <w:b/>
                <w:bCs/>
                <w:i w:val="0"/>
                <w:iCs w:val="0"/>
                <w:color w:val="auto"/>
                <w:sz w:val="21"/>
                <w:szCs w:val="21"/>
                <w:u w:val="none"/>
              </w:rPr>
            </w:pPr>
          </w:p>
        </w:tc>
        <w:tc>
          <w:tcPr>
            <w:tcW w:w="890" w:type="pct"/>
            <w:tcBorders>
              <w:top w:val="single" w:color="auto" w:sz="4" w:space="0"/>
              <w:left w:val="single" w:color="auto" w:sz="4" w:space="0"/>
              <w:bottom w:val="single" w:color="auto" w:sz="4" w:space="0"/>
              <w:right w:val="single" w:color="auto" w:sz="4" w:space="0"/>
            </w:tcBorders>
            <w:shd w:val="clear" w:color="auto" w:fill="auto"/>
            <w:vAlign w:val="center"/>
          </w:tcPr>
          <w:p w14:paraId="61F76132">
            <w:pPr>
              <w:spacing w:line="240" w:lineRule="auto"/>
              <w:jc w:val="center"/>
              <w:rPr>
                <w:rFonts w:hint="default" w:ascii="Times New Roman" w:hAnsi="Times New Roman" w:eastAsia="仿宋_GB2312" w:cs="Times New Roman"/>
                <w:b/>
                <w:bCs/>
                <w:i w:val="0"/>
                <w:iCs w:val="0"/>
                <w:color w:val="auto"/>
                <w:sz w:val="21"/>
                <w:szCs w:val="21"/>
                <w:u w:val="none"/>
              </w:rPr>
            </w:pPr>
          </w:p>
        </w:tc>
        <w:tc>
          <w:tcPr>
            <w:tcW w:w="803" w:type="pct"/>
            <w:tcBorders>
              <w:top w:val="single" w:color="auto" w:sz="4" w:space="0"/>
              <w:left w:val="single" w:color="auto" w:sz="4" w:space="0"/>
              <w:bottom w:val="single" w:color="auto" w:sz="4" w:space="0"/>
              <w:right w:val="single" w:color="auto" w:sz="4" w:space="0"/>
            </w:tcBorders>
            <w:shd w:val="clear" w:color="auto" w:fill="auto"/>
            <w:vAlign w:val="center"/>
          </w:tcPr>
          <w:p w14:paraId="620ADCDD">
            <w:pPr>
              <w:keepNext w:val="0"/>
              <w:keepLines w:val="0"/>
              <w:widowControl/>
              <w:suppressLineNumbers w:val="0"/>
              <w:spacing w:line="240" w:lineRule="auto"/>
              <w:jc w:val="center"/>
              <w:textAlignment w:val="center"/>
              <w:rPr>
                <w:rFonts w:hint="default" w:ascii="Times New Roman" w:hAnsi="Times New Roman" w:eastAsia="仿宋_GB2312" w:cs="Times New Roman"/>
                <w:b/>
                <w:bCs/>
                <w:i w:val="0"/>
                <w:iCs w:val="0"/>
                <w:color w:val="auto"/>
                <w:sz w:val="21"/>
                <w:szCs w:val="21"/>
                <w:u w:val="none"/>
              </w:rPr>
            </w:pPr>
            <w:r>
              <w:rPr>
                <w:rFonts w:hint="default" w:ascii="Times New Roman" w:hAnsi="Times New Roman" w:eastAsia="宋体" w:cs="Times New Roman"/>
                <w:b/>
                <w:bCs/>
                <w:i w:val="0"/>
                <w:iCs w:val="0"/>
                <w:snapToGrid w:val="0"/>
                <w:color w:val="auto"/>
                <w:kern w:val="0"/>
                <w:sz w:val="21"/>
                <w:szCs w:val="21"/>
                <w:u w:val="none"/>
                <w:lang w:val="en-US" w:eastAsia="zh-CN" w:bidi="ar"/>
              </w:rPr>
              <w:t xml:space="preserve">5.16 </w:t>
            </w:r>
          </w:p>
        </w:tc>
        <w:tc>
          <w:tcPr>
            <w:tcW w:w="76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91B00B">
            <w:pPr>
              <w:spacing w:line="240" w:lineRule="auto"/>
              <w:jc w:val="center"/>
              <w:rPr>
                <w:rFonts w:hint="default" w:ascii="Times New Roman" w:hAnsi="Times New Roman" w:eastAsia="仿宋_GB2312" w:cs="Times New Roman"/>
                <w:i w:val="0"/>
                <w:iCs w:val="0"/>
                <w:color w:val="auto"/>
                <w:sz w:val="21"/>
                <w:szCs w:val="21"/>
                <w:u w:val="none"/>
              </w:rPr>
            </w:pPr>
          </w:p>
        </w:tc>
      </w:tr>
    </w:tbl>
    <w:p w14:paraId="1D11559C">
      <w:pPr>
        <w:keepNext w:val="0"/>
        <w:keepLines w:val="0"/>
        <w:pageBreakBefore w:val="0"/>
        <w:widowControl w:val="0"/>
        <w:kinsoku/>
        <w:wordWrap/>
        <w:overflowPunct/>
        <w:topLinePunct w:val="0"/>
        <w:autoSpaceDE w:val="0"/>
        <w:autoSpaceDN w:val="0"/>
        <w:bidi w:val="0"/>
        <w:adjustRightInd/>
        <w:snapToGrid/>
        <w:spacing w:line="240" w:lineRule="auto"/>
        <w:ind w:left="0" w:right="0"/>
        <w:jc w:val="center"/>
        <w:textAlignment w:val="auto"/>
        <w:rPr>
          <w:rFonts w:hint="default" w:ascii="Times New Roman" w:hAnsi="Times New Roman" w:eastAsia="仿宋_GB2312" w:cs="Times New Roman"/>
          <w:b/>
          <w:color w:val="auto"/>
          <w:sz w:val="21"/>
          <w:szCs w:val="21"/>
        </w:rPr>
      </w:pPr>
      <w:r>
        <w:rPr>
          <w:rFonts w:hint="default" w:ascii="Times New Roman" w:hAnsi="Times New Roman" w:eastAsia="仿宋_GB2312" w:cs="Times New Roman"/>
          <w:b/>
          <w:color w:val="auto"/>
          <w:sz w:val="21"/>
          <w:szCs w:val="21"/>
        </w:rPr>
        <w:t>表</w:t>
      </w:r>
      <w:r>
        <w:rPr>
          <w:rFonts w:hint="eastAsia" w:cs="Times New Roman"/>
          <w:b/>
          <w:color w:val="auto"/>
          <w:sz w:val="21"/>
          <w:szCs w:val="21"/>
          <w:lang w:val="en-US" w:eastAsia="zh-CN"/>
        </w:rPr>
        <w:t>9</w:t>
      </w:r>
      <w:r>
        <w:rPr>
          <w:rFonts w:hint="default" w:ascii="Times New Roman" w:hAnsi="Times New Roman" w:eastAsia="仿宋_GB2312" w:cs="Times New Roman"/>
          <w:b/>
          <w:color w:val="auto"/>
          <w:sz w:val="21"/>
          <w:szCs w:val="21"/>
        </w:rPr>
        <w:t>-</w:t>
      </w:r>
      <w:r>
        <w:rPr>
          <w:rFonts w:hint="default" w:ascii="Times New Roman" w:hAnsi="Times New Roman" w:eastAsia="仿宋_GB2312" w:cs="Times New Roman"/>
          <w:b/>
          <w:color w:val="auto"/>
          <w:sz w:val="21"/>
          <w:szCs w:val="21"/>
          <w:lang w:val="en-US" w:eastAsia="zh-CN"/>
        </w:rPr>
        <w:t>7</w:t>
      </w:r>
      <w:r>
        <w:rPr>
          <w:rFonts w:hint="default" w:ascii="Times New Roman" w:hAnsi="Times New Roman" w:eastAsia="仿宋_GB2312" w:cs="Times New Roman"/>
          <w:b/>
          <w:color w:val="auto"/>
          <w:sz w:val="21"/>
          <w:szCs w:val="21"/>
          <w:lang w:val="en-US"/>
        </w:rPr>
        <w:t xml:space="preserve">      本项目</w:t>
      </w:r>
      <w:r>
        <w:rPr>
          <w:rFonts w:hint="default" w:ascii="Times New Roman" w:hAnsi="Times New Roman" w:eastAsia="仿宋_GB2312" w:cs="Times New Roman"/>
          <w:b/>
          <w:color w:val="auto"/>
          <w:sz w:val="21"/>
          <w:szCs w:val="21"/>
        </w:rPr>
        <w:t>水土保持补偿费计算表</w:t>
      </w:r>
    </w:p>
    <w:tbl>
      <w:tblPr>
        <w:tblStyle w:val="13"/>
        <w:tblW w:w="513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2570"/>
        <w:gridCol w:w="2182"/>
        <w:gridCol w:w="1781"/>
        <w:gridCol w:w="1879"/>
        <w:gridCol w:w="1492"/>
      </w:tblGrid>
      <w:tr w14:paraId="47A38B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1297" w:type="pct"/>
            <w:vAlign w:val="center"/>
          </w:tcPr>
          <w:p w14:paraId="0095F53D">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工程或费用名称</w:t>
            </w:r>
          </w:p>
        </w:tc>
        <w:tc>
          <w:tcPr>
            <w:tcW w:w="1101" w:type="pct"/>
            <w:vAlign w:val="center"/>
          </w:tcPr>
          <w:p w14:paraId="7B2E823B">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征占地面积（m</w:t>
            </w:r>
            <w:r>
              <w:rPr>
                <w:rFonts w:hint="default" w:ascii="Times New Roman" w:hAnsi="Times New Roman" w:eastAsia="仿宋_GB2312" w:cs="Times New Roman"/>
                <w:i w:val="0"/>
                <w:iCs w:val="0"/>
                <w:color w:val="auto"/>
                <w:kern w:val="0"/>
                <w:sz w:val="21"/>
                <w:szCs w:val="21"/>
                <w:u w:val="none"/>
                <w:vertAlign w:val="superscript"/>
                <w:lang w:val="en-US" w:eastAsia="zh-CN" w:bidi="ar"/>
              </w:rPr>
              <w:t>2</w:t>
            </w:r>
            <w:r>
              <w:rPr>
                <w:rFonts w:hint="default" w:ascii="Times New Roman" w:hAnsi="Times New Roman" w:eastAsia="仿宋_GB2312" w:cs="Times New Roman"/>
                <w:i w:val="0"/>
                <w:iCs w:val="0"/>
                <w:color w:val="auto"/>
                <w:kern w:val="0"/>
                <w:sz w:val="21"/>
                <w:szCs w:val="21"/>
                <w:u w:val="none"/>
                <w:lang w:val="en-US" w:eastAsia="zh-CN" w:bidi="ar"/>
              </w:rPr>
              <w:t>）</w:t>
            </w:r>
          </w:p>
        </w:tc>
        <w:tc>
          <w:tcPr>
            <w:tcW w:w="899" w:type="pct"/>
            <w:vAlign w:val="center"/>
          </w:tcPr>
          <w:p w14:paraId="4EE8A0CB">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补偿面积（m</w:t>
            </w:r>
            <w:r>
              <w:rPr>
                <w:rFonts w:hint="default" w:ascii="Times New Roman" w:hAnsi="Times New Roman" w:eastAsia="仿宋_GB2312" w:cs="Times New Roman"/>
                <w:i w:val="0"/>
                <w:iCs w:val="0"/>
                <w:color w:val="auto"/>
                <w:kern w:val="0"/>
                <w:sz w:val="21"/>
                <w:szCs w:val="21"/>
                <w:u w:val="none"/>
                <w:vertAlign w:val="superscript"/>
                <w:lang w:val="en-US" w:eastAsia="zh-CN" w:bidi="ar"/>
              </w:rPr>
              <w:t>2</w:t>
            </w:r>
            <w:r>
              <w:rPr>
                <w:rFonts w:hint="default" w:ascii="Times New Roman" w:hAnsi="Times New Roman" w:eastAsia="仿宋_GB2312" w:cs="Times New Roman"/>
                <w:i w:val="0"/>
                <w:iCs w:val="0"/>
                <w:color w:val="auto"/>
                <w:kern w:val="0"/>
                <w:sz w:val="21"/>
                <w:szCs w:val="21"/>
                <w:u w:val="none"/>
                <w:lang w:val="en-US" w:eastAsia="zh-CN" w:bidi="ar"/>
              </w:rPr>
              <w:t>）</w:t>
            </w:r>
          </w:p>
        </w:tc>
        <w:tc>
          <w:tcPr>
            <w:tcW w:w="948" w:type="pct"/>
            <w:vAlign w:val="center"/>
          </w:tcPr>
          <w:p w14:paraId="06BF1C8A">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补偿标准（元/ m</w:t>
            </w:r>
            <w:r>
              <w:rPr>
                <w:rFonts w:hint="default" w:ascii="Times New Roman" w:hAnsi="Times New Roman" w:eastAsia="仿宋_GB2312" w:cs="Times New Roman"/>
                <w:i w:val="0"/>
                <w:iCs w:val="0"/>
                <w:color w:val="auto"/>
                <w:kern w:val="0"/>
                <w:sz w:val="21"/>
                <w:szCs w:val="21"/>
                <w:u w:val="none"/>
                <w:vertAlign w:val="superscript"/>
                <w:lang w:val="en-US" w:eastAsia="zh-CN" w:bidi="ar"/>
              </w:rPr>
              <w:t>2</w:t>
            </w:r>
            <w:r>
              <w:rPr>
                <w:rFonts w:hint="default" w:ascii="Times New Roman" w:hAnsi="Times New Roman" w:eastAsia="仿宋_GB2312" w:cs="Times New Roman"/>
                <w:i w:val="0"/>
                <w:iCs w:val="0"/>
                <w:color w:val="auto"/>
                <w:kern w:val="0"/>
                <w:sz w:val="21"/>
                <w:szCs w:val="21"/>
                <w:u w:val="none"/>
                <w:lang w:val="en-US" w:eastAsia="zh-CN" w:bidi="ar"/>
              </w:rPr>
              <w:t>）</w:t>
            </w:r>
          </w:p>
        </w:tc>
        <w:tc>
          <w:tcPr>
            <w:tcW w:w="753" w:type="pct"/>
            <w:vAlign w:val="center"/>
          </w:tcPr>
          <w:p w14:paraId="62B1DE97">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补偿费（元）</w:t>
            </w:r>
          </w:p>
        </w:tc>
      </w:tr>
      <w:tr w14:paraId="656101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jc w:val="center"/>
        </w:trPr>
        <w:tc>
          <w:tcPr>
            <w:tcW w:w="1297" w:type="pct"/>
            <w:vAlign w:val="center"/>
          </w:tcPr>
          <w:p w14:paraId="459D0582">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水土保持补偿费</w:t>
            </w:r>
          </w:p>
        </w:tc>
        <w:tc>
          <w:tcPr>
            <w:tcW w:w="1101" w:type="pct"/>
            <w:vAlign w:val="center"/>
          </w:tcPr>
          <w:p w14:paraId="687C7FD7">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r>
              <w:rPr>
                <w:rFonts w:hint="eastAsia" w:ascii="Times New Roman" w:hAnsi="Times New Roman" w:eastAsia="仿宋_GB2312" w:cs="Times New Roman"/>
                <w:i w:val="0"/>
                <w:iCs w:val="0"/>
                <w:color w:val="auto"/>
                <w:kern w:val="0"/>
                <w:sz w:val="21"/>
                <w:szCs w:val="21"/>
                <w:u w:val="none"/>
                <w:lang w:val="en-US" w:eastAsia="zh-CN" w:bidi="ar"/>
              </w:rPr>
              <w:t>2078</w:t>
            </w:r>
          </w:p>
        </w:tc>
        <w:tc>
          <w:tcPr>
            <w:tcW w:w="899" w:type="pct"/>
            <w:vAlign w:val="center"/>
          </w:tcPr>
          <w:p w14:paraId="0CAA08C9">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r>
              <w:rPr>
                <w:rFonts w:hint="eastAsia" w:ascii="Times New Roman" w:hAnsi="Times New Roman" w:eastAsia="仿宋_GB2312" w:cs="Times New Roman"/>
                <w:i w:val="0"/>
                <w:iCs w:val="0"/>
                <w:color w:val="auto"/>
                <w:kern w:val="0"/>
                <w:sz w:val="21"/>
                <w:szCs w:val="21"/>
                <w:u w:val="none"/>
                <w:lang w:val="en-US" w:eastAsia="zh-CN" w:bidi="ar"/>
              </w:rPr>
              <w:t>2078</w:t>
            </w:r>
          </w:p>
        </w:tc>
        <w:tc>
          <w:tcPr>
            <w:tcW w:w="948" w:type="pct"/>
            <w:vAlign w:val="center"/>
          </w:tcPr>
          <w:p w14:paraId="1DBCF66A">
            <w:pPr>
              <w:keepNext w:val="0"/>
              <w:keepLines w:val="0"/>
              <w:widowControl/>
              <w:suppressLineNumbers w:val="0"/>
              <w:spacing w:line="240" w:lineRule="auto"/>
              <w:jc w:val="center"/>
              <w:textAlignment w:val="center"/>
              <w:rPr>
                <w:rFonts w:hint="eastAsia" w:ascii="Times New Roman" w:hAnsi="Times New Roman" w:eastAsia="仿宋_GB2312" w:cs="Times New Roman"/>
                <w:i w:val="0"/>
                <w:iCs w:val="0"/>
                <w:color w:val="auto"/>
                <w:kern w:val="0"/>
                <w:sz w:val="21"/>
                <w:szCs w:val="21"/>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1.</w:t>
            </w:r>
            <w:r>
              <w:rPr>
                <w:rFonts w:hint="eastAsia" w:ascii="Times New Roman" w:hAnsi="Times New Roman" w:eastAsia="仿宋_GB2312" w:cs="Times New Roman"/>
                <w:i w:val="0"/>
                <w:iCs w:val="0"/>
                <w:color w:val="auto"/>
                <w:kern w:val="0"/>
                <w:sz w:val="21"/>
                <w:szCs w:val="21"/>
                <w:u w:val="none"/>
                <w:lang w:val="en-US" w:eastAsia="zh-CN" w:bidi="ar"/>
              </w:rPr>
              <w:t>7</w:t>
            </w:r>
          </w:p>
        </w:tc>
        <w:tc>
          <w:tcPr>
            <w:tcW w:w="753" w:type="pct"/>
            <w:vAlign w:val="center"/>
          </w:tcPr>
          <w:p w14:paraId="375510BB">
            <w:pPr>
              <w:keepNext w:val="0"/>
              <w:keepLines w:val="0"/>
              <w:widowControl/>
              <w:suppressLineNumbers w:val="0"/>
              <w:spacing w:line="240" w:lineRule="auto"/>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r>
              <w:rPr>
                <w:rFonts w:hint="eastAsia" w:ascii="Times New Roman" w:hAnsi="Times New Roman" w:eastAsia="仿宋_GB2312" w:cs="Times New Roman"/>
                <w:i w:val="0"/>
                <w:iCs w:val="0"/>
                <w:color w:val="auto"/>
                <w:kern w:val="0"/>
                <w:sz w:val="21"/>
                <w:szCs w:val="21"/>
                <w:u w:val="none"/>
                <w:lang w:val="en-US" w:eastAsia="zh-CN" w:bidi="ar"/>
              </w:rPr>
              <w:t>3532.6</w:t>
            </w:r>
          </w:p>
        </w:tc>
      </w:tr>
    </w:tbl>
    <w:p w14:paraId="23C27E96">
      <w:pPr>
        <w:pStyle w:val="3"/>
        <w:bidi w:val="0"/>
        <w:rPr>
          <w:rFonts w:hint="default"/>
          <w:color w:val="auto"/>
        </w:rPr>
      </w:pPr>
      <w:bookmarkStart w:id="88" w:name="_Toc15749"/>
      <w:r>
        <w:rPr>
          <w:rFonts w:hint="default"/>
          <w:color w:val="auto"/>
        </w:rPr>
        <w:t>9.2 效益分析</w:t>
      </w:r>
      <w:bookmarkEnd w:id="88"/>
    </w:p>
    <w:p w14:paraId="3768E815">
      <w:pPr>
        <w:pStyle w:val="5"/>
        <w:keepNext w:val="0"/>
        <w:keepLines w:val="0"/>
        <w:pageBreakBefore w:val="0"/>
        <w:widowControl w:val="0"/>
        <w:kinsoku/>
        <w:wordWrap/>
        <w:overflowPunct/>
        <w:topLinePunct w:val="0"/>
        <w:autoSpaceDE w:val="0"/>
        <w:autoSpaceDN w:val="0"/>
        <w:bidi w:val="0"/>
        <w:adjustRightInd/>
        <w:snapToGrid/>
        <w:spacing w:line="360" w:lineRule="auto"/>
        <w:ind w:left="0" w:right="0" w:firstLine="476"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（1）水土流失治理度</w:t>
      </w:r>
    </w:p>
    <w:p w14:paraId="46CA45EC">
      <w:pPr>
        <w:pStyle w:val="5"/>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水土流失治理度＝项目水土流失防治责任范围内水</w:t>
      </w:r>
      <w:r>
        <w:rPr>
          <w:rFonts w:hint="default" w:ascii="Times New Roman" w:hAnsi="Times New Roman" w:eastAsia="仿宋_GB2312" w:cs="Times New Roman"/>
          <w:color w:val="auto"/>
          <w:spacing w:val="-1"/>
          <w:sz w:val="24"/>
          <w:szCs w:val="24"/>
        </w:rPr>
        <w:t>土流失治理达标面积占水土流失总面积的百分比。</w:t>
      </w:r>
    </w:p>
    <w:p w14:paraId="741A0887">
      <w:pPr>
        <w:pStyle w:val="5"/>
        <w:keepNext w:val="0"/>
        <w:keepLines w:val="0"/>
        <w:pageBreakBefore w:val="0"/>
        <w:widowControl w:val="0"/>
        <w:kinsoku/>
        <w:wordWrap/>
        <w:overflowPunct/>
        <w:topLinePunct w:val="0"/>
        <w:autoSpaceDE w:val="0"/>
        <w:autoSpaceDN w:val="0"/>
        <w:bidi w:val="0"/>
        <w:adjustRightInd/>
        <w:snapToGrid/>
        <w:spacing w:line="360" w:lineRule="auto"/>
        <w:ind w:left="0" w:right="0" w:firstLine="468"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本方案治理措施面积</w:t>
      </w:r>
      <w:r>
        <w:rPr>
          <w:rFonts w:hint="default" w:ascii="Times New Roman" w:hAnsi="Times New Roman" w:eastAsia="仿宋_GB2312" w:cs="Times New Roman"/>
          <w:color w:val="auto"/>
          <w:spacing w:val="-3"/>
          <w:sz w:val="24"/>
          <w:szCs w:val="24"/>
          <w:lang w:val="en-US" w:eastAsia="zh-CN"/>
        </w:rPr>
        <w:t>0.</w:t>
      </w:r>
      <w:r>
        <w:rPr>
          <w:rFonts w:hint="eastAsia" w:ascii="Times New Roman" w:hAnsi="Times New Roman" w:eastAsia="仿宋_GB2312" w:cs="Times New Roman"/>
          <w:color w:val="auto"/>
          <w:spacing w:val="-3"/>
          <w:sz w:val="24"/>
          <w:szCs w:val="24"/>
          <w:lang w:val="en-US" w:eastAsia="zh-CN"/>
        </w:rPr>
        <w:t>2020</w:t>
      </w:r>
      <w:r>
        <w:rPr>
          <w:rFonts w:hint="default" w:ascii="Times New Roman" w:hAnsi="Times New Roman" w:eastAsia="仿宋_GB2312" w:cs="Times New Roman"/>
          <w:color w:val="auto"/>
          <w:spacing w:val="-3"/>
          <w:sz w:val="24"/>
          <w:szCs w:val="24"/>
        </w:rPr>
        <w:t>hm</w:t>
      </w:r>
      <w:r>
        <w:rPr>
          <w:rFonts w:hint="default" w:ascii="Times New Roman" w:hAnsi="Times New Roman" w:eastAsia="仿宋_GB2312" w:cs="Times New Roman"/>
          <w:color w:val="auto"/>
          <w:spacing w:val="-3"/>
          <w:sz w:val="24"/>
          <w:szCs w:val="24"/>
          <w:vertAlign w:val="superscript"/>
          <w:lang w:val="en-US" w:eastAsia="zh-CN"/>
        </w:rPr>
        <w:t>2</w:t>
      </w:r>
      <w:r>
        <w:rPr>
          <w:rFonts w:hint="default" w:ascii="Times New Roman" w:hAnsi="Times New Roman" w:eastAsia="仿宋_GB2312" w:cs="Times New Roman"/>
          <w:color w:val="auto"/>
          <w:spacing w:val="-3"/>
          <w:sz w:val="24"/>
          <w:szCs w:val="24"/>
        </w:rPr>
        <w:t>，建设区水土流失总面</w:t>
      </w:r>
      <w:r>
        <w:rPr>
          <w:rFonts w:hint="default" w:ascii="Times New Roman" w:hAnsi="Times New Roman" w:eastAsia="仿宋_GB2312" w:cs="Times New Roman"/>
          <w:color w:val="auto"/>
          <w:spacing w:val="-4"/>
          <w:sz w:val="24"/>
          <w:szCs w:val="24"/>
        </w:rPr>
        <w:t>积</w:t>
      </w:r>
      <w:r>
        <w:rPr>
          <w:rFonts w:hint="default" w:ascii="Times New Roman" w:hAnsi="Times New Roman" w:eastAsia="仿宋_GB2312" w:cs="Times New Roman"/>
          <w:color w:val="auto"/>
          <w:spacing w:val="-32"/>
          <w:sz w:val="24"/>
          <w:szCs w:val="24"/>
        </w:rPr>
        <w:t xml:space="preserve"> </w:t>
      </w:r>
      <w:r>
        <w:rPr>
          <w:rFonts w:hint="default" w:ascii="Times New Roman" w:hAnsi="Times New Roman" w:eastAsia="仿宋_GB2312" w:cs="Times New Roman"/>
          <w:color w:val="auto"/>
          <w:spacing w:val="-4"/>
          <w:sz w:val="24"/>
          <w:szCs w:val="24"/>
          <w:lang w:val="en-US" w:eastAsia="zh-CN"/>
        </w:rPr>
        <w:t>0.</w:t>
      </w:r>
      <w:r>
        <w:rPr>
          <w:rFonts w:hint="eastAsia" w:ascii="Times New Roman" w:hAnsi="Times New Roman" w:eastAsia="仿宋_GB2312" w:cs="Times New Roman"/>
          <w:color w:val="auto"/>
          <w:spacing w:val="-4"/>
          <w:sz w:val="24"/>
          <w:szCs w:val="24"/>
          <w:lang w:val="en-US" w:eastAsia="zh-CN"/>
        </w:rPr>
        <w:t>2078</w:t>
      </w:r>
      <w:r>
        <w:rPr>
          <w:rFonts w:hint="default" w:ascii="Times New Roman" w:hAnsi="Times New Roman" w:eastAsia="仿宋_GB2312" w:cs="Times New Roman"/>
          <w:color w:val="auto"/>
          <w:spacing w:val="-4"/>
          <w:sz w:val="24"/>
          <w:szCs w:val="24"/>
        </w:rPr>
        <w:t>hm</w:t>
      </w:r>
      <w:r>
        <w:rPr>
          <w:rFonts w:hint="default" w:ascii="Times New Roman" w:hAnsi="Times New Roman" w:eastAsia="仿宋_GB2312" w:cs="Times New Roman"/>
          <w:color w:val="auto"/>
          <w:spacing w:val="-4"/>
          <w:sz w:val="24"/>
          <w:szCs w:val="24"/>
          <w:vertAlign w:val="superscript"/>
          <w:lang w:val="en-US" w:eastAsia="zh-CN"/>
        </w:rPr>
        <w:t>2</w:t>
      </w:r>
      <w:r>
        <w:rPr>
          <w:rFonts w:hint="default" w:ascii="Times New Roman" w:hAnsi="Times New Roman" w:eastAsia="仿宋_GB2312" w:cs="Times New Roman"/>
          <w:color w:val="auto"/>
          <w:spacing w:val="-4"/>
          <w:sz w:val="24"/>
          <w:szCs w:val="24"/>
        </w:rPr>
        <w:t>，水土流失</w:t>
      </w:r>
      <w:r>
        <w:rPr>
          <w:rFonts w:hint="default" w:ascii="Times New Roman" w:hAnsi="Times New Roman" w:eastAsia="仿宋_GB2312" w:cs="Times New Roman"/>
          <w:color w:val="auto"/>
          <w:spacing w:val="-5"/>
          <w:sz w:val="24"/>
          <w:szCs w:val="24"/>
        </w:rPr>
        <w:t>治理度为</w:t>
      </w:r>
      <w:r>
        <w:rPr>
          <w:rFonts w:hint="default" w:ascii="Times New Roman" w:hAnsi="Times New Roman" w:eastAsia="仿宋_GB2312" w:cs="Times New Roman"/>
          <w:color w:val="auto"/>
          <w:spacing w:val="-44"/>
          <w:sz w:val="24"/>
          <w:szCs w:val="24"/>
        </w:rPr>
        <w:t xml:space="preserve"> </w:t>
      </w:r>
      <w:r>
        <w:rPr>
          <w:rFonts w:hint="default" w:ascii="Times New Roman" w:hAnsi="Times New Roman" w:eastAsia="仿宋_GB2312" w:cs="Times New Roman"/>
          <w:color w:val="auto"/>
          <w:spacing w:val="-5"/>
          <w:sz w:val="24"/>
          <w:szCs w:val="24"/>
        </w:rPr>
        <w:t>97</w:t>
      </w:r>
      <w:r>
        <w:rPr>
          <w:rFonts w:hint="default" w:ascii="Times New Roman" w:hAnsi="Times New Roman" w:eastAsia="仿宋_GB2312" w:cs="Times New Roman"/>
          <w:color w:val="auto"/>
          <w:spacing w:val="-5"/>
          <w:sz w:val="24"/>
          <w:szCs w:val="24"/>
          <w:lang w:val="en-US" w:eastAsia="zh-CN"/>
        </w:rPr>
        <w:t>.</w:t>
      </w:r>
      <w:r>
        <w:rPr>
          <w:rFonts w:hint="eastAsia" w:ascii="Times New Roman" w:hAnsi="Times New Roman" w:eastAsia="仿宋_GB2312" w:cs="Times New Roman"/>
          <w:color w:val="auto"/>
          <w:spacing w:val="-5"/>
          <w:sz w:val="24"/>
          <w:szCs w:val="24"/>
          <w:lang w:val="en-US" w:eastAsia="zh-CN"/>
        </w:rPr>
        <w:t>21</w:t>
      </w:r>
      <w:r>
        <w:rPr>
          <w:rFonts w:hint="default" w:ascii="Times New Roman" w:hAnsi="Times New Roman" w:eastAsia="仿宋_GB2312" w:cs="Times New Roman"/>
          <w:color w:val="auto"/>
          <w:spacing w:val="-5"/>
          <w:sz w:val="24"/>
          <w:szCs w:val="24"/>
        </w:rPr>
        <w:t>%。</w:t>
      </w:r>
    </w:p>
    <w:p w14:paraId="189CE6B4">
      <w:pPr>
        <w:pStyle w:val="5"/>
        <w:keepNext w:val="0"/>
        <w:keepLines w:val="0"/>
        <w:pageBreakBefore w:val="0"/>
        <w:widowControl w:val="0"/>
        <w:kinsoku/>
        <w:wordWrap/>
        <w:overflowPunct/>
        <w:topLinePunct w:val="0"/>
        <w:autoSpaceDE w:val="0"/>
        <w:autoSpaceDN w:val="0"/>
        <w:bidi w:val="0"/>
        <w:adjustRightInd/>
        <w:snapToGrid/>
        <w:spacing w:line="360" w:lineRule="auto"/>
        <w:ind w:left="0" w:right="0" w:firstLine="476"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（2）土壤流失控制比</w:t>
      </w:r>
    </w:p>
    <w:p w14:paraId="22207E11">
      <w:pPr>
        <w:pStyle w:val="5"/>
        <w:keepNext w:val="0"/>
        <w:keepLines w:val="0"/>
        <w:pageBreakBefore w:val="0"/>
        <w:widowControl w:val="0"/>
        <w:kinsoku/>
        <w:wordWrap/>
        <w:overflowPunct/>
        <w:topLinePunct w:val="0"/>
        <w:autoSpaceDE w:val="0"/>
        <w:autoSpaceDN w:val="0"/>
        <w:bidi w:val="0"/>
        <w:adjustRightInd/>
        <w:snapToGrid/>
        <w:spacing w:line="360" w:lineRule="auto"/>
        <w:ind w:left="0" w:right="0" w:firstLine="476"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土壤流失控制比＝项目水土流失防治责任范围内容许土壤流失量与治理后每平方公里年平均土壤流失量之比。</w:t>
      </w:r>
    </w:p>
    <w:p w14:paraId="66648558">
      <w:pPr>
        <w:pStyle w:val="5"/>
        <w:keepNext w:val="0"/>
        <w:keepLines w:val="0"/>
        <w:pageBreakBefore w:val="0"/>
        <w:widowControl w:val="0"/>
        <w:kinsoku/>
        <w:wordWrap/>
        <w:overflowPunct/>
        <w:topLinePunct w:val="0"/>
        <w:autoSpaceDE w:val="0"/>
        <w:autoSpaceDN w:val="0"/>
        <w:bidi w:val="0"/>
        <w:adjustRightInd/>
        <w:snapToGrid/>
        <w:spacing w:line="360" w:lineRule="auto"/>
        <w:ind w:left="0" w:right="0" w:firstLine="468"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
          <w:sz w:val="24"/>
          <w:szCs w:val="24"/>
        </w:rPr>
        <w:t>施工结束后地表大多部分均进行了硬化、绿化，项目区区土壤</w:t>
      </w:r>
      <w:r>
        <w:rPr>
          <w:rFonts w:hint="default" w:ascii="Times New Roman" w:hAnsi="Times New Roman" w:eastAsia="仿宋_GB2312" w:cs="Times New Roman"/>
          <w:color w:val="auto"/>
          <w:spacing w:val="-4"/>
          <w:sz w:val="24"/>
          <w:szCs w:val="24"/>
        </w:rPr>
        <w:t>侵蚀模数控制</w:t>
      </w:r>
      <w:r>
        <w:rPr>
          <w:rFonts w:hint="default" w:ascii="Times New Roman" w:hAnsi="Times New Roman" w:eastAsia="仿宋_GB2312" w:cs="Times New Roman"/>
          <w:color w:val="auto"/>
          <w:spacing w:val="-5"/>
          <w:sz w:val="24"/>
          <w:szCs w:val="24"/>
        </w:rPr>
        <w:t>在</w:t>
      </w:r>
      <w:r>
        <w:rPr>
          <w:rFonts w:hint="default" w:ascii="Times New Roman" w:hAnsi="Times New Roman" w:eastAsia="仿宋_GB2312" w:cs="Times New Roman"/>
          <w:color w:val="auto"/>
          <w:spacing w:val="-38"/>
          <w:sz w:val="24"/>
          <w:szCs w:val="24"/>
        </w:rPr>
        <w:t xml:space="preserve"> </w:t>
      </w:r>
      <w:r>
        <w:rPr>
          <w:rFonts w:hint="eastAsia" w:ascii="Times New Roman" w:hAnsi="Times New Roman" w:eastAsia="仿宋_GB2312" w:cs="Times New Roman"/>
          <w:color w:val="auto"/>
          <w:spacing w:val="-5"/>
          <w:sz w:val="24"/>
          <w:szCs w:val="24"/>
          <w:lang w:val="en-US" w:eastAsia="zh-CN"/>
        </w:rPr>
        <w:t>5</w:t>
      </w:r>
      <w:r>
        <w:rPr>
          <w:rFonts w:hint="default" w:ascii="Times New Roman" w:hAnsi="Times New Roman" w:eastAsia="仿宋_GB2312" w:cs="Times New Roman"/>
          <w:color w:val="auto"/>
          <w:spacing w:val="-5"/>
          <w:sz w:val="24"/>
          <w:szCs w:val="24"/>
        </w:rPr>
        <w:t>00t/(km</w:t>
      </w:r>
      <w:r>
        <w:rPr>
          <w:rFonts w:hint="default" w:ascii="Times New Roman" w:hAnsi="Times New Roman" w:eastAsia="仿宋_GB2312" w:cs="Times New Roman"/>
          <w:color w:val="auto"/>
          <w:spacing w:val="-5"/>
          <w:sz w:val="24"/>
          <w:szCs w:val="24"/>
          <w:vertAlign w:val="superscript"/>
          <w:lang w:val="en-US" w:eastAsia="zh-CN"/>
        </w:rPr>
        <w:t>2</w:t>
      </w:r>
      <w:r>
        <w:rPr>
          <w:rFonts w:hint="default" w:ascii="Times New Roman" w:hAnsi="Times New Roman" w:eastAsia="仿宋_GB2312" w:cs="Times New Roman"/>
          <w:color w:val="auto"/>
          <w:spacing w:val="-5"/>
          <w:sz w:val="24"/>
          <w:szCs w:val="24"/>
        </w:rPr>
        <w:t>·a)</w:t>
      </w:r>
      <w:r>
        <w:rPr>
          <w:rFonts w:hint="default" w:ascii="Times New Roman" w:hAnsi="Times New Roman" w:eastAsia="仿宋_GB2312" w:cs="Times New Roman"/>
          <w:color w:val="auto"/>
          <w:spacing w:val="-26"/>
          <w:sz w:val="24"/>
          <w:szCs w:val="24"/>
        </w:rPr>
        <w:t xml:space="preserve"> </w:t>
      </w:r>
      <w:r>
        <w:rPr>
          <w:rFonts w:hint="default" w:ascii="Times New Roman" w:hAnsi="Times New Roman" w:eastAsia="仿宋_GB2312" w:cs="Times New Roman"/>
          <w:color w:val="auto"/>
          <w:spacing w:val="-5"/>
          <w:sz w:val="24"/>
          <w:szCs w:val="24"/>
        </w:rPr>
        <w:t>，土壤流失控制比达到</w:t>
      </w:r>
      <w:r>
        <w:rPr>
          <w:rFonts w:hint="default" w:ascii="Times New Roman" w:hAnsi="Times New Roman" w:eastAsia="仿宋_GB2312" w:cs="Times New Roman"/>
          <w:color w:val="auto"/>
          <w:spacing w:val="-32"/>
          <w:sz w:val="24"/>
          <w:szCs w:val="24"/>
        </w:rPr>
        <w:t xml:space="preserve"> </w:t>
      </w:r>
      <w:r>
        <w:rPr>
          <w:rFonts w:hint="default" w:ascii="Times New Roman" w:hAnsi="Times New Roman" w:eastAsia="仿宋_GB2312" w:cs="Times New Roman"/>
          <w:color w:val="auto"/>
          <w:spacing w:val="-5"/>
          <w:sz w:val="24"/>
          <w:szCs w:val="24"/>
        </w:rPr>
        <w:t>1。</w:t>
      </w:r>
    </w:p>
    <w:p w14:paraId="72AE3095">
      <w:pPr>
        <w:pStyle w:val="5"/>
        <w:keepNext w:val="0"/>
        <w:keepLines w:val="0"/>
        <w:pageBreakBefore w:val="0"/>
        <w:widowControl w:val="0"/>
        <w:kinsoku/>
        <w:wordWrap/>
        <w:overflowPunct/>
        <w:topLinePunct w:val="0"/>
        <w:autoSpaceDE w:val="0"/>
        <w:autoSpaceDN w:val="0"/>
        <w:bidi w:val="0"/>
        <w:adjustRightInd/>
        <w:snapToGrid/>
        <w:spacing w:line="360" w:lineRule="auto"/>
        <w:ind w:left="0" w:right="0" w:firstLine="476"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（3）渣土防护率</w:t>
      </w:r>
    </w:p>
    <w:p w14:paraId="32638529">
      <w:pPr>
        <w:pStyle w:val="5"/>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渣土防护率</w:t>
      </w:r>
      <w:r>
        <w:rPr>
          <w:rFonts w:hint="default" w:ascii="Times New Roman" w:hAnsi="Times New Roman" w:eastAsia="仿宋_GB2312" w:cs="Times New Roman"/>
          <w:color w:val="auto"/>
          <w:sz w:val="24"/>
          <w:szCs w:val="24"/>
          <w:lang w:eastAsia="zh-CN"/>
        </w:rPr>
        <w:t>：渣土防护率为项目水土流失防治责任范围内采取措施实际挡护的永久弃渣、临时堆土数量占永久弃渣和临时堆土总量的百分比。项目建设期临时堆土量为0.</w:t>
      </w:r>
      <w:r>
        <w:rPr>
          <w:rFonts w:hint="eastAsia" w:ascii="Times New Roman" w:hAnsi="Times New Roman" w:eastAsia="仿宋_GB2312" w:cs="Times New Roman"/>
          <w:color w:val="auto"/>
          <w:sz w:val="24"/>
          <w:szCs w:val="24"/>
          <w:lang w:val="en-US" w:eastAsia="zh-CN"/>
        </w:rPr>
        <w:t>17</w:t>
      </w:r>
      <w:r>
        <w:rPr>
          <w:rFonts w:hint="default" w:ascii="Times New Roman" w:hAnsi="Times New Roman" w:eastAsia="仿宋_GB2312" w:cs="Times New Roman"/>
          <w:color w:val="auto"/>
          <w:sz w:val="24"/>
          <w:szCs w:val="24"/>
          <w:lang w:eastAsia="zh-CN"/>
        </w:rPr>
        <w:t>万m</w:t>
      </w:r>
      <w:r>
        <w:rPr>
          <w:rFonts w:hint="default" w:ascii="Times New Roman" w:hAnsi="Times New Roman" w:eastAsia="仿宋_GB2312" w:cs="Times New Roman"/>
          <w:color w:val="auto"/>
          <w:sz w:val="24"/>
          <w:szCs w:val="24"/>
          <w:vertAlign w:val="superscript"/>
          <w:lang w:eastAsia="zh-CN"/>
        </w:rPr>
        <w:t>3</w:t>
      </w:r>
      <w:r>
        <w:rPr>
          <w:rFonts w:hint="default" w:ascii="Times New Roman" w:hAnsi="Times New Roman" w:eastAsia="仿宋_GB2312" w:cs="Times New Roman"/>
          <w:color w:val="auto"/>
          <w:sz w:val="24"/>
          <w:szCs w:val="24"/>
          <w:lang w:eastAsia="zh-CN"/>
        </w:rPr>
        <w:t>，无弃土。对临时堆放的土方，采取苫盖等措施，实际挡护的临时堆土数量为0.</w:t>
      </w:r>
      <w:r>
        <w:rPr>
          <w:rFonts w:hint="eastAsia" w:ascii="Times New Roman" w:hAnsi="Times New Roman" w:eastAsia="仿宋_GB2312" w:cs="Times New Roman"/>
          <w:color w:val="auto"/>
          <w:sz w:val="24"/>
          <w:szCs w:val="24"/>
          <w:lang w:val="en-US" w:eastAsia="zh-CN"/>
        </w:rPr>
        <w:t>165</w:t>
      </w:r>
      <w:r>
        <w:rPr>
          <w:rFonts w:hint="default" w:ascii="Times New Roman" w:hAnsi="Times New Roman" w:eastAsia="仿宋_GB2312" w:cs="Times New Roman"/>
          <w:color w:val="auto"/>
          <w:sz w:val="24"/>
          <w:szCs w:val="24"/>
          <w:lang w:eastAsia="zh-CN"/>
        </w:rPr>
        <w:t>万m</w:t>
      </w:r>
      <w:r>
        <w:rPr>
          <w:rFonts w:hint="default" w:ascii="Times New Roman" w:hAnsi="Times New Roman" w:eastAsia="仿宋_GB2312" w:cs="Times New Roman"/>
          <w:color w:val="auto"/>
          <w:sz w:val="24"/>
          <w:szCs w:val="24"/>
          <w:vertAlign w:val="superscript"/>
          <w:lang w:eastAsia="zh-CN"/>
        </w:rPr>
        <w:t>3</w:t>
      </w:r>
      <w:r>
        <w:rPr>
          <w:rFonts w:hint="default" w:ascii="Times New Roman" w:hAnsi="Times New Roman" w:eastAsia="仿宋_GB2312" w:cs="Times New Roman"/>
          <w:color w:val="auto"/>
          <w:sz w:val="24"/>
          <w:szCs w:val="24"/>
          <w:lang w:eastAsia="zh-CN"/>
        </w:rPr>
        <w:t>，经计算渣土防护率可达到9</w:t>
      </w:r>
      <w:r>
        <w:rPr>
          <w:rFonts w:hint="eastAsia" w:ascii="Times New Roman" w:hAnsi="Times New Roman" w:eastAsia="仿宋_GB2312" w:cs="Times New Roman"/>
          <w:color w:val="auto"/>
          <w:sz w:val="24"/>
          <w:szCs w:val="24"/>
          <w:lang w:val="en-US" w:eastAsia="zh-CN"/>
        </w:rPr>
        <w:t>7.06</w:t>
      </w:r>
      <w:r>
        <w:rPr>
          <w:rFonts w:hint="default" w:ascii="Times New Roman" w:hAnsi="Times New Roman" w:eastAsia="仿宋_GB2312" w:cs="Times New Roman"/>
          <w:color w:val="auto"/>
          <w:sz w:val="24"/>
          <w:szCs w:val="24"/>
          <w:lang w:eastAsia="zh-CN"/>
        </w:rPr>
        <w:t>% ，大于目标要求。</w:t>
      </w:r>
    </w:p>
    <w:p w14:paraId="38BF228F">
      <w:pPr>
        <w:pStyle w:val="5"/>
        <w:keepNext w:val="0"/>
        <w:keepLines w:val="0"/>
        <w:pageBreakBefore w:val="0"/>
        <w:widowControl w:val="0"/>
        <w:numPr>
          <w:ilvl w:val="0"/>
          <w:numId w:val="1"/>
        </w:numPr>
        <w:kinsoku/>
        <w:wordWrap/>
        <w:overflowPunct/>
        <w:topLinePunct w:val="0"/>
        <w:autoSpaceDE w:val="0"/>
        <w:autoSpaceDN w:val="0"/>
        <w:bidi w:val="0"/>
        <w:adjustRightInd/>
        <w:snapToGrid/>
        <w:spacing w:line="360" w:lineRule="auto"/>
        <w:ind w:left="0" w:right="0" w:firstLine="476" w:firstLineChars="200"/>
        <w:jc w:val="both"/>
        <w:textAlignment w:val="auto"/>
        <w:rPr>
          <w:rFonts w:hint="eastAsia" w:ascii="Times New Roman" w:hAnsi="Times New Roman" w:eastAsia="仿宋_GB2312" w:cs="Times New Roman"/>
          <w:color w:val="auto"/>
          <w:spacing w:val="-1"/>
          <w:sz w:val="24"/>
          <w:szCs w:val="24"/>
          <w:lang w:val="en-US" w:eastAsia="zh-CN"/>
        </w:rPr>
      </w:pPr>
      <w:r>
        <w:rPr>
          <w:rFonts w:hint="eastAsia" w:ascii="Times New Roman" w:hAnsi="Times New Roman" w:eastAsia="仿宋_GB2312" w:cs="Times New Roman"/>
          <w:color w:val="auto"/>
          <w:spacing w:val="-1"/>
          <w:sz w:val="24"/>
          <w:szCs w:val="24"/>
          <w:lang w:val="en-US" w:eastAsia="zh-CN"/>
        </w:rPr>
        <w:t>表土保护率</w:t>
      </w:r>
    </w:p>
    <w:p w14:paraId="149A3A80">
      <w:pPr>
        <w:bidi w:val="0"/>
        <w:ind w:firstLine="472" w:firstLineChars="200"/>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计算公式：表土保护率（%）=（项目水土流失防治责任范围内保护的表土</w:t>
      </w:r>
      <w:r>
        <w:rPr>
          <w:rFonts w:hint="default" w:ascii="Times New Roman" w:hAnsi="Times New Roman" w:eastAsia="仿宋_GB2312" w:cs="Times New Roman"/>
          <w:color w:val="auto"/>
          <w:spacing w:val="-3"/>
          <w:sz w:val="24"/>
          <w:szCs w:val="24"/>
        </w:rPr>
        <w:t>数量/</w:t>
      </w:r>
      <w:r>
        <w:rPr>
          <w:rFonts w:hint="default" w:ascii="Times New Roman" w:hAnsi="Times New Roman" w:eastAsia="仿宋_GB2312" w:cs="Times New Roman"/>
          <w:color w:val="auto"/>
          <w:sz w:val="24"/>
          <w:szCs w:val="24"/>
        </w:rPr>
        <w:t xml:space="preserve"> </w:t>
      </w:r>
      <w:r>
        <w:rPr>
          <w:rFonts w:hint="default" w:ascii="Times New Roman" w:hAnsi="Times New Roman" w:eastAsia="仿宋_GB2312" w:cs="Times New Roman"/>
          <w:color w:val="auto"/>
          <w:spacing w:val="-3"/>
          <w:sz w:val="24"/>
          <w:szCs w:val="24"/>
        </w:rPr>
        <w:t>可剥离表土总量）</w:t>
      </w:r>
    </w:p>
    <w:p w14:paraId="28379613">
      <w:pPr>
        <w:bidi w:val="0"/>
        <w:ind w:firstLine="476" w:firstLineChars="200"/>
        <w:rPr>
          <w:rFonts w:hint="default" w:ascii="Times New Roman" w:hAnsi="Times New Roman" w:eastAsia="仿宋_GB2312" w:cs="Times New Roman"/>
          <w:color w:val="auto"/>
          <w:spacing w:val="-2"/>
          <w:sz w:val="24"/>
          <w:szCs w:val="24"/>
        </w:rPr>
      </w:pPr>
      <w:r>
        <w:rPr>
          <w:rFonts w:hint="default" w:ascii="Times New Roman" w:hAnsi="Times New Roman" w:eastAsia="仿宋_GB2312" w:cs="Times New Roman"/>
          <w:color w:val="auto"/>
          <w:spacing w:val="-1"/>
          <w:sz w:val="24"/>
          <w:szCs w:val="24"/>
        </w:rPr>
        <w:t>根据本项目地貌现状，本项目</w:t>
      </w:r>
      <w:r>
        <w:rPr>
          <w:rFonts w:hint="default" w:ascii="Times New Roman" w:hAnsi="Times New Roman" w:eastAsia="仿宋_GB2312" w:cs="Times New Roman"/>
          <w:color w:val="auto"/>
          <w:spacing w:val="-1"/>
          <w:sz w:val="24"/>
          <w:szCs w:val="24"/>
          <w:lang w:val="en-US" w:eastAsia="zh-CN"/>
        </w:rPr>
        <w:t>可剥离表土</w:t>
      </w:r>
      <w:r>
        <w:rPr>
          <w:rFonts w:hint="eastAsia" w:ascii="Times New Roman" w:hAnsi="Times New Roman" w:cs="Times New Roman"/>
          <w:color w:val="auto"/>
          <w:spacing w:val="-1"/>
          <w:sz w:val="24"/>
          <w:szCs w:val="24"/>
          <w:lang w:val="en-US" w:eastAsia="zh-CN"/>
        </w:rPr>
        <w:t>90</w:t>
      </w:r>
      <w:r>
        <w:rPr>
          <w:rFonts w:hint="default" w:ascii="Times New Roman" w:hAnsi="Times New Roman" w:eastAsia="仿宋_GB2312" w:cs="Times New Roman"/>
          <w:color w:val="auto"/>
          <w:spacing w:val="-1"/>
          <w:sz w:val="24"/>
          <w:szCs w:val="24"/>
          <w:lang w:val="en-US" w:eastAsia="zh-CN"/>
        </w:rPr>
        <w:t>m</w:t>
      </w:r>
      <w:r>
        <w:rPr>
          <w:rFonts w:hint="default" w:ascii="Times New Roman" w:hAnsi="Times New Roman" w:eastAsia="仿宋_GB2312" w:cs="Times New Roman"/>
          <w:color w:val="auto"/>
          <w:spacing w:val="-1"/>
          <w:sz w:val="24"/>
          <w:szCs w:val="24"/>
          <w:vertAlign w:val="superscript"/>
          <w:lang w:val="en-US" w:eastAsia="zh-CN"/>
        </w:rPr>
        <w:t>3</w:t>
      </w:r>
      <w:r>
        <w:rPr>
          <w:rFonts w:hint="default" w:ascii="Times New Roman" w:hAnsi="Times New Roman" w:eastAsia="仿宋_GB2312" w:cs="Times New Roman"/>
          <w:color w:val="auto"/>
          <w:spacing w:val="-1"/>
          <w:sz w:val="24"/>
          <w:szCs w:val="24"/>
        </w:rPr>
        <w:t>，</w:t>
      </w:r>
      <w:r>
        <w:rPr>
          <w:rFonts w:hint="default" w:ascii="Times New Roman" w:hAnsi="Times New Roman" w:eastAsia="仿宋_GB2312" w:cs="Times New Roman"/>
          <w:color w:val="auto"/>
          <w:spacing w:val="-2"/>
          <w:sz w:val="24"/>
          <w:szCs w:val="24"/>
          <w:lang w:val="en-US" w:eastAsia="zh-CN"/>
        </w:rPr>
        <w:t xml:space="preserve">表土从剥离到保存的过程中，可能产生水土流失的阶段如下： </w:t>
      </w:r>
    </w:p>
    <w:p w14:paraId="7E5C0E1D">
      <w:pPr>
        <w:bidi w:val="0"/>
        <w:ind w:firstLine="480" w:firstLineChars="200"/>
        <w:rPr>
          <w:rFonts w:hint="default" w:ascii="Times New Roman" w:hAnsi="Times New Roman" w:eastAsia="仿宋_GB2312" w:cs="Times New Roman"/>
          <w:color w:val="auto"/>
        </w:rPr>
      </w:pPr>
      <w:r>
        <w:rPr>
          <w:rFonts w:hint="default" w:ascii="Times New Roman" w:hAnsi="Times New Roman" w:eastAsia="仿宋_GB2312" w:cs="Times New Roman"/>
          <w:color w:val="auto"/>
          <w:lang w:val="en-US" w:eastAsia="zh-CN"/>
        </w:rPr>
        <w:t>①表土</w:t>
      </w:r>
      <w:r>
        <w:rPr>
          <w:rFonts w:hint="default" w:ascii="Times New Roman" w:hAnsi="Times New Roman" w:eastAsia="仿宋_GB2312" w:cs="Times New Roman"/>
          <w:color w:val="auto"/>
          <w:spacing w:val="-1"/>
          <w:sz w:val="24"/>
          <w:szCs w:val="24"/>
          <w:lang w:val="en-US" w:eastAsia="zh-CN"/>
        </w:rPr>
        <w:t>剥离</w:t>
      </w:r>
      <w:r>
        <w:rPr>
          <w:rFonts w:hint="default" w:ascii="Times New Roman" w:hAnsi="Times New Roman" w:eastAsia="仿宋_GB2312" w:cs="Times New Roman"/>
          <w:color w:val="auto"/>
          <w:lang w:val="en-US" w:eastAsia="zh-CN"/>
        </w:rPr>
        <w:t>过程中，产生的水土流失量按剥离总量的1%计算，即流失量为</w:t>
      </w:r>
      <w:r>
        <w:rPr>
          <w:rFonts w:hint="eastAsia" w:ascii="Times New Roman" w:hAnsi="Times New Roman" w:cs="Times New Roman"/>
          <w:color w:val="auto"/>
          <w:lang w:val="en-US" w:eastAsia="zh-CN"/>
        </w:rPr>
        <w:t>9</w:t>
      </w:r>
      <w:r>
        <w:rPr>
          <w:rFonts w:hint="default" w:ascii="Times New Roman" w:hAnsi="Times New Roman" w:eastAsia="仿宋_GB2312" w:cs="Times New Roman"/>
          <w:color w:val="auto"/>
          <w:lang w:val="en-US" w:eastAsia="zh-CN"/>
        </w:rPr>
        <w:t>0t×1%=</w:t>
      </w:r>
      <w:r>
        <w:rPr>
          <w:rFonts w:hint="eastAsia" w:ascii="Times New Roman" w:hAnsi="Times New Roman" w:cs="Times New Roman"/>
          <w:color w:val="auto"/>
          <w:lang w:val="en-US" w:eastAsia="zh-CN"/>
        </w:rPr>
        <w:t>0.9</w:t>
      </w:r>
      <w:r>
        <w:rPr>
          <w:rFonts w:hint="default" w:ascii="Times New Roman" w:hAnsi="Times New Roman" w:eastAsia="仿宋_GB2312" w:cs="Times New Roman"/>
          <w:color w:val="auto"/>
          <w:lang w:val="en-US" w:eastAsia="zh-CN"/>
        </w:rPr>
        <w:t xml:space="preserve">t； </w:t>
      </w:r>
    </w:p>
    <w:p w14:paraId="4100A368">
      <w:pPr>
        <w:bidi w:val="0"/>
        <w:ind w:firstLine="480" w:firstLineChars="200"/>
        <w:rPr>
          <w:rFonts w:hint="default" w:ascii="Times New Roman" w:hAnsi="Times New Roman" w:eastAsia="仿宋_GB2312" w:cs="Times New Roman"/>
          <w:color w:val="auto"/>
        </w:rPr>
      </w:pPr>
      <w:r>
        <w:rPr>
          <w:rFonts w:hint="default" w:ascii="Times New Roman" w:hAnsi="Times New Roman" w:eastAsia="仿宋_GB2312" w:cs="Times New Roman"/>
          <w:color w:val="auto"/>
          <w:lang w:val="en-US" w:eastAsia="zh-CN"/>
        </w:rPr>
        <w:t>②表土临时堆放运输过程中，产生的水土流失量按堆放量的1%计算，即流 失量为</w:t>
      </w:r>
      <w:r>
        <w:rPr>
          <w:rFonts w:hint="eastAsia" w:ascii="Times New Roman" w:hAnsi="Times New Roman" w:cs="Times New Roman"/>
          <w:color w:val="auto"/>
          <w:lang w:val="en-US" w:eastAsia="zh-CN"/>
        </w:rPr>
        <w:t>90</w:t>
      </w:r>
      <w:r>
        <w:rPr>
          <w:rFonts w:hint="default" w:ascii="Times New Roman" w:hAnsi="Times New Roman" w:eastAsia="仿宋_GB2312" w:cs="Times New Roman"/>
          <w:color w:val="auto"/>
          <w:lang w:val="en-US" w:eastAsia="zh-CN"/>
        </w:rPr>
        <w:t>t×1%=</w:t>
      </w:r>
      <w:r>
        <w:rPr>
          <w:rFonts w:hint="eastAsia" w:ascii="Times New Roman" w:hAnsi="Times New Roman" w:cs="Times New Roman"/>
          <w:color w:val="auto"/>
          <w:lang w:val="en-US" w:eastAsia="zh-CN"/>
        </w:rPr>
        <w:t>0.9</w:t>
      </w:r>
      <w:r>
        <w:rPr>
          <w:rFonts w:hint="default" w:ascii="Times New Roman" w:hAnsi="Times New Roman" w:eastAsia="仿宋_GB2312" w:cs="Times New Roman"/>
          <w:color w:val="auto"/>
          <w:lang w:val="en-US" w:eastAsia="zh-CN"/>
        </w:rPr>
        <w:t xml:space="preserve">t； </w:t>
      </w:r>
    </w:p>
    <w:p w14:paraId="539F483C">
      <w:pPr>
        <w:pStyle w:val="5"/>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200" w:right="0" w:rightChars="0"/>
        <w:jc w:val="both"/>
        <w:textAlignment w:val="auto"/>
        <w:rPr>
          <w:rFonts w:hint="eastAsia" w:ascii="Times New Roman" w:hAnsi="Times New Roman" w:eastAsia="仿宋_GB2312" w:cs="Times New Roman"/>
          <w:color w:val="auto"/>
          <w:spacing w:val="-1"/>
          <w:sz w:val="24"/>
          <w:szCs w:val="24"/>
          <w:lang w:val="en-US" w:eastAsia="zh-CN"/>
        </w:rPr>
      </w:pPr>
      <w:r>
        <w:rPr>
          <w:rFonts w:hint="default" w:ascii="Times New Roman" w:hAnsi="Times New Roman" w:eastAsia="仿宋_GB2312" w:cs="Times New Roman"/>
          <w:color w:val="auto"/>
          <w:lang w:val="en-US" w:eastAsia="zh-CN"/>
        </w:rPr>
        <w:t>综上计算，表土从剥离到堆放过程中产生的水土流失量共计</w:t>
      </w:r>
      <w:r>
        <w:rPr>
          <w:rFonts w:hint="eastAsia" w:ascii="Times New Roman" w:hAnsi="Times New Roman" w:eastAsia="仿宋_GB2312" w:cs="Times New Roman"/>
          <w:color w:val="auto"/>
          <w:lang w:val="en-US" w:eastAsia="zh-CN"/>
        </w:rPr>
        <w:t>1.8</w:t>
      </w:r>
      <w:r>
        <w:rPr>
          <w:rFonts w:hint="default" w:ascii="Times New Roman" w:hAnsi="Times New Roman" w:eastAsia="仿宋_GB2312" w:cs="Times New Roman"/>
          <w:color w:val="auto"/>
          <w:lang w:val="en-US" w:eastAsia="zh-CN"/>
        </w:rPr>
        <w:t>t，表土保护率为98.00%，达到水土流失防治目标的要求。</w:t>
      </w:r>
    </w:p>
    <w:p w14:paraId="632397A1">
      <w:pPr>
        <w:pStyle w:val="5"/>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200" w:right="0" w:rightChars="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w:t>
      </w:r>
      <w:r>
        <w:rPr>
          <w:rFonts w:hint="eastAsia" w:ascii="Times New Roman" w:hAnsi="Times New Roman" w:eastAsia="仿宋_GB2312" w:cs="Times New Roman"/>
          <w:color w:val="auto"/>
          <w:spacing w:val="-1"/>
          <w:sz w:val="24"/>
          <w:szCs w:val="24"/>
          <w:lang w:val="en-US" w:eastAsia="zh-CN"/>
        </w:rPr>
        <w:t>5</w:t>
      </w:r>
      <w:r>
        <w:rPr>
          <w:rFonts w:hint="default" w:ascii="Times New Roman" w:hAnsi="Times New Roman" w:eastAsia="仿宋_GB2312" w:cs="Times New Roman"/>
          <w:color w:val="auto"/>
          <w:spacing w:val="-1"/>
          <w:sz w:val="24"/>
          <w:szCs w:val="24"/>
        </w:rPr>
        <w:t>）林草植被恢复率</w:t>
      </w:r>
    </w:p>
    <w:p w14:paraId="622966CA">
      <w:pPr>
        <w:pStyle w:val="5"/>
        <w:keepNext w:val="0"/>
        <w:keepLines w:val="0"/>
        <w:pageBreakBefore w:val="0"/>
        <w:widowControl w:val="0"/>
        <w:kinsoku/>
        <w:wordWrap/>
        <w:overflowPunct/>
        <w:topLinePunct w:val="0"/>
        <w:autoSpaceDE w:val="0"/>
        <w:autoSpaceDN w:val="0"/>
        <w:bidi w:val="0"/>
        <w:adjustRightInd/>
        <w:snapToGrid/>
        <w:spacing w:line="360" w:lineRule="auto"/>
        <w:ind w:left="0" w:right="0" w:firstLine="476"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林草植被恢复率＝林草植被面积/可恢复林草植被面积</w:t>
      </w:r>
    </w:p>
    <w:p w14:paraId="2648A411">
      <w:pPr>
        <w:pStyle w:val="5"/>
        <w:keepNext w:val="0"/>
        <w:keepLines w:val="0"/>
        <w:pageBreakBefore w:val="0"/>
        <w:widowControl w:val="0"/>
        <w:kinsoku/>
        <w:wordWrap/>
        <w:overflowPunct/>
        <w:topLinePunct w:val="0"/>
        <w:autoSpaceDE w:val="0"/>
        <w:autoSpaceDN w:val="0"/>
        <w:bidi w:val="0"/>
        <w:adjustRightInd/>
        <w:snapToGrid/>
        <w:spacing w:line="360" w:lineRule="auto"/>
        <w:ind w:left="0" w:right="0" w:firstLine="472"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本项目采取林草植被恢复面积为</w:t>
      </w:r>
      <w:r>
        <w:rPr>
          <w:rFonts w:hint="default" w:ascii="Times New Roman" w:hAnsi="Times New Roman" w:eastAsia="仿宋_GB2312" w:cs="Times New Roman"/>
          <w:color w:val="auto"/>
          <w:spacing w:val="-3"/>
          <w:sz w:val="24"/>
          <w:szCs w:val="24"/>
          <w:lang w:val="en-US" w:eastAsia="zh-CN"/>
        </w:rPr>
        <w:t>0.</w:t>
      </w:r>
      <w:r>
        <w:rPr>
          <w:rFonts w:hint="eastAsia" w:ascii="Times New Roman" w:hAnsi="Times New Roman" w:eastAsia="仿宋_GB2312" w:cs="Times New Roman"/>
          <w:color w:val="auto"/>
          <w:spacing w:val="-3"/>
          <w:sz w:val="24"/>
          <w:szCs w:val="24"/>
          <w:lang w:val="en-US" w:eastAsia="zh-CN"/>
        </w:rPr>
        <w:t>0428</w:t>
      </w:r>
      <w:r>
        <w:rPr>
          <w:rFonts w:hint="default" w:ascii="Times New Roman" w:hAnsi="Times New Roman" w:eastAsia="仿宋_GB2312" w:cs="Times New Roman"/>
          <w:color w:val="auto"/>
          <w:spacing w:val="-3"/>
          <w:sz w:val="24"/>
          <w:szCs w:val="24"/>
          <w:lang w:val="en-US" w:eastAsia="zh-CN"/>
        </w:rPr>
        <w:t>h</w:t>
      </w:r>
      <w:r>
        <w:rPr>
          <w:rFonts w:hint="default" w:ascii="Times New Roman" w:hAnsi="Times New Roman" w:eastAsia="仿宋_GB2312" w:cs="Times New Roman"/>
          <w:color w:val="auto"/>
          <w:spacing w:val="-2"/>
          <w:sz w:val="24"/>
          <w:szCs w:val="24"/>
        </w:rPr>
        <w:t>m</w:t>
      </w:r>
      <w:r>
        <w:rPr>
          <w:rFonts w:hint="default" w:ascii="Times New Roman" w:hAnsi="Times New Roman" w:eastAsia="仿宋_GB2312" w:cs="Times New Roman"/>
          <w:color w:val="auto"/>
          <w:spacing w:val="-2"/>
          <w:sz w:val="24"/>
          <w:szCs w:val="24"/>
          <w:vertAlign w:val="superscript"/>
          <w:lang w:val="en-US" w:eastAsia="zh-CN"/>
        </w:rPr>
        <w:t>2</w:t>
      </w:r>
      <w:r>
        <w:rPr>
          <w:rFonts w:hint="default" w:ascii="Times New Roman" w:hAnsi="Times New Roman" w:eastAsia="仿宋_GB2312" w:cs="Times New Roman"/>
          <w:color w:val="auto"/>
          <w:spacing w:val="-2"/>
          <w:sz w:val="24"/>
          <w:szCs w:val="24"/>
        </w:rPr>
        <w:t>，工程建设区可恢复植被面积为</w:t>
      </w:r>
      <w:r>
        <w:rPr>
          <w:rFonts w:hint="default" w:ascii="Times New Roman" w:hAnsi="Times New Roman" w:eastAsia="仿宋_GB2312" w:cs="Times New Roman"/>
          <w:color w:val="auto"/>
          <w:spacing w:val="-3"/>
          <w:sz w:val="24"/>
          <w:szCs w:val="24"/>
          <w:lang w:val="en-US" w:eastAsia="zh-CN"/>
        </w:rPr>
        <w:t>0.</w:t>
      </w:r>
      <w:r>
        <w:rPr>
          <w:rFonts w:hint="eastAsia" w:ascii="Times New Roman" w:hAnsi="Times New Roman" w:eastAsia="仿宋_GB2312" w:cs="Times New Roman"/>
          <w:color w:val="auto"/>
          <w:spacing w:val="-3"/>
          <w:sz w:val="24"/>
          <w:szCs w:val="24"/>
          <w:lang w:val="en-US" w:eastAsia="zh-CN"/>
        </w:rPr>
        <w:t>0428</w:t>
      </w:r>
      <w:r>
        <w:rPr>
          <w:rFonts w:hint="default" w:ascii="Times New Roman" w:hAnsi="Times New Roman" w:eastAsia="仿宋_GB2312" w:cs="Times New Roman"/>
          <w:color w:val="auto"/>
          <w:spacing w:val="-3"/>
          <w:sz w:val="24"/>
          <w:szCs w:val="24"/>
          <w:lang w:val="en-US" w:eastAsia="zh-CN"/>
        </w:rPr>
        <w:t>h</w:t>
      </w:r>
      <w:r>
        <w:rPr>
          <w:rFonts w:hint="default" w:ascii="Times New Roman" w:hAnsi="Times New Roman" w:eastAsia="仿宋_GB2312" w:cs="Times New Roman"/>
          <w:color w:val="auto"/>
          <w:spacing w:val="-3"/>
          <w:sz w:val="24"/>
          <w:szCs w:val="24"/>
        </w:rPr>
        <w:t>m</w:t>
      </w:r>
      <w:r>
        <w:rPr>
          <w:rFonts w:hint="default" w:ascii="Times New Roman" w:hAnsi="Times New Roman" w:eastAsia="仿宋_GB2312" w:cs="Times New Roman"/>
          <w:color w:val="auto"/>
          <w:spacing w:val="-3"/>
          <w:sz w:val="24"/>
          <w:szCs w:val="24"/>
          <w:vertAlign w:val="superscript"/>
          <w:lang w:val="en-US" w:eastAsia="zh-CN"/>
        </w:rPr>
        <w:t>2</w:t>
      </w:r>
      <w:r>
        <w:rPr>
          <w:rFonts w:hint="default" w:ascii="Times New Roman" w:hAnsi="Times New Roman" w:eastAsia="仿宋_GB2312" w:cs="Times New Roman"/>
          <w:color w:val="auto"/>
          <w:spacing w:val="-3"/>
          <w:sz w:val="24"/>
          <w:szCs w:val="24"/>
        </w:rPr>
        <w:t>，故项目建设区内林草植被恢复系数达到</w:t>
      </w:r>
      <w:r>
        <w:rPr>
          <w:rFonts w:hint="default" w:ascii="Times New Roman" w:hAnsi="Times New Roman" w:eastAsia="仿宋_GB2312" w:cs="Times New Roman"/>
          <w:color w:val="auto"/>
          <w:spacing w:val="-3"/>
          <w:sz w:val="24"/>
          <w:szCs w:val="24"/>
          <w:lang w:val="en-US" w:eastAsia="zh-CN"/>
        </w:rPr>
        <w:t>99.99％。</w:t>
      </w:r>
    </w:p>
    <w:p w14:paraId="3E4EB6A7">
      <w:pPr>
        <w:pStyle w:val="5"/>
        <w:keepNext w:val="0"/>
        <w:keepLines w:val="0"/>
        <w:pageBreakBefore w:val="0"/>
        <w:widowControl w:val="0"/>
        <w:kinsoku/>
        <w:wordWrap/>
        <w:overflowPunct/>
        <w:topLinePunct w:val="0"/>
        <w:autoSpaceDE w:val="0"/>
        <w:autoSpaceDN w:val="0"/>
        <w:bidi w:val="0"/>
        <w:adjustRightInd/>
        <w:snapToGrid/>
        <w:spacing w:line="360" w:lineRule="auto"/>
        <w:ind w:left="0" w:right="0" w:firstLine="476"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（5）林草覆盖率</w:t>
      </w:r>
    </w:p>
    <w:p w14:paraId="78998FC2">
      <w:pPr>
        <w:pStyle w:val="5"/>
        <w:keepNext w:val="0"/>
        <w:keepLines w:val="0"/>
        <w:pageBreakBefore w:val="0"/>
        <w:widowControl w:val="0"/>
        <w:kinsoku/>
        <w:wordWrap/>
        <w:overflowPunct/>
        <w:topLinePunct w:val="0"/>
        <w:autoSpaceDE w:val="0"/>
        <w:autoSpaceDN w:val="0"/>
        <w:bidi w:val="0"/>
        <w:adjustRightInd/>
        <w:snapToGrid/>
        <w:spacing w:line="360" w:lineRule="auto"/>
        <w:ind w:left="0" w:right="0" w:firstLine="476"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林草覆盖率＝林草植被面积/项目建设区总面积</w:t>
      </w:r>
    </w:p>
    <w:p w14:paraId="5834661F">
      <w:pPr>
        <w:pStyle w:val="5"/>
        <w:keepNext w:val="0"/>
        <w:keepLines w:val="0"/>
        <w:pageBreakBefore w:val="0"/>
        <w:widowControl w:val="0"/>
        <w:kinsoku/>
        <w:wordWrap/>
        <w:overflowPunct/>
        <w:topLinePunct w:val="0"/>
        <w:autoSpaceDE w:val="0"/>
        <w:autoSpaceDN w:val="0"/>
        <w:bidi w:val="0"/>
        <w:adjustRightInd/>
        <w:snapToGrid/>
        <w:spacing w:line="360" w:lineRule="auto"/>
        <w:ind w:left="0" w:right="0" w:firstLine="472"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项目占地面积</w:t>
      </w:r>
      <w:r>
        <w:rPr>
          <w:rFonts w:hint="default" w:ascii="Times New Roman" w:hAnsi="Times New Roman" w:eastAsia="仿宋_GB2312" w:cs="Times New Roman"/>
          <w:color w:val="auto"/>
          <w:spacing w:val="-51"/>
          <w:sz w:val="24"/>
          <w:szCs w:val="24"/>
        </w:rPr>
        <w:t xml:space="preserve"> </w:t>
      </w:r>
      <w:r>
        <w:rPr>
          <w:rFonts w:hint="default" w:ascii="Times New Roman" w:hAnsi="Times New Roman" w:eastAsia="仿宋_GB2312" w:cs="Times New Roman"/>
          <w:color w:val="auto"/>
          <w:spacing w:val="-2"/>
          <w:sz w:val="24"/>
          <w:szCs w:val="24"/>
        </w:rPr>
        <w:t>0.</w:t>
      </w:r>
      <w:r>
        <w:rPr>
          <w:rFonts w:hint="eastAsia" w:ascii="Times New Roman" w:hAnsi="Times New Roman" w:eastAsia="仿宋_GB2312" w:cs="Times New Roman"/>
          <w:color w:val="auto"/>
          <w:spacing w:val="-2"/>
          <w:sz w:val="24"/>
          <w:szCs w:val="24"/>
          <w:lang w:val="en-US" w:eastAsia="zh-CN"/>
        </w:rPr>
        <w:t>0428</w:t>
      </w:r>
      <w:r>
        <w:rPr>
          <w:rFonts w:hint="default" w:ascii="Times New Roman" w:hAnsi="Times New Roman" w:eastAsia="仿宋_GB2312" w:cs="Times New Roman"/>
          <w:color w:val="auto"/>
          <w:spacing w:val="-2"/>
          <w:sz w:val="24"/>
          <w:szCs w:val="24"/>
        </w:rPr>
        <w:t>hm</w:t>
      </w:r>
      <w:r>
        <w:rPr>
          <w:rFonts w:hint="default" w:ascii="Times New Roman" w:hAnsi="Times New Roman" w:eastAsia="仿宋_GB2312" w:cs="Times New Roman"/>
          <w:color w:val="auto"/>
          <w:spacing w:val="-2"/>
          <w:sz w:val="24"/>
          <w:szCs w:val="24"/>
          <w:vertAlign w:val="superscript"/>
          <w:lang w:val="en-US" w:eastAsia="zh-CN"/>
        </w:rPr>
        <w:t>2</w:t>
      </w:r>
      <w:r>
        <w:rPr>
          <w:rFonts w:hint="default" w:ascii="Times New Roman" w:hAnsi="Times New Roman" w:eastAsia="仿宋_GB2312" w:cs="Times New Roman"/>
          <w:color w:val="auto"/>
          <w:spacing w:val="-2"/>
          <w:sz w:val="24"/>
          <w:szCs w:val="24"/>
        </w:rPr>
        <w:t>，主体工程设计了植</w:t>
      </w:r>
      <w:r>
        <w:rPr>
          <w:rFonts w:hint="default" w:ascii="Times New Roman" w:hAnsi="Times New Roman" w:eastAsia="仿宋_GB2312" w:cs="Times New Roman"/>
          <w:color w:val="auto"/>
          <w:spacing w:val="-3"/>
          <w:sz w:val="24"/>
          <w:szCs w:val="24"/>
        </w:rPr>
        <w:t>物措施</w:t>
      </w:r>
      <w:r>
        <w:rPr>
          <w:rFonts w:hint="default" w:ascii="Times New Roman" w:hAnsi="Times New Roman" w:eastAsia="仿宋_GB2312" w:cs="Times New Roman"/>
          <w:color w:val="auto"/>
          <w:spacing w:val="-2"/>
          <w:sz w:val="24"/>
          <w:szCs w:val="24"/>
          <w:lang w:val="en-US" w:eastAsia="zh-CN"/>
        </w:rPr>
        <w:t>0.</w:t>
      </w:r>
      <w:r>
        <w:rPr>
          <w:rFonts w:hint="eastAsia" w:ascii="Times New Roman" w:hAnsi="Times New Roman" w:eastAsia="仿宋_GB2312" w:cs="Times New Roman"/>
          <w:color w:val="auto"/>
          <w:spacing w:val="-2"/>
          <w:sz w:val="24"/>
          <w:szCs w:val="24"/>
          <w:lang w:val="en-US" w:eastAsia="zh-CN"/>
        </w:rPr>
        <w:t>2078</w:t>
      </w:r>
      <w:r>
        <w:rPr>
          <w:rFonts w:hint="default" w:ascii="Times New Roman" w:hAnsi="Times New Roman" w:eastAsia="仿宋_GB2312" w:cs="Times New Roman"/>
          <w:color w:val="auto"/>
          <w:spacing w:val="-2"/>
          <w:sz w:val="24"/>
          <w:szCs w:val="24"/>
          <w:lang w:val="en-US" w:eastAsia="zh-CN"/>
        </w:rPr>
        <w:t>hm</w:t>
      </w:r>
      <w:r>
        <w:rPr>
          <w:rFonts w:hint="default" w:ascii="Times New Roman" w:hAnsi="Times New Roman" w:eastAsia="仿宋_GB2312" w:cs="Times New Roman"/>
          <w:color w:val="auto"/>
          <w:spacing w:val="-3"/>
          <w:sz w:val="24"/>
          <w:szCs w:val="24"/>
          <w:vertAlign w:val="superscript"/>
          <w:lang w:val="en-US" w:eastAsia="zh-CN"/>
        </w:rPr>
        <w:t>2</w:t>
      </w:r>
      <w:r>
        <w:rPr>
          <w:rFonts w:hint="default" w:ascii="Times New Roman" w:hAnsi="Times New Roman" w:eastAsia="仿宋_GB2312" w:cs="Times New Roman"/>
          <w:color w:val="auto"/>
          <w:spacing w:val="-3"/>
          <w:sz w:val="24"/>
          <w:szCs w:val="24"/>
        </w:rPr>
        <w:t>，所以林草覆盖率</w:t>
      </w:r>
      <w:r>
        <w:rPr>
          <w:rFonts w:hint="default" w:ascii="Times New Roman" w:hAnsi="Times New Roman" w:eastAsia="仿宋_GB2312" w:cs="Times New Roman"/>
          <w:color w:val="auto"/>
          <w:spacing w:val="-5"/>
          <w:sz w:val="24"/>
          <w:szCs w:val="24"/>
        </w:rPr>
        <w:t>为</w:t>
      </w:r>
      <w:r>
        <w:rPr>
          <w:rFonts w:hint="eastAsia" w:ascii="Times New Roman" w:hAnsi="Times New Roman" w:eastAsia="仿宋_GB2312" w:cs="Times New Roman"/>
          <w:color w:val="auto"/>
          <w:spacing w:val="-2"/>
          <w:sz w:val="24"/>
          <w:szCs w:val="24"/>
          <w:lang w:val="en-US" w:eastAsia="zh-CN"/>
        </w:rPr>
        <w:t>20.59</w:t>
      </w:r>
      <w:r>
        <w:rPr>
          <w:rFonts w:hint="default" w:ascii="Times New Roman" w:hAnsi="Times New Roman" w:eastAsia="仿宋_GB2312" w:cs="Times New Roman"/>
          <w:color w:val="auto"/>
          <w:spacing w:val="-2"/>
          <w:sz w:val="24"/>
          <w:szCs w:val="24"/>
          <w:lang w:val="en-US" w:eastAsia="zh-CN"/>
        </w:rPr>
        <w:t>%</w:t>
      </w:r>
      <w:r>
        <w:rPr>
          <w:rFonts w:hint="default" w:ascii="Times New Roman" w:hAnsi="Times New Roman" w:eastAsia="仿宋_GB2312" w:cs="Times New Roman"/>
          <w:color w:val="auto"/>
          <w:spacing w:val="-5"/>
          <w:sz w:val="24"/>
          <w:szCs w:val="24"/>
        </w:rPr>
        <w:t>。</w:t>
      </w:r>
    </w:p>
    <w:p w14:paraId="3CA91A60">
      <w:pPr>
        <w:pStyle w:val="5"/>
        <w:keepNext w:val="0"/>
        <w:keepLines w:val="0"/>
        <w:pageBreakBefore w:val="0"/>
        <w:widowControl w:val="0"/>
        <w:kinsoku/>
        <w:wordWrap/>
        <w:overflowPunct/>
        <w:topLinePunct w:val="0"/>
        <w:autoSpaceDE w:val="0"/>
        <w:autoSpaceDN w:val="0"/>
        <w:bidi w:val="0"/>
        <w:adjustRightInd/>
        <w:snapToGrid/>
        <w:spacing w:line="360" w:lineRule="auto"/>
        <w:ind w:left="0" w:right="0" w:firstLine="480" w:firstLineChars="200"/>
        <w:jc w:val="both"/>
        <w:textAlignment w:val="auto"/>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z w:val="24"/>
          <w:szCs w:val="24"/>
        </w:rPr>
        <w:t>本项目主体已列的水土保持措施将对项目建设过</w:t>
      </w:r>
      <w:r>
        <w:rPr>
          <w:rFonts w:hint="default" w:ascii="Times New Roman" w:hAnsi="Times New Roman" w:eastAsia="仿宋_GB2312" w:cs="Times New Roman"/>
          <w:color w:val="auto"/>
          <w:spacing w:val="-1"/>
          <w:sz w:val="24"/>
          <w:szCs w:val="24"/>
        </w:rPr>
        <w:t>程中造成的水土流失起到</w:t>
      </w:r>
      <w:r>
        <w:rPr>
          <w:rFonts w:hint="default" w:ascii="Times New Roman" w:hAnsi="Times New Roman" w:eastAsia="仿宋_GB2312" w:cs="Times New Roman"/>
          <w:color w:val="auto"/>
          <w:spacing w:val="-3"/>
          <w:sz w:val="24"/>
          <w:szCs w:val="24"/>
        </w:rPr>
        <w:t>显著的防治效果。有效减少水蚀，有利于改善生态环境和</w:t>
      </w:r>
      <w:r>
        <w:rPr>
          <w:rFonts w:hint="default" w:ascii="Times New Roman" w:hAnsi="Times New Roman" w:eastAsia="仿宋_GB2312" w:cs="Times New Roman"/>
          <w:color w:val="auto"/>
          <w:spacing w:val="-4"/>
          <w:sz w:val="24"/>
          <w:szCs w:val="24"/>
        </w:rPr>
        <w:t>局部小气候，提高土壤</w:t>
      </w:r>
      <w:r>
        <w:rPr>
          <w:rFonts w:hint="default" w:ascii="Times New Roman" w:hAnsi="Times New Roman" w:eastAsia="仿宋_GB2312" w:cs="Times New Roman"/>
          <w:color w:val="auto"/>
          <w:spacing w:val="-3"/>
          <w:sz w:val="24"/>
          <w:szCs w:val="24"/>
        </w:rPr>
        <w:t>蓄水土保持土能力，防治土壤流失，还可以促进自然植被</w:t>
      </w:r>
      <w:r>
        <w:rPr>
          <w:rFonts w:hint="default" w:ascii="Times New Roman" w:hAnsi="Times New Roman" w:eastAsia="仿宋_GB2312" w:cs="Times New Roman"/>
          <w:color w:val="auto"/>
          <w:spacing w:val="-4"/>
          <w:sz w:val="24"/>
          <w:szCs w:val="24"/>
        </w:rPr>
        <w:t>恢复，绿化环境，促进</w:t>
      </w:r>
      <w:r>
        <w:rPr>
          <w:rFonts w:hint="default" w:ascii="Times New Roman" w:hAnsi="Times New Roman" w:eastAsia="仿宋_GB2312" w:cs="Times New Roman"/>
          <w:color w:val="auto"/>
          <w:spacing w:val="-2"/>
          <w:sz w:val="24"/>
          <w:szCs w:val="24"/>
        </w:rPr>
        <w:t>区域内生态环境良性循环发展。</w:t>
      </w:r>
    </w:p>
    <w:p w14:paraId="4BDAF043">
      <w:pPr>
        <w:keepNext w:val="0"/>
        <w:keepLines w:val="0"/>
        <w:pageBreakBefore w:val="0"/>
        <w:widowControl w:val="0"/>
        <w:kinsoku/>
        <w:wordWrap/>
        <w:overflowPunct/>
        <w:topLinePunct w:val="0"/>
        <w:autoSpaceDE w:val="0"/>
        <w:autoSpaceDN w:val="0"/>
        <w:bidi w:val="0"/>
        <w:adjustRightInd/>
        <w:snapToGrid/>
        <w:spacing w:line="360" w:lineRule="auto"/>
        <w:ind w:left="0" w:right="0" w:firstLine="472" w:firstLineChars="200"/>
        <w:jc w:val="both"/>
        <w:textAlignment w:val="auto"/>
        <w:rPr>
          <w:rFonts w:hint="default" w:ascii="Times New Roman" w:hAnsi="Times New Roman" w:eastAsia="仿宋_GB2312" w:cs="Times New Roman"/>
          <w:color w:val="auto"/>
          <w:spacing w:val="-3"/>
          <w:sz w:val="24"/>
          <w:szCs w:val="24"/>
        </w:rPr>
      </w:pPr>
      <w:r>
        <w:rPr>
          <w:rFonts w:hint="default" w:ascii="Times New Roman" w:hAnsi="Times New Roman" w:eastAsia="仿宋_GB2312" w:cs="Times New Roman"/>
          <w:color w:val="auto"/>
          <w:spacing w:val="-2"/>
          <w:sz w:val="24"/>
          <w:szCs w:val="24"/>
        </w:rPr>
        <w:t>综上所述，</w:t>
      </w:r>
      <w:r>
        <w:rPr>
          <w:rFonts w:hint="default" w:ascii="Times New Roman" w:hAnsi="Times New Roman" w:eastAsia="仿宋_GB2312" w:cs="Times New Roman"/>
          <w:color w:val="auto"/>
          <w:spacing w:val="-3"/>
          <w:sz w:val="24"/>
          <w:szCs w:val="24"/>
        </w:rPr>
        <w:t>方案实施后在设计水平年可达到如下目标：水土流失治理度9</w:t>
      </w:r>
      <w:r>
        <w:rPr>
          <w:rFonts w:hint="default" w:ascii="Times New Roman" w:hAnsi="Times New Roman" w:eastAsia="仿宋_GB2312" w:cs="Times New Roman"/>
          <w:color w:val="auto"/>
          <w:spacing w:val="-3"/>
          <w:sz w:val="24"/>
          <w:szCs w:val="24"/>
          <w:lang w:val="en-US" w:eastAsia="zh-CN"/>
        </w:rPr>
        <w:t>7.</w:t>
      </w:r>
      <w:r>
        <w:rPr>
          <w:rFonts w:hint="eastAsia" w:ascii="Times New Roman" w:hAnsi="Times New Roman" w:cs="Times New Roman"/>
          <w:color w:val="auto"/>
          <w:spacing w:val="-3"/>
          <w:sz w:val="24"/>
          <w:szCs w:val="24"/>
          <w:lang w:val="en-US" w:eastAsia="zh-CN"/>
        </w:rPr>
        <w:t>21</w:t>
      </w:r>
      <w:r>
        <w:rPr>
          <w:rFonts w:hint="default" w:ascii="Times New Roman" w:hAnsi="Times New Roman" w:eastAsia="仿宋_GB2312" w:cs="Times New Roman"/>
          <w:color w:val="auto"/>
          <w:spacing w:val="-3"/>
          <w:sz w:val="24"/>
          <w:szCs w:val="24"/>
        </w:rPr>
        <w:t>%、土壤流失控制比1.0、渣土防护率9</w:t>
      </w:r>
      <w:r>
        <w:rPr>
          <w:rFonts w:hint="eastAsia" w:ascii="Times New Roman" w:hAnsi="Times New Roman" w:cs="Times New Roman"/>
          <w:color w:val="auto"/>
          <w:spacing w:val="-3"/>
          <w:sz w:val="24"/>
          <w:szCs w:val="24"/>
          <w:lang w:val="en-US" w:eastAsia="zh-CN"/>
        </w:rPr>
        <w:t>7.06</w:t>
      </w:r>
      <w:r>
        <w:rPr>
          <w:rFonts w:hint="default" w:ascii="Times New Roman" w:hAnsi="Times New Roman" w:eastAsia="仿宋_GB2312" w:cs="Times New Roman"/>
          <w:color w:val="auto"/>
          <w:spacing w:val="-3"/>
          <w:sz w:val="24"/>
          <w:szCs w:val="24"/>
        </w:rPr>
        <w:t>%、表土保护率</w:t>
      </w:r>
      <w:r>
        <w:rPr>
          <w:rFonts w:hint="eastAsia" w:ascii="Times New Roman" w:hAnsi="Times New Roman" w:cs="Times New Roman"/>
          <w:color w:val="auto"/>
          <w:spacing w:val="-3"/>
          <w:sz w:val="24"/>
          <w:szCs w:val="24"/>
          <w:lang w:val="en-US" w:eastAsia="zh-CN"/>
        </w:rPr>
        <w:t>98%</w:t>
      </w:r>
      <w:r>
        <w:rPr>
          <w:rFonts w:hint="default" w:ascii="Times New Roman" w:hAnsi="Times New Roman" w:eastAsia="仿宋_GB2312" w:cs="Times New Roman"/>
          <w:color w:val="auto"/>
          <w:spacing w:val="-3"/>
          <w:sz w:val="24"/>
          <w:szCs w:val="24"/>
        </w:rPr>
        <w:t>，林草植被恢复率9</w:t>
      </w:r>
      <w:r>
        <w:rPr>
          <w:rFonts w:hint="default" w:ascii="Times New Roman" w:hAnsi="Times New Roman" w:eastAsia="仿宋_GB2312" w:cs="Times New Roman"/>
          <w:color w:val="auto"/>
          <w:spacing w:val="-3"/>
          <w:sz w:val="24"/>
          <w:szCs w:val="24"/>
          <w:lang w:val="en-US" w:eastAsia="zh-CN"/>
        </w:rPr>
        <w:t>9.99</w:t>
      </w:r>
      <w:r>
        <w:rPr>
          <w:rFonts w:hint="default" w:ascii="Times New Roman" w:hAnsi="Times New Roman" w:eastAsia="仿宋_GB2312" w:cs="Times New Roman"/>
          <w:color w:val="auto"/>
          <w:spacing w:val="-3"/>
          <w:sz w:val="24"/>
          <w:szCs w:val="24"/>
        </w:rPr>
        <w:t xml:space="preserve">% </w:t>
      </w:r>
      <w:r>
        <w:rPr>
          <w:rFonts w:hint="default" w:ascii="Times New Roman" w:hAnsi="Times New Roman" w:eastAsia="仿宋_GB2312" w:cs="Times New Roman"/>
          <w:color w:val="auto"/>
          <w:spacing w:val="-3"/>
          <w:sz w:val="24"/>
          <w:szCs w:val="24"/>
          <w:lang w:eastAsia="zh-CN"/>
        </w:rPr>
        <w:t>，</w:t>
      </w:r>
      <w:r>
        <w:rPr>
          <w:rFonts w:hint="default" w:ascii="Times New Roman" w:hAnsi="Times New Roman" w:eastAsia="仿宋_GB2312" w:cs="Times New Roman"/>
          <w:color w:val="auto"/>
          <w:spacing w:val="-3"/>
          <w:sz w:val="24"/>
          <w:szCs w:val="24"/>
        </w:rPr>
        <w:t>林草覆盖率</w:t>
      </w:r>
      <w:r>
        <w:rPr>
          <w:rFonts w:hint="eastAsia" w:ascii="Times New Roman" w:hAnsi="Times New Roman" w:cs="Times New Roman"/>
          <w:color w:val="auto"/>
          <w:spacing w:val="-3"/>
          <w:sz w:val="24"/>
          <w:szCs w:val="24"/>
          <w:lang w:val="en-US" w:eastAsia="zh-CN"/>
        </w:rPr>
        <w:t>20.59</w:t>
      </w:r>
      <w:r>
        <w:rPr>
          <w:rFonts w:hint="default" w:ascii="Times New Roman" w:hAnsi="Times New Roman" w:eastAsia="仿宋_GB2312" w:cs="Times New Roman"/>
          <w:color w:val="auto"/>
          <w:spacing w:val="-3"/>
          <w:sz w:val="24"/>
          <w:szCs w:val="24"/>
        </w:rPr>
        <w:t>% 。通过本方案的实施，水土流失防治指标各均达到了预期目标</w:t>
      </w:r>
      <w:r>
        <w:rPr>
          <w:rFonts w:hint="default" w:ascii="Times New Roman" w:hAnsi="Times New Roman" w:eastAsia="仿宋_GB2312" w:cs="Times New Roman"/>
          <w:color w:val="auto"/>
          <w:spacing w:val="-3"/>
          <w:sz w:val="24"/>
          <w:szCs w:val="24"/>
          <w:lang w:eastAsia="zh-CN"/>
        </w:rPr>
        <w:t>，</w:t>
      </w:r>
      <w:r>
        <w:rPr>
          <w:rFonts w:hint="default" w:ascii="Times New Roman" w:hAnsi="Times New Roman" w:eastAsia="仿宋_GB2312" w:cs="Times New Roman"/>
          <w:color w:val="auto"/>
          <w:spacing w:val="-3"/>
          <w:sz w:val="24"/>
          <w:szCs w:val="24"/>
        </w:rPr>
        <w:t>该项目建设具有可行性。</w:t>
      </w:r>
    </w:p>
    <w:p w14:paraId="5A24C5CA">
      <w:pPr>
        <w:bidi w:val="0"/>
        <w:jc w:val="center"/>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2"/>
          <w:sz w:val="21"/>
          <w:szCs w:val="21"/>
        </w:rPr>
        <w:t>表</w:t>
      </w:r>
      <w:r>
        <w:rPr>
          <w:rFonts w:hint="default" w:ascii="Times New Roman" w:hAnsi="Times New Roman" w:eastAsia="仿宋_GB2312" w:cs="Times New Roman"/>
          <w:color w:val="auto"/>
          <w:spacing w:val="-38"/>
          <w:sz w:val="21"/>
          <w:szCs w:val="21"/>
        </w:rPr>
        <w:t xml:space="preserve"> </w:t>
      </w:r>
      <w:r>
        <w:rPr>
          <w:rFonts w:hint="default" w:ascii="Times New Roman" w:hAnsi="Times New Roman" w:eastAsia="仿宋_GB2312" w:cs="Times New Roman"/>
          <w:b/>
          <w:bCs/>
          <w:color w:val="auto"/>
          <w:spacing w:val="-2"/>
          <w:sz w:val="21"/>
          <w:szCs w:val="21"/>
        </w:rPr>
        <w:t>6-</w:t>
      </w:r>
      <w:r>
        <w:rPr>
          <w:rFonts w:hint="default" w:ascii="Times New Roman" w:hAnsi="Times New Roman" w:eastAsia="仿宋_GB2312" w:cs="Times New Roman"/>
          <w:b/>
          <w:bCs/>
          <w:color w:val="auto"/>
          <w:spacing w:val="-2"/>
          <w:sz w:val="21"/>
          <w:szCs w:val="21"/>
          <w:lang w:val="en-US" w:eastAsia="zh-CN"/>
        </w:rPr>
        <w:t>1</w:t>
      </w:r>
      <w:r>
        <w:rPr>
          <w:rFonts w:hint="default" w:ascii="Times New Roman" w:hAnsi="Times New Roman" w:eastAsia="仿宋_GB2312" w:cs="Times New Roman"/>
          <w:b/>
          <w:bCs/>
          <w:color w:val="auto"/>
          <w:spacing w:val="-2"/>
          <w:sz w:val="21"/>
          <w:szCs w:val="21"/>
        </w:rPr>
        <w:t xml:space="preserve"> 水土流失防治六项综合指标实现情况评估表</w:t>
      </w:r>
    </w:p>
    <w:tbl>
      <w:tblPr>
        <w:tblStyle w:val="15"/>
        <w:tblW w:w="875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17"/>
        <w:gridCol w:w="795"/>
        <w:gridCol w:w="2418"/>
        <w:gridCol w:w="993"/>
        <w:gridCol w:w="849"/>
        <w:gridCol w:w="850"/>
        <w:gridCol w:w="1132"/>
      </w:tblGrid>
      <w:tr w14:paraId="5BAE91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2" w:hRule="atLeast"/>
        </w:trPr>
        <w:tc>
          <w:tcPr>
            <w:tcW w:w="1717" w:type="dxa"/>
            <w:vAlign w:val="center"/>
          </w:tcPr>
          <w:p w14:paraId="38F88622">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3"/>
                <w:sz w:val="21"/>
                <w:szCs w:val="21"/>
              </w:rPr>
              <w:t>评估指标</w:t>
            </w:r>
          </w:p>
        </w:tc>
        <w:tc>
          <w:tcPr>
            <w:tcW w:w="795" w:type="dxa"/>
            <w:vAlign w:val="center"/>
          </w:tcPr>
          <w:p w14:paraId="09E35862">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4"/>
                <w:sz w:val="21"/>
                <w:szCs w:val="21"/>
              </w:rPr>
              <w:t>指标值</w:t>
            </w:r>
          </w:p>
        </w:tc>
        <w:tc>
          <w:tcPr>
            <w:tcW w:w="2418" w:type="dxa"/>
            <w:vAlign w:val="center"/>
          </w:tcPr>
          <w:p w14:paraId="30EDB2D4">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3"/>
                <w:sz w:val="21"/>
                <w:szCs w:val="21"/>
              </w:rPr>
              <w:t>评估依据</w:t>
            </w:r>
          </w:p>
        </w:tc>
        <w:tc>
          <w:tcPr>
            <w:tcW w:w="993" w:type="dxa"/>
            <w:vAlign w:val="center"/>
          </w:tcPr>
          <w:p w14:paraId="521E0BA8">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5"/>
                <w:sz w:val="21"/>
                <w:szCs w:val="21"/>
              </w:rPr>
              <w:t>单位</w:t>
            </w:r>
          </w:p>
        </w:tc>
        <w:tc>
          <w:tcPr>
            <w:tcW w:w="849" w:type="dxa"/>
            <w:vAlign w:val="center"/>
          </w:tcPr>
          <w:p w14:paraId="3D62DCF7">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6"/>
                <w:sz w:val="21"/>
                <w:szCs w:val="21"/>
              </w:rPr>
              <w:t>数量</w:t>
            </w:r>
          </w:p>
        </w:tc>
        <w:tc>
          <w:tcPr>
            <w:tcW w:w="850" w:type="dxa"/>
            <w:vAlign w:val="center"/>
          </w:tcPr>
          <w:p w14:paraId="217F9720">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6"/>
                <w:sz w:val="21"/>
                <w:szCs w:val="21"/>
              </w:rPr>
              <w:t>设计</w:t>
            </w:r>
            <w:r>
              <w:rPr>
                <w:rFonts w:hint="default" w:ascii="Times New Roman" w:hAnsi="Times New Roman" w:eastAsia="仿宋_GB2312" w:cs="Times New Roman"/>
                <w:b/>
                <w:bCs/>
                <w:color w:val="auto"/>
                <w:spacing w:val="-4"/>
                <w:sz w:val="21"/>
                <w:szCs w:val="21"/>
              </w:rPr>
              <w:t>达到值</w:t>
            </w:r>
          </w:p>
        </w:tc>
        <w:tc>
          <w:tcPr>
            <w:tcW w:w="1132" w:type="dxa"/>
            <w:vAlign w:val="center"/>
          </w:tcPr>
          <w:p w14:paraId="628CC1F1">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b/>
                <w:bCs/>
                <w:color w:val="auto"/>
                <w:spacing w:val="-3"/>
                <w:sz w:val="21"/>
                <w:szCs w:val="21"/>
              </w:rPr>
              <w:t>评估结果</w:t>
            </w:r>
          </w:p>
        </w:tc>
      </w:tr>
      <w:tr w14:paraId="36262F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717" w:type="dxa"/>
            <w:vMerge w:val="restart"/>
            <w:tcBorders>
              <w:bottom w:val="nil"/>
            </w:tcBorders>
            <w:vAlign w:val="center"/>
          </w:tcPr>
          <w:p w14:paraId="2E100CB6">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水土流失治</w:t>
            </w:r>
            <w:r>
              <w:rPr>
                <w:rFonts w:hint="default" w:ascii="Times New Roman" w:hAnsi="Times New Roman" w:eastAsia="仿宋_GB2312" w:cs="Times New Roman"/>
                <w:color w:val="auto"/>
                <w:spacing w:val="-3"/>
                <w:sz w:val="21"/>
                <w:szCs w:val="21"/>
              </w:rPr>
              <w:t>理度</w:t>
            </w:r>
          </w:p>
        </w:tc>
        <w:tc>
          <w:tcPr>
            <w:tcW w:w="795" w:type="dxa"/>
            <w:vMerge w:val="restart"/>
            <w:tcBorders>
              <w:bottom w:val="nil"/>
            </w:tcBorders>
            <w:vAlign w:val="center"/>
          </w:tcPr>
          <w:p w14:paraId="2556E907">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95%</w:t>
            </w:r>
          </w:p>
        </w:tc>
        <w:tc>
          <w:tcPr>
            <w:tcW w:w="2418" w:type="dxa"/>
            <w:vAlign w:val="center"/>
          </w:tcPr>
          <w:p w14:paraId="1B55D476">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水土流失治理达标面积</w:t>
            </w:r>
          </w:p>
        </w:tc>
        <w:tc>
          <w:tcPr>
            <w:tcW w:w="993" w:type="dxa"/>
            <w:vAlign w:val="center"/>
          </w:tcPr>
          <w:p w14:paraId="245E8A57">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hm²</w:t>
            </w:r>
          </w:p>
        </w:tc>
        <w:tc>
          <w:tcPr>
            <w:tcW w:w="849" w:type="dxa"/>
            <w:vAlign w:val="center"/>
          </w:tcPr>
          <w:p w14:paraId="7508C7A0">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z w:val="21"/>
                <w:szCs w:val="21"/>
                <w:lang w:val="en-US" w:eastAsia="zh-CN"/>
              </w:rPr>
              <w:t>0.</w:t>
            </w:r>
            <w:r>
              <w:rPr>
                <w:rFonts w:hint="eastAsia" w:ascii="Times New Roman" w:hAnsi="Times New Roman" w:cs="Times New Roman"/>
                <w:color w:val="auto"/>
                <w:sz w:val="21"/>
                <w:szCs w:val="21"/>
                <w:lang w:val="en-US" w:eastAsia="zh-CN"/>
              </w:rPr>
              <w:t>2020</w:t>
            </w:r>
          </w:p>
        </w:tc>
        <w:tc>
          <w:tcPr>
            <w:tcW w:w="850" w:type="dxa"/>
            <w:vMerge w:val="restart"/>
            <w:tcBorders>
              <w:bottom w:val="nil"/>
            </w:tcBorders>
            <w:vAlign w:val="center"/>
          </w:tcPr>
          <w:p w14:paraId="5836AD5C">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9</w:t>
            </w:r>
            <w:r>
              <w:rPr>
                <w:rFonts w:hint="default" w:ascii="Times New Roman" w:hAnsi="Times New Roman" w:eastAsia="仿宋_GB2312" w:cs="Times New Roman"/>
                <w:color w:val="auto"/>
                <w:spacing w:val="-1"/>
                <w:sz w:val="21"/>
                <w:szCs w:val="21"/>
                <w:lang w:val="en-US" w:eastAsia="zh-CN"/>
              </w:rPr>
              <w:t>7.</w:t>
            </w:r>
            <w:r>
              <w:rPr>
                <w:rFonts w:hint="eastAsia" w:ascii="Times New Roman" w:hAnsi="Times New Roman" w:cs="Times New Roman"/>
                <w:color w:val="auto"/>
                <w:spacing w:val="-1"/>
                <w:sz w:val="21"/>
                <w:szCs w:val="21"/>
                <w:lang w:val="en-US" w:eastAsia="zh-CN"/>
              </w:rPr>
              <w:t>21</w:t>
            </w:r>
            <w:r>
              <w:rPr>
                <w:rFonts w:hint="default" w:ascii="Times New Roman" w:hAnsi="Times New Roman" w:eastAsia="仿宋_GB2312" w:cs="Times New Roman"/>
                <w:color w:val="auto"/>
                <w:spacing w:val="-1"/>
                <w:sz w:val="21"/>
                <w:szCs w:val="21"/>
              </w:rPr>
              <w:t>%</w:t>
            </w:r>
          </w:p>
        </w:tc>
        <w:tc>
          <w:tcPr>
            <w:tcW w:w="1132" w:type="dxa"/>
            <w:vMerge w:val="restart"/>
            <w:tcBorders>
              <w:bottom w:val="nil"/>
            </w:tcBorders>
            <w:vAlign w:val="center"/>
          </w:tcPr>
          <w:p w14:paraId="62265F1C">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达标</w:t>
            </w:r>
          </w:p>
        </w:tc>
      </w:tr>
      <w:tr w14:paraId="4F8B5B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717" w:type="dxa"/>
            <w:vMerge w:val="continue"/>
            <w:tcBorders>
              <w:top w:val="nil"/>
            </w:tcBorders>
            <w:vAlign w:val="center"/>
          </w:tcPr>
          <w:p w14:paraId="618BB996">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rPr>
            </w:pPr>
          </w:p>
        </w:tc>
        <w:tc>
          <w:tcPr>
            <w:tcW w:w="795" w:type="dxa"/>
            <w:vMerge w:val="continue"/>
            <w:tcBorders>
              <w:top w:val="nil"/>
            </w:tcBorders>
            <w:vAlign w:val="center"/>
          </w:tcPr>
          <w:p w14:paraId="4F20D782">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rPr>
            </w:pPr>
          </w:p>
        </w:tc>
        <w:tc>
          <w:tcPr>
            <w:tcW w:w="2418" w:type="dxa"/>
            <w:vAlign w:val="center"/>
          </w:tcPr>
          <w:p w14:paraId="339B5B17">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水土流失总面积</w:t>
            </w:r>
          </w:p>
        </w:tc>
        <w:tc>
          <w:tcPr>
            <w:tcW w:w="993" w:type="dxa"/>
            <w:vAlign w:val="center"/>
          </w:tcPr>
          <w:p w14:paraId="0ACD1922">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hm²</w:t>
            </w:r>
          </w:p>
        </w:tc>
        <w:tc>
          <w:tcPr>
            <w:tcW w:w="849" w:type="dxa"/>
            <w:vAlign w:val="center"/>
          </w:tcPr>
          <w:p w14:paraId="4ADA1AA6">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2"/>
                <w:sz w:val="21"/>
                <w:szCs w:val="21"/>
                <w:lang w:val="en-US" w:eastAsia="zh-CN"/>
              </w:rPr>
              <w:t>0.</w:t>
            </w:r>
            <w:r>
              <w:rPr>
                <w:rFonts w:hint="eastAsia" w:ascii="Times New Roman" w:hAnsi="Times New Roman" w:cs="Times New Roman"/>
                <w:color w:val="auto"/>
                <w:spacing w:val="-2"/>
                <w:sz w:val="21"/>
                <w:szCs w:val="21"/>
                <w:lang w:val="en-US" w:eastAsia="zh-CN"/>
              </w:rPr>
              <w:t>2078</w:t>
            </w:r>
          </w:p>
        </w:tc>
        <w:tc>
          <w:tcPr>
            <w:tcW w:w="850" w:type="dxa"/>
            <w:vMerge w:val="continue"/>
            <w:tcBorders>
              <w:top w:val="nil"/>
            </w:tcBorders>
            <w:vAlign w:val="center"/>
          </w:tcPr>
          <w:p w14:paraId="283D023F">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rPr>
            </w:pPr>
          </w:p>
        </w:tc>
        <w:tc>
          <w:tcPr>
            <w:tcW w:w="1132" w:type="dxa"/>
            <w:vMerge w:val="continue"/>
            <w:tcBorders>
              <w:top w:val="nil"/>
            </w:tcBorders>
            <w:vAlign w:val="center"/>
          </w:tcPr>
          <w:p w14:paraId="10326329">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rPr>
            </w:pPr>
          </w:p>
        </w:tc>
      </w:tr>
      <w:tr w14:paraId="444775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717" w:type="dxa"/>
            <w:vMerge w:val="restart"/>
            <w:tcBorders>
              <w:bottom w:val="nil"/>
            </w:tcBorders>
            <w:vAlign w:val="center"/>
          </w:tcPr>
          <w:p w14:paraId="548AA9C5">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土壤流失控</w:t>
            </w:r>
            <w:r>
              <w:rPr>
                <w:rFonts w:hint="default" w:ascii="Times New Roman" w:hAnsi="Times New Roman" w:eastAsia="仿宋_GB2312" w:cs="Times New Roman"/>
                <w:color w:val="auto"/>
                <w:spacing w:val="-4"/>
                <w:sz w:val="21"/>
                <w:szCs w:val="21"/>
              </w:rPr>
              <w:t>制比</w:t>
            </w:r>
          </w:p>
        </w:tc>
        <w:tc>
          <w:tcPr>
            <w:tcW w:w="795" w:type="dxa"/>
            <w:vMerge w:val="restart"/>
            <w:tcBorders>
              <w:bottom w:val="nil"/>
            </w:tcBorders>
            <w:vAlign w:val="center"/>
          </w:tcPr>
          <w:p w14:paraId="5E0F25E2">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5"/>
                <w:sz w:val="21"/>
                <w:szCs w:val="21"/>
              </w:rPr>
              <w:t>1.0</w:t>
            </w:r>
          </w:p>
        </w:tc>
        <w:tc>
          <w:tcPr>
            <w:tcW w:w="2418" w:type="dxa"/>
            <w:vAlign w:val="center"/>
          </w:tcPr>
          <w:p w14:paraId="38AADC76">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容许土壤流失量</w:t>
            </w:r>
          </w:p>
        </w:tc>
        <w:tc>
          <w:tcPr>
            <w:tcW w:w="993" w:type="dxa"/>
            <w:vAlign w:val="center"/>
          </w:tcPr>
          <w:p w14:paraId="76C3269C">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t/(km²·a)</w:t>
            </w:r>
          </w:p>
        </w:tc>
        <w:tc>
          <w:tcPr>
            <w:tcW w:w="849" w:type="dxa"/>
            <w:vAlign w:val="center"/>
          </w:tcPr>
          <w:p w14:paraId="341A958E">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eastAsia" w:ascii="Times New Roman" w:hAnsi="Times New Roman" w:cs="Times New Roman"/>
                <w:color w:val="auto"/>
                <w:spacing w:val="-1"/>
                <w:sz w:val="21"/>
                <w:szCs w:val="21"/>
                <w:lang w:val="en-US" w:eastAsia="zh-CN"/>
              </w:rPr>
              <w:t>5</w:t>
            </w:r>
            <w:r>
              <w:rPr>
                <w:rFonts w:hint="default" w:ascii="Times New Roman" w:hAnsi="Times New Roman" w:eastAsia="仿宋_GB2312" w:cs="Times New Roman"/>
                <w:color w:val="auto"/>
                <w:spacing w:val="-1"/>
                <w:sz w:val="21"/>
                <w:szCs w:val="21"/>
              </w:rPr>
              <w:t>00</w:t>
            </w:r>
          </w:p>
        </w:tc>
        <w:tc>
          <w:tcPr>
            <w:tcW w:w="850" w:type="dxa"/>
            <w:vMerge w:val="restart"/>
            <w:tcBorders>
              <w:bottom w:val="nil"/>
            </w:tcBorders>
            <w:vAlign w:val="center"/>
          </w:tcPr>
          <w:p w14:paraId="46778A59">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5"/>
                <w:sz w:val="21"/>
                <w:szCs w:val="21"/>
              </w:rPr>
              <w:t>1.0</w:t>
            </w:r>
          </w:p>
        </w:tc>
        <w:tc>
          <w:tcPr>
            <w:tcW w:w="1132" w:type="dxa"/>
            <w:vMerge w:val="restart"/>
            <w:tcBorders>
              <w:bottom w:val="nil"/>
            </w:tcBorders>
            <w:vAlign w:val="center"/>
          </w:tcPr>
          <w:p w14:paraId="00BE03B1">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达标</w:t>
            </w:r>
          </w:p>
        </w:tc>
      </w:tr>
      <w:tr w14:paraId="190FD9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717" w:type="dxa"/>
            <w:vMerge w:val="continue"/>
            <w:tcBorders>
              <w:top w:val="nil"/>
            </w:tcBorders>
            <w:vAlign w:val="center"/>
          </w:tcPr>
          <w:p w14:paraId="4F06AA45">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rPr>
            </w:pPr>
          </w:p>
        </w:tc>
        <w:tc>
          <w:tcPr>
            <w:tcW w:w="795" w:type="dxa"/>
            <w:vMerge w:val="continue"/>
            <w:tcBorders>
              <w:top w:val="nil"/>
            </w:tcBorders>
            <w:vAlign w:val="center"/>
          </w:tcPr>
          <w:p w14:paraId="639790C8">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rPr>
            </w:pPr>
          </w:p>
        </w:tc>
        <w:tc>
          <w:tcPr>
            <w:tcW w:w="2418" w:type="dxa"/>
            <w:vAlign w:val="center"/>
          </w:tcPr>
          <w:p w14:paraId="6C6CA1A9">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治理后平均土壤流失量</w:t>
            </w:r>
          </w:p>
        </w:tc>
        <w:tc>
          <w:tcPr>
            <w:tcW w:w="993" w:type="dxa"/>
            <w:vAlign w:val="center"/>
          </w:tcPr>
          <w:p w14:paraId="2F06C8B4">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t/(km²·a)</w:t>
            </w:r>
          </w:p>
        </w:tc>
        <w:tc>
          <w:tcPr>
            <w:tcW w:w="849" w:type="dxa"/>
            <w:vAlign w:val="center"/>
          </w:tcPr>
          <w:p w14:paraId="5E14C6F6">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eastAsia" w:ascii="Times New Roman" w:hAnsi="Times New Roman" w:cs="Times New Roman"/>
                <w:color w:val="auto"/>
                <w:spacing w:val="-1"/>
                <w:sz w:val="21"/>
                <w:szCs w:val="21"/>
                <w:lang w:val="en-US" w:eastAsia="zh-CN"/>
              </w:rPr>
              <w:t>5</w:t>
            </w:r>
            <w:r>
              <w:rPr>
                <w:rFonts w:hint="default" w:ascii="Times New Roman" w:hAnsi="Times New Roman" w:eastAsia="仿宋_GB2312" w:cs="Times New Roman"/>
                <w:color w:val="auto"/>
                <w:spacing w:val="-1"/>
                <w:sz w:val="21"/>
                <w:szCs w:val="21"/>
              </w:rPr>
              <w:t>00</w:t>
            </w:r>
          </w:p>
        </w:tc>
        <w:tc>
          <w:tcPr>
            <w:tcW w:w="850" w:type="dxa"/>
            <w:vMerge w:val="continue"/>
            <w:tcBorders>
              <w:top w:val="nil"/>
            </w:tcBorders>
            <w:vAlign w:val="center"/>
          </w:tcPr>
          <w:p w14:paraId="66C4C803">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rPr>
            </w:pPr>
          </w:p>
        </w:tc>
        <w:tc>
          <w:tcPr>
            <w:tcW w:w="1132" w:type="dxa"/>
            <w:vMerge w:val="continue"/>
            <w:tcBorders>
              <w:top w:val="nil"/>
            </w:tcBorders>
            <w:vAlign w:val="center"/>
          </w:tcPr>
          <w:p w14:paraId="48C4AA4C">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rPr>
            </w:pPr>
          </w:p>
        </w:tc>
      </w:tr>
      <w:tr w14:paraId="41B1BF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717" w:type="dxa"/>
            <w:vMerge w:val="restart"/>
            <w:tcBorders>
              <w:bottom w:val="nil"/>
            </w:tcBorders>
            <w:vAlign w:val="center"/>
          </w:tcPr>
          <w:p w14:paraId="5E332E7A">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4"/>
                <w:sz w:val="21"/>
                <w:szCs w:val="21"/>
              </w:rPr>
              <w:t>渣土防护率</w:t>
            </w:r>
          </w:p>
        </w:tc>
        <w:tc>
          <w:tcPr>
            <w:tcW w:w="795" w:type="dxa"/>
            <w:vMerge w:val="restart"/>
            <w:tcBorders>
              <w:bottom w:val="nil"/>
            </w:tcBorders>
            <w:vAlign w:val="center"/>
          </w:tcPr>
          <w:p w14:paraId="2680A171">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3"/>
                <w:sz w:val="21"/>
                <w:szCs w:val="21"/>
              </w:rPr>
              <w:t>97%</w:t>
            </w:r>
          </w:p>
        </w:tc>
        <w:tc>
          <w:tcPr>
            <w:tcW w:w="2418" w:type="dxa"/>
            <w:vAlign w:val="center"/>
          </w:tcPr>
          <w:p w14:paraId="62F0F72A">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拦挡弃渣量</w:t>
            </w:r>
          </w:p>
        </w:tc>
        <w:tc>
          <w:tcPr>
            <w:tcW w:w="993" w:type="dxa"/>
            <w:vAlign w:val="center"/>
          </w:tcPr>
          <w:p w14:paraId="7CADB31C">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13"/>
                <w:szCs w:val="13"/>
              </w:rPr>
            </w:pPr>
            <w:r>
              <w:rPr>
                <w:rFonts w:hint="default" w:ascii="Times New Roman" w:hAnsi="Times New Roman" w:eastAsia="仿宋_GB2312" w:cs="Times New Roman"/>
                <w:color w:val="auto"/>
                <w:spacing w:val="-6"/>
                <w:position w:val="-1"/>
                <w:sz w:val="21"/>
                <w:szCs w:val="21"/>
              </w:rPr>
              <w:t>万</w:t>
            </w:r>
            <w:r>
              <w:rPr>
                <w:rFonts w:hint="default" w:ascii="Times New Roman" w:hAnsi="Times New Roman" w:eastAsia="仿宋_GB2312" w:cs="Times New Roman"/>
                <w:color w:val="auto"/>
                <w:spacing w:val="-50"/>
                <w:position w:val="-1"/>
                <w:sz w:val="21"/>
                <w:szCs w:val="21"/>
              </w:rPr>
              <w:t xml:space="preserve"> </w:t>
            </w:r>
            <w:r>
              <w:rPr>
                <w:rFonts w:hint="default" w:ascii="Times New Roman" w:hAnsi="Times New Roman" w:eastAsia="仿宋_GB2312" w:cs="Times New Roman"/>
                <w:color w:val="auto"/>
                <w:spacing w:val="-6"/>
                <w:position w:val="-1"/>
                <w:sz w:val="21"/>
                <w:szCs w:val="21"/>
              </w:rPr>
              <w:t>m</w:t>
            </w:r>
            <w:r>
              <w:rPr>
                <w:rFonts w:hint="default" w:ascii="Times New Roman" w:hAnsi="Times New Roman" w:eastAsia="仿宋_GB2312" w:cs="Times New Roman"/>
                <w:color w:val="auto"/>
                <w:spacing w:val="-6"/>
                <w:position w:val="5"/>
                <w:sz w:val="13"/>
                <w:szCs w:val="13"/>
              </w:rPr>
              <w:t>3</w:t>
            </w:r>
          </w:p>
        </w:tc>
        <w:tc>
          <w:tcPr>
            <w:tcW w:w="849" w:type="dxa"/>
            <w:vAlign w:val="center"/>
          </w:tcPr>
          <w:p w14:paraId="530A516C">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2"/>
                <w:sz w:val="21"/>
                <w:szCs w:val="21"/>
              </w:rPr>
              <w:t>0.</w:t>
            </w:r>
            <w:r>
              <w:rPr>
                <w:rFonts w:hint="eastAsia" w:ascii="Times New Roman" w:hAnsi="Times New Roman" w:cs="Times New Roman"/>
                <w:color w:val="auto"/>
                <w:spacing w:val="-2"/>
                <w:sz w:val="21"/>
                <w:szCs w:val="21"/>
                <w:lang w:val="en-US" w:eastAsia="zh-CN"/>
              </w:rPr>
              <w:t>165</w:t>
            </w:r>
          </w:p>
        </w:tc>
        <w:tc>
          <w:tcPr>
            <w:tcW w:w="850" w:type="dxa"/>
            <w:vMerge w:val="restart"/>
            <w:tcBorders>
              <w:bottom w:val="nil"/>
            </w:tcBorders>
            <w:vAlign w:val="center"/>
          </w:tcPr>
          <w:p w14:paraId="2607A8C7">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9</w:t>
            </w:r>
            <w:r>
              <w:rPr>
                <w:rFonts w:hint="eastAsia" w:ascii="Times New Roman" w:hAnsi="Times New Roman" w:cs="Times New Roman"/>
                <w:color w:val="auto"/>
                <w:spacing w:val="-2"/>
                <w:sz w:val="21"/>
                <w:szCs w:val="21"/>
                <w:lang w:val="en-US" w:eastAsia="zh-CN"/>
              </w:rPr>
              <w:t>7.06</w:t>
            </w:r>
            <w:r>
              <w:rPr>
                <w:rFonts w:hint="default" w:ascii="Times New Roman" w:hAnsi="Times New Roman" w:eastAsia="仿宋_GB2312" w:cs="Times New Roman"/>
                <w:color w:val="auto"/>
                <w:spacing w:val="-2"/>
                <w:sz w:val="21"/>
                <w:szCs w:val="21"/>
              </w:rPr>
              <w:t>%</w:t>
            </w:r>
          </w:p>
        </w:tc>
        <w:tc>
          <w:tcPr>
            <w:tcW w:w="1132" w:type="dxa"/>
            <w:vMerge w:val="restart"/>
            <w:tcBorders>
              <w:bottom w:val="nil"/>
            </w:tcBorders>
            <w:vAlign w:val="center"/>
          </w:tcPr>
          <w:p w14:paraId="2FCFA0C0">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达标</w:t>
            </w:r>
          </w:p>
        </w:tc>
      </w:tr>
      <w:tr w14:paraId="7EFA3B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717" w:type="dxa"/>
            <w:vMerge w:val="continue"/>
            <w:tcBorders>
              <w:top w:val="nil"/>
            </w:tcBorders>
            <w:vAlign w:val="center"/>
          </w:tcPr>
          <w:p w14:paraId="341103DF">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rPr>
            </w:pPr>
          </w:p>
        </w:tc>
        <w:tc>
          <w:tcPr>
            <w:tcW w:w="795" w:type="dxa"/>
            <w:vMerge w:val="continue"/>
            <w:tcBorders>
              <w:top w:val="nil"/>
            </w:tcBorders>
            <w:vAlign w:val="center"/>
          </w:tcPr>
          <w:p w14:paraId="4F0B210A">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rPr>
            </w:pPr>
          </w:p>
        </w:tc>
        <w:tc>
          <w:tcPr>
            <w:tcW w:w="2418" w:type="dxa"/>
            <w:vAlign w:val="center"/>
          </w:tcPr>
          <w:p w14:paraId="008D01AB">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4"/>
                <w:sz w:val="21"/>
                <w:szCs w:val="21"/>
              </w:rPr>
              <w:t>弃渣总量</w:t>
            </w:r>
          </w:p>
        </w:tc>
        <w:tc>
          <w:tcPr>
            <w:tcW w:w="993" w:type="dxa"/>
            <w:vAlign w:val="center"/>
          </w:tcPr>
          <w:p w14:paraId="116A6288">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13"/>
                <w:szCs w:val="13"/>
              </w:rPr>
            </w:pPr>
            <w:r>
              <w:rPr>
                <w:rFonts w:hint="default" w:ascii="Times New Roman" w:hAnsi="Times New Roman" w:eastAsia="仿宋_GB2312" w:cs="Times New Roman"/>
                <w:color w:val="auto"/>
                <w:spacing w:val="-6"/>
                <w:position w:val="-1"/>
                <w:sz w:val="21"/>
                <w:szCs w:val="21"/>
              </w:rPr>
              <w:t>万</w:t>
            </w:r>
            <w:r>
              <w:rPr>
                <w:rFonts w:hint="default" w:ascii="Times New Roman" w:hAnsi="Times New Roman" w:eastAsia="仿宋_GB2312" w:cs="Times New Roman"/>
                <w:color w:val="auto"/>
                <w:spacing w:val="-50"/>
                <w:position w:val="-1"/>
                <w:sz w:val="21"/>
                <w:szCs w:val="21"/>
              </w:rPr>
              <w:t xml:space="preserve"> </w:t>
            </w:r>
            <w:r>
              <w:rPr>
                <w:rFonts w:hint="default" w:ascii="Times New Roman" w:hAnsi="Times New Roman" w:eastAsia="仿宋_GB2312" w:cs="Times New Roman"/>
                <w:color w:val="auto"/>
                <w:spacing w:val="-6"/>
                <w:position w:val="-1"/>
                <w:sz w:val="21"/>
                <w:szCs w:val="21"/>
              </w:rPr>
              <w:t>m</w:t>
            </w:r>
            <w:r>
              <w:rPr>
                <w:rFonts w:hint="default" w:ascii="Times New Roman" w:hAnsi="Times New Roman" w:eastAsia="仿宋_GB2312" w:cs="Times New Roman"/>
                <w:color w:val="auto"/>
                <w:spacing w:val="-6"/>
                <w:position w:val="5"/>
                <w:sz w:val="13"/>
                <w:szCs w:val="13"/>
              </w:rPr>
              <w:t>3</w:t>
            </w:r>
          </w:p>
        </w:tc>
        <w:tc>
          <w:tcPr>
            <w:tcW w:w="849" w:type="dxa"/>
            <w:vAlign w:val="center"/>
          </w:tcPr>
          <w:p w14:paraId="23523AC7">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2"/>
                <w:sz w:val="21"/>
                <w:szCs w:val="21"/>
              </w:rPr>
              <w:t>0.</w:t>
            </w:r>
            <w:r>
              <w:rPr>
                <w:rFonts w:hint="eastAsia" w:ascii="Times New Roman" w:hAnsi="Times New Roman" w:cs="Times New Roman"/>
                <w:color w:val="auto"/>
                <w:spacing w:val="-2"/>
                <w:sz w:val="21"/>
                <w:szCs w:val="21"/>
                <w:lang w:val="en-US" w:eastAsia="zh-CN"/>
              </w:rPr>
              <w:t>170</w:t>
            </w:r>
          </w:p>
        </w:tc>
        <w:tc>
          <w:tcPr>
            <w:tcW w:w="850" w:type="dxa"/>
            <w:vMerge w:val="continue"/>
            <w:tcBorders>
              <w:top w:val="nil"/>
            </w:tcBorders>
            <w:vAlign w:val="center"/>
          </w:tcPr>
          <w:p w14:paraId="189376D9">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rPr>
            </w:pPr>
          </w:p>
        </w:tc>
        <w:tc>
          <w:tcPr>
            <w:tcW w:w="1132" w:type="dxa"/>
            <w:vMerge w:val="continue"/>
            <w:tcBorders>
              <w:top w:val="nil"/>
            </w:tcBorders>
            <w:vAlign w:val="center"/>
          </w:tcPr>
          <w:p w14:paraId="5D50FBFE">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rPr>
            </w:pPr>
          </w:p>
        </w:tc>
      </w:tr>
      <w:tr w14:paraId="535BE5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717" w:type="dxa"/>
            <w:vMerge w:val="restart"/>
            <w:tcBorders>
              <w:bottom w:val="nil"/>
            </w:tcBorders>
            <w:vAlign w:val="center"/>
          </w:tcPr>
          <w:p w14:paraId="2A8773A9">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表土保护率</w:t>
            </w:r>
          </w:p>
        </w:tc>
        <w:tc>
          <w:tcPr>
            <w:tcW w:w="795" w:type="dxa"/>
            <w:vMerge w:val="restart"/>
            <w:tcBorders>
              <w:bottom w:val="nil"/>
            </w:tcBorders>
            <w:vAlign w:val="center"/>
          </w:tcPr>
          <w:p w14:paraId="7A8BF1D3">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lang w:val="en-US" w:eastAsia="zh-CN"/>
              </w:rPr>
            </w:pPr>
            <w:r>
              <w:rPr>
                <w:rFonts w:hint="eastAsia" w:ascii="Times New Roman" w:hAnsi="Times New Roman" w:cs="Times New Roman"/>
                <w:color w:val="auto"/>
                <w:sz w:val="21"/>
                <w:szCs w:val="21"/>
                <w:lang w:val="en-US" w:eastAsia="zh-CN"/>
              </w:rPr>
              <w:t>92</w:t>
            </w:r>
          </w:p>
        </w:tc>
        <w:tc>
          <w:tcPr>
            <w:tcW w:w="2418" w:type="dxa"/>
            <w:vAlign w:val="center"/>
          </w:tcPr>
          <w:p w14:paraId="355BA461">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保护的表土数量</w:t>
            </w:r>
          </w:p>
        </w:tc>
        <w:tc>
          <w:tcPr>
            <w:tcW w:w="993" w:type="dxa"/>
            <w:vAlign w:val="center"/>
          </w:tcPr>
          <w:p w14:paraId="3D84BCAB">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7"/>
                <w:sz w:val="21"/>
                <w:szCs w:val="21"/>
              </w:rPr>
              <w:t>万</w:t>
            </w:r>
            <w:r>
              <w:rPr>
                <w:rFonts w:hint="default" w:ascii="Times New Roman" w:hAnsi="Times New Roman" w:eastAsia="仿宋_GB2312" w:cs="Times New Roman"/>
                <w:color w:val="auto"/>
                <w:spacing w:val="-51"/>
                <w:sz w:val="21"/>
                <w:szCs w:val="21"/>
              </w:rPr>
              <w:t xml:space="preserve"> </w:t>
            </w:r>
            <w:r>
              <w:rPr>
                <w:rFonts w:hint="default" w:ascii="Times New Roman" w:hAnsi="Times New Roman" w:eastAsia="仿宋_GB2312" w:cs="Times New Roman"/>
                <w:color w:val="auto"/>
                <w:spacing w:val="-7"/>
                <w:sz w:val="21"/>
                <w:szCs w:val="21"/>
              </w:rPr>
              <w:t>m³</w:t>
            </w:r>
          </w:p>
        </w:tc>
        <w:tc>
          <w:tcPr>
            <w:tcW w:w="849" w:type="dxa"/>
            <w:vAlign w:val="center"/>
          </w:tcPr>
          <w:p w14:paraId="6B397E09">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lang w:val="en-US" w:eastAsia="zh-CN"/>
              </w:rPr>
            </w:pPr>
            <w:r>
              <w:rPr>
                <w:rFonts w:hint="eastAsia" w:ascii="Times New Roman" w:hAnsi="Times New Roman" w:cs="Times New Roman"/>
                <w:color w:val="auto"/>
                <w:sz w:val="21"/>
                <w:szCs w:val="21"/>
                <w:lang w:val="en-US" w:eastAsia="zh-CN"/>
              </w:rPr>
              <w:t>1.8</w:t>
            </w:r>
          </w:p>
        </w:tc>
        <w:tc>
          <w:tcPr>
            <w:tcW w:w="850" w:type="dxa"/>
            <w:vMerge w:val="restart"/>
            <w:tcBorders>
              <w:bottom w:val="nil"/>
            </w:tcBorders>
            <w:vAlign w:val="center"/>
          </w:tcPr>
          <w:p w14:paraId="275386F9">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lang w:val="en-US" w:eastAsia="zh-CN"/>
              </w:rPr>
            </w:pPr>
            <w:r>
              <w:rPr>
                <w:rFonts w:hint="eastAsia" w:ascii="Times New Roman" w:hAnsi="Times New Roman" w:eastAsia="仿宋_GB2312" w:cs="Times New Roman"/>
                <w:color w:val="auto"/>
                <w:spacing w:val="-2"/>
                <w:sz w:val="21"/>
                <w:szCs w:val="21"/>
                <w:lang w:val="en-US" w:eastAsia="zh-CN"/>
              </w:rPr>
              <w:t>98.00%</w:t>
            </w:r>
          </w:p>
        </w:tc>
        <w:tc>
          <w:tcPr>
            <w:tcW w:w="1132" w:type="dxa"/>
            <w:vMerge w:val="restart"/>
            <w:tcBorders>
              <w:bottom w:val="nil"/>
            </w:tcBorders>
            <w:vAlign w:val="center"/>
          </w:tcPr>
          <w:p w14:paraId="3CA35266">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不涉及</w:t>
            </w:r>
          </w:p>
        </w:tc>
      </w:tr>
      <w:tr w14:paraId="0F4DBA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717" w:type="dxa"/>
            <w:vMerge w:val="continue"/>
            <w:tcBorders>
              <w:top w:val="nil"/>
            </w:tcBorders>
            <w:vAlign w:val="center"/>
          </w:tcPr>
          <w:p w14:paraId="3D06476B">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rPr>
            </w:pPr>
          </w:p>
        </w:tc>
        <w:tc>
          <w:tcPr>
            <w:tcW w:w="795" w:type="dxa"/>
            <w:vMerge w:val="continue"/>
            <w:tcBorders>
              <w:top w:val="nil"/>
            </w:tcBorders>
            <w:vAlign w:val="center"/>
          </w:tcPr>
          <w:p w14:paraId="07C211C1">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rPr>
            </w:pPr>
          </w:p>
        </w:tc>
        <w:tc>
          <w:tcPr>
            <w:tcW w:w="2418" w:type="dxa"/>
            <w:vAlign w:val="center"/>
          </w:tcPr>
          <w:p w14:paraId="7380F1C2">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可剥离表土总量</w:t>
            </w:r>
          </w:p>
        </w:tc>
        <w:tc>
          <w:tcPr>
            <w:tcW w:w="993" w:type="dxa"/>
            <w:vAlign w:val="center"/>
          </w:tcPr>
          <w:p w14:paraId="47775C17">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7"/>
                <w:sz w:val="21"/>
                <w:szCs w:val="21"/>
              </w:rPr>
              <w:t>万</w:t>
            </w:r>
            <w:r>
              <w:rPr>
                <w:rFonts w:hint="default" w:ascii="Times New Roman" w:hAnsi="Times New Roman" w:eastAsia="仿宋_GB2312" w:cs="Times New Roman"/>
                <w:color w:val="auto"/>
                <w:spacing w:val="-51"/>
                <w:sz w:val="21"/>
                <w:szCs w:val="21"/>
              </w:rPr>
              <w:t xml:space="preserve"> </w:t>
            </w:r>
            <w:r>
              <w:rPr>
                <w:rFonts w:hint="default" w:ascii="Times New Roman" w:hAnsi="Times New Roman" w:eastAsia="仿宋_GB2312" w:cs="Times New Roman"/>
                <w:color w:val="auto"/>
                <w:spacing w:val="-7"/>
                <w:sz w:val="21"/>
                <w:szCs w:val="21"/>
              </w:rPr>
              <w:t>m³</w:t>
            </w:r>
          </w:p>
        </w:tc>
        <w:tc>
          <w:tcPr>
            <w:tcW w:w="849" w:type="dxa"/>
            <w:vAlign w:val="center"/>
          </w:tcPr>
          <w:p w14:paraId="5D8B271D">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lang w:val="en-US" w:eastAsia="zh-CN"/>
              </w:rPr>
            </w:pPr>
            <w:r>
              <w:rPr>
                <w:rFonts w:hint="eastAsia" w:ascii="Times New Roman" w:hAnsi="Times New Roman" w:cs="Times New Roman"/>
                <w:color w:val="auto"/>
                <w:sz w:val="21"/>
                <w:szCs w:val="21"/>
                <w:lang w:val="en-US" w:eastAsia="zh-CN"/>
              </w:rPr>
              <w:t>90</w:t>
            </w:r>
          </w:p>
        </w:tc>
        <w:tc>
          <w:tcPr>
            <w:tcW w:w="850" w:type="dxa"/>
            <w:vMerge w:val="continue"/>
            <w:tcBorders>
              <w:top w:val="nil"/>
            </w:tcBorders>
            <w:vAlign w:val="center"/>
          </w:tcPr>
          <w:p w14:paraId="266DB64C">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rPr>
            </w:pPr>
          </w:p>
        </w:tc>
        <w:tc>
          <w:tcPr>
            <w:tcW w:w="1132" w:type="dxa"/>
            <w:vMerge w:val="continue"/>
            <w:tcBorders>
              <w:top w:val="nil"/>
            </w:tcBorders>
            <w:vAlign w:val="center"/>
          </w:tcPr>
          <w:p w14:paraId="7110B5BF">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rPr>
            </w:pPr>
          </w:p>
        </w:tc>
      </w:tr>
      <w:tr w14:paraId="07782F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717" w:type="dxa"/>
            <w:vMerge w:val="restart"/>
            <w:tcBorders>
              <w:bottom w:val="nil"/>
            </w:tcBorders>
            <w:vAlign w:val="center"/>
          </w:tcPr>
          <w:p w14:paraId="2F1F69FE">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林草植被恢</w:t>
            </w:r>
            <w:r>
              <w:rPr>
                <w:rFonts w:hint="default" w:ascii="Times New Roman" w:hAnsi="Times New Roman" w:eastAsia="仿宋_GB2312" w:cs="Times New Roman"/>
                <w:color w:val="auto"/>
                <w:spacing w:val="-4"/>
                <w:sz w:val="21"/>
                <w:szCs w:val="21"/>
              </w:rPr>
              <w:t>复率</w:t>
            </w:r>
          </w:p>
        </w:tc>
        <w:tc>
          <w:tcPr>
            <w:tcW w:w="795" w:type="dxa"/>
            <w:vMerge w:val="restart"/>
            <w:tcBorders>
              <w:bottom w:val="nil"/>
            </w:tcBorders>
            <w:vAlign w:val="center"/>
          </w:tcPr>
          <w:p w14:paraId="315E7A32">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97%</w:t>
            </w:r>
          </w:p>
        </w:tc>
        <w:tc>
          <w:tcPr>
            <w:tcW w:w="2418" w:type="dxa"/>
            <w:vAlign w:val="center"/>
          </w:tcPr>
          <w:p w14:paraId="1745CAA5">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林草植被面积</w:t>
            </w:r>
          </w:p>
        </w:tc>
        <w:tc>
          <w:tcPr>
            <w:tcW w:w="993" w:type="dxa"/>
            <w:vAlign w:val="center"/>
          </w:tcPr>
          <w:p w14:paraId="0DD663A1">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hm²</w:t>
            </w:r>
          </w:p>
        </w:tc>
        <w:tc>
          <w:tcPr>
            <w:tcW w:w="849" w:type="dxa"/>
            <w:vAlign w:val="center"/>
          </w:tcPr>
          <w:p w14:paraId="51FA33C2">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1"/>
                <w:sz w:val="21"/>
                <w:szCs w:val="21"/>
              </w:rPr>
              <w:t>0.</w:t>
            </w:r>
            <w:r>
              <w:rPr>
                <w:rFonts w:hint="eastAsia" w:ascii="Times New Roman" w:hAnsi="Times New Roman" w:cs="Times New Roman"/>
                <w:color w:val="auto"/>
                <w:spacing w:val="-1"/>
                <w:sz w:val="21"/>
                <w:szCs w:val="21"/>
                <w:lang w:val="en-US" w:eastAsia="zh-CN"/>
              </w:rPr>
              <w:t>0428</w:t>
            </w:r>
          </w:p>
        </w:tc>
        <w:tc>
          <w:tcPr>
            <w:tcW w:w="850" w:type="dxa"/>
            <w:vMerge w:val="restart"/>
            <w:tcBorders>
              <w:bottom w:val="nil"/>
            </w:tcBorders>
            <w:vAlign w:val="center"/>
          </w:tcPr>
          <w:p w14:paraId="145B5A3D">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9</w:t>
            </w:r>
            <w:r>
              <w:rPr>
                <w:rFonts w:hint="default" w:ascii="Times New Roman" w:hAnsi="Times New Roman" w:eastAsia="仿宋_GB2312" w:cs="Times New Roman"/>
                <w:color w:val="auto"/>
                <w:spacing w:val="-2"/>
                <w:sz w:val="21"/>
                <w:szCs w:val="21"/>
                <w:lang w:val="en-US" w:eastAsia="zh-CN"/>
              </w:rPr>
              <w:t>9.99</w:t>
            </w:r>
            <w:r>
              <w:rPr>
                <w:rFonts w:hint="default" w:ascii="Times New Roman" w:hAnsi="Times New Roman" w:eastAsia="仿宋_GB2312" w:cs="Times New Roman"/>
                <w:color w:val="auto"/>
                <w:spacing w:val="-2"/>
                <w:sz w:val="21"/>
                <w:szCs w:val="21"/>
              </w:rPr>
              <w:t>%</w:t>
            </w:r>
          </w:p>
        </w:tc>
        <w:tc>
          <w:tcPr>
            <w:tcW w:w="1132" w:type="dxa"/>
            <w:vMerge w:val="restart"/>
            <w:tcBorders>
              <w:bottom w:val="nil"/>
            </w:tcBorders>
            <w:vAlign w:val="center"/>
          </w:tcPr>
          <w:p w14:paraId="38CDD7B6">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达标</w:t>
            </w:r>
          </w:p>
        </w:tc>
      </w:tr>
      <w:tr w14:paraId="78C5A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717" w:type="dxa"/>
            <w:vMerge w:val="continue"/>
            <w:tcBorders>
              <w:top w:val="nil"/>
            </w:tcBorders>
            <w:vAlign w:val="center"/>
          </w:tcPr>
          <w:p w14:paraId="08A9CD73">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rPr>
            </w:pPr>
          </w:p>
        </w:tc>
        <w:tc>
          <w:tcPr>
            <w:tcW w:w="795" w:type="dxa"/>
            <w:vMerge w:val="continue"/>
            <w:tcBorders>
              <w:top w:val="nil"/>
            </w:tcBorders>
            <w:vAlign w:val="center"/>
          </w:tcPr>
          <w:p w14:paraId="3C3D9461">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rPr>
            </w:pPr>
          </w:p>
        </w:tc>
        <w:tc>
          <w:tcPr>
            <w:tcW w:w="2418" w:type="dxa"/>
            <w:vAlign w:val="center"/>
          </w:tcPr>
          <w:p w14:paraId="3652CCCC">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可恢复林草面积</w:t>
            </w:r>
          </w:p>
        </w:tc>
        <w:tc>
          <w:tcPr>
            <w:tcW w:w="993" w:type="dxa"/>
            <w:vAlign w:val="center"/>
          </w:tcPr>
          <w:p w14:paraId="03D0AE90">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hm²</w:t>
            </w:r>
          </w:p>
        </w:tc>
        <w:tc>
          <w:tcPr>
            <w:tcW w:w="849" w:type="dxa"/>
            <w:vAlign w:val="center"/>
          </w:tcPr>
          <w:p w14:paraId="738818F0">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1"/>
                <w:sz w:val="21"/>
                <w:szCs w:val="21"/>
              </w:rPr>
              <w:t>0.</w:t>
            </w:r>
            <w:r>
              <w:rPr>
                <w:rFonts w:hint="eastAsia" w:ascii="Times New Roman" w:hAnsi="Times New Roman" w:cs="Times New Roman"/>
                <w:color w:val="auto"/>
                <w:spacing w:val="-1"/>
                <w:sz w:val="21"/>
                <w:szCs w:val="21"/>
                <w:lang w:val="en-US" w:eastAsia="zh-CN"/>
              </w:rPr>
              <w:t>0428</w:t>
            </w:r>
          </w:p>
        </w:tc>
        <w:tc>
          <w:tcPr>
            <w:tcW w:w="850" w:type="dxa"/>
            <w:vMerge w:val="continue"/>
            <w:tcBorders>
              <w:top w:val="nil"/>
            </w:tcBorders>
            <w:vAlign w:val="center"/>
          </w:tcPr>
          <w:p w14:paraId="6BD9579C">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rPr>
            </w:pPr>
          </w:p>
        </w:tc>
        <w:tc>
          <w:tcPr>
            <w:tcW w:w="1132" w:type="dxa"/>
            <w:vMerge w:val="continue"/>
            <w:tcBorders>
              <w:top w:val="nil"/>
            </w:tcBorders>
            <w:vAlign w:val="center"/>
          </w:tcPr>
          <w:p w14:paraId="04017D02">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rPr>
            </w:pPr>
          </w:p>
        </w:tc>
      </w:tr>
      <w:tr w14:paraId="377E0C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717" w:type="dxa"/>
            <w:vMerge w:val="restart"/>
            <w:tcBorders>
              <w:bottom w:val="nil"/>
            </w:tcBorders>
            <w:vAlign w:val="center"/>
          </w:tcPr>
          <w:p w14:paraId="5857F0C2">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林草覆盖率</w:t>
            </w:r>
          </w:p>
        </w:tc>
        <w:tc>
          <w:tcPr>
            <w:tcW w:w="795" w:type="dxa"/>
            <w:vMerge w:val="restart"/>
            <w:tcBorders>
              <w:bottom w:val="nil"/>
            </w:tcBorders>
            <w:vAlign w:val="center"/>
          </w:tcPr>
          <w:p w14:paraId="5ED4E03A">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eastAsia" w:ascii="Times New Roman" w:hAnsi="Times New Roman" w:cs="Times New Roman"/>
                <w:color w:val="auto"/>
                <w:spacing w:val="-10"/>
                <w:sz w:val="21"/>
                <w:szCs w:val="21"/>
                <w:lang w:val="en-US" w:eastAsia="zh-CN"/>
              </w:rPr>
              <w:t>2</w:t>
            </w:r>
            <w:r>
              <w:rPr>
                <w:rFonts w:hint="default" w:ascii="Times New Roman" w:hAnsi="Times New Roman" w:eastAsia="仿宋_GB2312" w:cs="Times New Roman"/>
                <w:color w:val="auto"/>
                <w:spacing w:val="-10"/>
                <w:sz w:val="21"/>
                <w:szCs w:val="21"/>
                <w:lang w:val="en-US" w:eastAsia="zh-CN"/>
              </w:rPr>
              <w:t>0</w:t>
            </w:r>
            <w:r>
              <w:rPr>
                <w:rFonts w:hint="default" w:ascii="Times New Roman" w:hAnsi="Times New Roman" w:eastAsia="仿宋_GB2312" w:cs="Times New Roman"/>
                <w:color w:val="auto"/>
                <w:spacing w:val="-10"/>
                <w:sz w:val="21"/>
                <w:szCs w:val="21"/>
              </w:rPr>
              <w:t>%</w:t>
            </w:r>
          </w:p>
        </w:tc>
        <w:tc>
          <w:tcPr>
            <w:tcW w:w="2418" w:type="dxa"/>
            <w:vAlign w:val="center"/>
          </w:tcPr>
          <w:p w14:paraId="771DB45B">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1"/>
                <w:sz w:val="21"/>
                <w:szCs w:val="21"/>
              </w:rPr>
              <w:t>林草植被面积</w:t>
            </w:r>
          </w:p>
        </w:tc>
        <w:tc>
          <w:tcPr>
            <w:tcW w:w="993" w:type="dxa"/>
            <w:vAlign w:val="center"/>
          </w:tcPr>
          <w:p w14:paraId="52163A95">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hm²</w:t>
            </w:r>
          </w:p>
        </w:tc>
        <w:tc>
          <w:tcPr>
            <w:tcW w:w="849" w:type="dxa"/>
            <w:vAlign w:val="center"/>
          </w:tcPr>
          <w:p w14:paraId="63926090">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1"/>
                <w:sz w:val="21"/>
                <w:szCs w:val="21"/>
                <w:lang w:val="en-US" w:eastAsia="zh-CN"/>
              </w:rPr>
              <w:t>0.</w:t>
            </w:r>
            <w:r>
              <w:rPr>
                <w:rFonts w:hint="eastAsia" w:ascii="Times New Roman" w:hAnsi="Times New Roman" w:cs="Times New Roman"/>
                <w:color w:val="auto"/>
                <w:spacing w:val="-1"/>
                <w:sz w:val="21"/>
                <w:szCs w:val="21"/>
                <w:lang w:val="en-US" w:eastAsia="zh-CN"/>
              </w:rPr>
              <w:t>0428</w:t>
            </w:r>
          </w:p>
        </w:tc>
        <w:tc>
          <w:tcPr>
            <w:tcW w:w="850" w:type="dxa"/>
            <w:vMerge w:val="restart"/>
            <w:tcBorders>
              <w:bottom w:val="nil"/>
            </w:tcBorders>
            <w:vAlign w:val="center"/>
          </w:tcPr>
          <w:p w14:paraId="467F26A9">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eastAsia" w:ascii="Times New Roman" w:hAnsi="Times New Roman" w:cs="Times New Roman"/>
                <w:color w:val="auto"/>
                <w:spacing w:val="-10"/>
                <w:sz w:val="21"/>
                <w:szCs w:val="21"/>
                <w:lang w:val="en-US" w:eastAsia="zh-CN"/>
              </w:rPr>
              <w:t>20.59</w:t>
            </w:r>
            <w:r>
              <w:rPr>
                <w:rFonts w:hint="default" w:ascii="Times New Roman" w:hAnsi="Times New Roman" w:eastAsia="仿宋_GB2312" w:cs="Times New Roman"/>
                <w:color w:val="auto"/>
                <w:spacing w:val="-10"/>
                <w:sz w:val="21"/>
                <w:szCs w:val="21"/>
              </w:rPr>
              <w:t>%</w:t>
            </w:r>
          </w:p>
        </w:tc>
        <w:tc>
          <w:tcPr>
            <w:tcW w:w="1132" w:type="dxa"/>
            <w:vMerge w:val="restart"/>
            <w:tcBorders>
              <w:bottom w:val="nil"/>
            </w:tcBorders>
            <w:vAlign w:val="center"/>
          </w:tcPr>
          <w:p w14:paraId="599DF85E">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2"/>
                <w:sz w:val="21"/>
                <w:szCs w:val="21"/>
              </w:rPr>
              <w:t>达标</w:t>
            </w:r>
          </w:p>
        </w:tc>
      </w:tr>
      <w:tr w14:paraId="2C02DB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1717" w:type="dxa"/>
            <w:vMerge w:val="continue"/>
            <w:tcBorders>
              <w:top w:val="nil"/>
            </w:tcBorders>
            <w:vAlign w:val="center"/>
          </w:tcPr>
          <w:p w14:paraId="40762E20">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rPr>
            </w:pPr>
          </w:p>
        </w:tc>
        <w:tc>
          <w:tcPr>
            <w:tcW w:w="795" w:type="dxa"/>
            <w:vMerge w:val="continue"/>
            <w:tcBorders>
              <w:top w:val="nil"/>
            </w:tcBorders>
            <w:vAlign w:val="center"/>
          </w:tcPr>
          <w:p w14:paraId="0F02D0C8">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rPr>
            </w:pPr>
          </w:p>
        </w:tc>
        <w:tc>
          <w:tcPr>
            <w:tcW w:w="2418" w:type="dxa"/>
            <w:vAlign w:val="center"/>
          </w:tcPr>
          <w:p w14:paraId="0855AC5C">
            <w:pPr>
              <w:pStyle w:val="16"/>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pacing w:val="-5"/>
                <w:sz w:val="21"/>
                <w:szCs w:val="21"/>
              </w:rPr>
              <w:t>总面积</w:t>
            </w:r>
          </w:p>
        </w:tc>
        <w:tc>
          <w:tcPr>
            <w:tcW w:w="993" w:type="dxa"/>
            <w:vAlign w:val="center"/>
          </w:tcPr>
          <w:p w14:paraId="0CCE7113">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rPr>
            </w:pPr>
            <w:r>
              <w:rPr>
                <w:rFonts w:hint="default" w:ascii="Times New Roman" w:hAnsi="Times New Roman" w:eastAsia="仿宋_GB2312" w:cs="Times New Roman"/>
                <w:color w:val="auto"/>
                <w:sz w:val="21"/>
                <w:szCs w:val="21"/>
              </w:rPr>
              <w:t>hm²</w:t>
            </w:r>
          </w:p>
        </w:tc>
        <w:tc>
          <w:tcPr>
            <w:tcW w:w="849" w:type="dxa"/>
            <w:vAlign w:val="center"/>
          </w:tcPr>
          <w:p w14:paraId="76C3131D">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szCs w:val="21"/>
                <w:lang w:val="en-US" w:eastAsia="zh-CN"/>
              </w:rPr>
            </w:pPr>
            <w:r>
              <w:rPr>
                <w:rFonts w:hint="default" w:ascii="Times New Roman" w:hAnsi="Times New Roman" w:eastAsia="仿宋_GB2312" w:cs="Times New Roman"/>
                <w:color w:val="auto"/>
                <w:spacing w:val="-2"/>
                <w:sz w:val="21"/>
                <w:szCs w:val="21"/>
                <w:lang w:val="en-US" w:eastAsia="zh-CN"/>
              </w:rPr>
              <w:t>0.</w:t>
            </w:r>
            <w:r>
              <w:rPr>
                <w:rFonts w:hint="eastAsia" w:ascii="Times New Roman" w:hAnsi="Times New Roman" w:cs="Times New Roman"/>
                <w:color w:val="auto"/>
                <w:spacing w:val="-2"/>
                <w:sz w:val="21"/>
                <w:szCs w:val="21"/>
                <w:lang w:val="en-US" w:eastAsia="zh-CN"/>
              </w:rPr>
              <w:t>2078</w:t>
            </w:r>
          </w:p>
        </w:tc>
        <w:tc>
          <w:tcPr>
            <w:tcW w:w="850" w:type="dxa"/>
            <w:vMerge w:val="continue"/>
            <w:tcBorders>
              <w:top w:val="nil"/>
            </w:tcBorders>
            <w:vAlign w:val="center"/>
          </w:tcPr>
          <w:p w14:paraId="29D58AAB">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rPr>
            </w:pPr>
          </w:p>
        </w:tc>
        <w:tc>
          <w:tcPr>
            <w:tcW w:w="1132" w:type="dxa"/>
            <w:vMerge w:val="continue"/>
            <w:tcBorders>
              <w:top w:val="nil"/>
            </w:tcBorders>
            <w:vAlign w:val="center"/>
          </w:tcPr>
          <w:p w14:paraId="2CB13E86">
            <w:pPr>
              <w:keepNext w:val="0"/>
              <w:keepLines w:val="0"/>
              <w:pageBreakBefore w:val="0"/>
              <w:widowControl w:val="0"/>
              <w:kinsoku/>
              <w:wordWrap/>
              <w:overflowPunct/>
              <w:topLinePunct w:val="0"/>
              <w:autoSpaceDE w:val="0"/>
              <w:autoSpaceDN w:val="0"/>
              <w:bidi w:val="0"/>
              <w:adjustRightInd/>
              <w:snapToGrid/>
              <w:spacing w:line="240" w:lineRule="auto"/>
              <w:ind w:left="0" w:right="0" w:firstLine="0"/>
              <w:jc w:val="center"/>
              <w:textAlignment w:val="auto"/>
              <w:rPr>
                <w:rFonts w:hint="default" w:ascii="Times New Roman" w:hAnsi="Times New Roman" w:eastAsia="仿宋_GB2312" w:cs="Times New Roman"/>
                <w:color w:val="auto"/>
                <w:sz w:val="21"/>
              </w:rPr>
            </w:pPr>
          </w:p>
        </w:tc>
      </w:tr>
    </w:tbl>
    <w:p w14:paraId="71BE4CF5">
      <w:pPr>
        <w:bidi w:val="0"/>
        <w:ind w:firstLine="480" w:firstLineChars="200"/>
        <w:rPr>
          <w:rFonts w:hint="default" w:ascii="Times New Roman" w:hAnsi="Times New Roman" w:eastAsia="仿宋_GB2312" w:cs="Times New Roman"/>
          <w:color w:val="auto"/>
          <w:sz w:val="24"/>
          <w:szCs w:val="24"/>
        </w:rPr>
      </w:pPr>
    </w:p>
    <w:p w14:paraId="6E748089">
      <w:pPr>
        <w:rPr>
          <w:rFonts w:hint="default" w:ascii="Times New Roman" w:hAnsi="Times New Roman" w:eastAsia="仿宋_GB2312" w:cs="Times New Roman"/>
          <w:color w:val="auto"/>
        </w:rPr>
        <w:sectPr>
          <w:headerReference r:id="rId24" w:type="default"/>
          <w:footerReference r:id="rId25" w:type="default"/>
          <w:pgSz w:w="11909" w:h="16840"/>
          <w:pgMar w:top="1134" w:right="1134" w:bottom="1134" w:left="1134" w:header="907" w:footer="973" w:gutter="0"/>
          <w:pgBorders>
            <w:top w:val="none" w:sz="0" w:space="0"/>
            <w:left w:val="none" w:sz="0" w:space="0"/>
            <w:bottom w:val="none" w:sz="0" w:space="0"/>
            <w:right w:val="none" w:sz="0" w:space="0"/>
          </w:pgBorders>
          <w:pgNumType w:fmt="decimal"/>
          <w:cols w:space="720" w:num="1"/>
        </w:sectPr>
      </w:pPr>
    </w:p>
    <w:p w14:paraId="01858012">
      <w:pPr>
        <w:pStyle w:val="4"/>
        <w:bidi w:val="0"/>
        <w:rPr>
          <w:rFonts w:hint="eastAsia"/>
          <w:color w:val="auto"/>
          <w:lang w:val="en-US" w:eastAsia="zh-CN"/>
        </w:rPr>
      </w:pPr>
      <w:bookmarkStart w:id="89" w:name="_Toc30657"/>
      <w:r>
        <w:rPr>
          <w:rFonts w:hint="default"/>
          <w:color w:val="auto"/>
        </w:rPr>
        <w:t xml:space="preserve">附件 </w:t>
      </w:r>
      <w:r>
        <w:rPr>
          <w:rFonts w:hint="eastAsia"/>
          <w:color w:val="auto"/>
          <w:lang w:val="en-US" w:eastAsia="zh-CN"/>
        </w:rPr>
        <w:t>1 备案证明</w:t>
      </w:r>
      <w:bookmarkEnd w:id="89"/>
    </w:p>
    <w:p w14:paraId="42D344A2">
      <w:pPr>
        <w:spacing w:before="104" w:line="233" w:lineRule="auto"/>
        <w:jc w:val="center"/>
        <w:rPr>
          <w:rFonts w:hint="default" w:cs="Times New Roman"/>
          <w:b/>
          <w:bCs/>
          <w:color w:val="auto"/>
          <w:spacing w:val="-14"/>
          <w:sz w:val="32"/>
          <w:szCs w:val="32"/>
          <w:lang w:val="en-US" w:eastAsia="zh-CN"/>
        </w:rPr>
      </w:pPr>
      <w:r>
        <w:rPr>
          <w:rFonts w:hint="default" w:cs="Times New Roman"/>
          <w:b/>
          <w:bCs/>
          <w:color w:val="auto"/>
          <w:spacing w:val="-14"/>
          <w:sz w:val="32"/>
          <w:szCs w:val="32"/>
          <w:lang w:val="en-US" w:eastAsia="zh-CN"/>
        </w:rPr>
        <w:drawing>
          <wp:inline distT="0" distB="0" distL="114300" distR="114300">
            <wp:extent cx="5657215" cy="8007985"/>
            <wp:effectExtent l="0" t="0" r="635" b="12065"/>
            <wp:docPr id="57" name="图片 57" descr="县坤彩商贸备案证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县坤彩商贸备案证_01"/>
                    <pic:cNvPicPr>
                      <a:picLocks noChangeAspect="1"/>
                    </pic:cNvPicPr>
                  </pic:nvPicPr>
                  <pic:blipFill>
                    <a:blip r:embed="rId42"/>
                    <a:stretch>
                      <a:fillRect/>
                    </a:stretch>
                  </pic:blipFill>
                  <pic:spPr>
                    <a:xfrm>
                      <a:off x="0" y="0"/>
                      <a:ext cx="5657215" cy="8007985"/>
                    </a:xfrm>
                    <a:prstGeom prst="rect">
                      <a:avLst/>
                    </a:prstGeom>
                  </pic:spPr>
                </pic:pic>
              </a:graphicData>
            </a:graphic>
          </wp:inline>
        </w:drawing>
      </w:r>
    </w:p>
    <w:p w14:paraId="5520AAFB">
      <w:pPr>
        <w:spacing w:before="104" w:line="233" w:lineRule="auto"/>
        <w:jc w:val="center"/>
        <w:rPr>
          <w:rFonts w:hint="default" w:cs="Times New Roman"/>
          <w:b/>
          <w:bCs/>
          <w:color w:val="auto"/>
          <w:spacing w:val="-14"/>
          <w:sz w:val="32"/>
          <w:szCs w:val="32"/>
          <w:lang w:val="en-US" w:eastAsia="zh-CN"/>
        </w:rPr>
      </w:pPr>
    </w:p>
    <w:p w14:paraId="0BFECBF2">
      <w:pPr>
        <w:spacing w:before="104" w:line="233" w:lineRule="auto"/>
        <w:jc w:val="center"/>
        <w:rPr>
          <w:rFonts w:hint="default" w:cs="Times New Roman"/>
          <w:b/>
          <w:bCs/>
          <w:color w:val="auto"/>
          <w:spacing w:val="-14"/>
          <w:sz w:val="32"/>
          <w:szCs w:val="32"/>
          <w:lang w:val="en-US" w:eastAsia="zh-CN"/>
        </w:rPr>
      </w:pPr>
    </w:p>
    <w:p w14:paraId="24D3235B">
      <w:pPr>
        <w:pStyle w:val="4"/>
        <w:bidi w:val="0"/>
        <w:rPr>
          <w:rFonts w:hint="eastAsia"/>
          <w:color w:val="auto"/>
          <w:lang w:val="en-US" w:eastAsia="zh-CN"/>
        </w:rPr>
      </w:pPr>
      <w:bookmarkStart w:id="90" w:name="_Toc25558"/>
      <w:r>
        <w:rPr>
          <w:rFonts w:hint="eastAsia"/>
          <w:color w:val="auto"/>
          <w:lang w:val="en-US" w:eastAsia="zh-CN"/>
        </w:rPr>
        <w:t>附件2：租赁协议</w:t>
      </w:r>
      <w:bookmarkEnd w:id="90"/>
    </w:p>
    <w:p w14:paraId="22E0FF75">
      <w:pPr>
        <w:jc w:val="center"/>
        <w:rPr>
          <w:rFonts w:hint="default"/>
          <w:b/>
          <w:bCs/>
          <w:color w:val="auto"/>
          <w:sz w:val="52"/>
          <w:szCs w:val="52"/>
          <w:lang w:val="en-US" w:eastAsia="zh-CN"/>
        </w:rPr>
      </w:pPr>
      <w:r>
        <w:rPr>
          <w:rFonts w:hint="default"/>
          <w:b/>
          <w:bCs/>
          <w:color w:val="auto"/>
          <w:sz w:val="52"/>
          <w:szCs w:val="52"/>
          <w:lang w:val="en-US" w:eastAsia="zh-CN"/>
        </w:rPr>
        <w:drawing>
          <wp:inline distT="0" distB="0" distL="114300" distR="114300">
            <wp:extent cx="5266690" cy="7023735"/>
            <wp:effectExtent l="0" t="0" r="10160" b="5715"/>
            <wp:docPr id="58" name="图片 1" descr="微信图片_20251116140001_46_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 descr="微信图片_20251116140001_46_37"/>
                    <pic:cNvPicPr>
                      <a:picLocks noChangeAspect="1"/>
                    </pic:cNvPicPr>
                  </pic:nvPicPr>
                  <pic:blipFill>
                    <a:blip r:embed="rId43"/>
                    <a:stretch>
                      <a:fillRect/>
                    </a:stretch>
                  </pic:blipFill>
                  <pic:spPr>
                    <a:xfrm>
                      <a:off x="0" y="0"/>
                      <a:ext cx="5266690" cy="7023735"/>
                    </a:xfrm>
                    <a:prstGeom prst="rect">
                      <a:avLst/>
                    </a:prstGeom>
                    <a:noFill/>
                    <a:ln>
                      <a:noFill/>
                    </a:ln>
                  </pic:spPr>
                </pic:pic>
              </a:graphicData>
            </a:graphic>
          </wp:inline>
        </w:drawing>
      </w:r>
    </w:p>
    <w:p w14:paraId="48C95386">
      <w:pPr>
        <w:jc w:val="center"/>
        <w:rPr>
          <w:rFonts w:hint="default"/>
          <w:b/>
          <w:bCs/>
          <w:color w:val="auto"/>
          <w:sz w:val="52"/>
          <w:szCs w:val="52"/>
          <w:lang w:val="en-US" w:eastAsia="zh-CN"/>
        </w:rPr>
      </w:pPr>
    </w:p>
    <w:p w14:paraId="52213037">
      <w:pPr>
        <w:jc w:val="center"/>
        <w:rPr>
          <w:rFonts w:hint="default"/>
          <w:b/>
          <w:bCs/>
          <w:color w:val="auto"/>
          <w:sz w:val="52"/>
          <w:szCs w:val="52"/>
          <w:lang w:val="en-US" w:eastAsia="zh-CN"/>
        </w:rPr>
        <w:sectPr>
          <w:headerReference r:id="rId26" w:type="default"/>
          <w:footerReference r:id="rId27" w:type="default"/>
          <w:pgSz w:w="11909" w:h="16840"/>
          <w:pgMar w:top="1134" w:right="1134" w:bottom="1134" w:left="1134" w:header="0" w:footer="0" w:gutter="0"/>
          <w:pgBorders>
            <w:top w:val="none" w:sz="0" w:space="0"/>
            <w:left w:val="none" w:sz="0" w:space="0"/>
            <w:bottom w:val="none" w:sz="0" w:space="0"/>
            <w:right w:val="none" w:sz="0" w:space="0"/>
          </w:pgBorders>
          <w:pgNumType w:fmt="decimal"/>
          <w:cols w:space="720" w:num="1"/>
        </w:sectPr>
      </w:pPr>
    </w:p>
    <w:p w14:paraId="13BB8E7D">
      <w:pPr>
        <w:pStyle w:val="4"/>
        <w:bidi w:val="0"/>
        <w:rPr>
          <w:rFonts w:hint="eastAsia"/>
          <w:color w:val="auto"/>
          <w:lang w:val="en-US" w:eastAsia="zh-CN"/>
        </w:rPr>
      </w:pPr>
      <w:bookmarkStart w:id="91" w:name="_Toc6970"/>
      <w:r>
        <w:rPr>
          <w:rFonts w:hint="eastAsia"/>
          <w:color w:val="auto"/>
          <w:lang w:val="en-US" w:eastAsia="zh-CN"/>
        </w:rPr>
        <w:t>附图1：项目地理位置图</w:t>
      </w:r>
      <w:bookmarkEnd w:id="91"/>
    </w:p>
    <w:p w14:paraId="6243D60C">
      <w:pPr>
        <w:rPr>
          <w:rFonts w:hint="eastAsia"/>
          <w:color w:val="auto"/>
          <w:lang w:val="en-US" w:eastAsia="zh-CN"/>
        </w:rPr>
      </w:pPr>
      <w:r>
        <w:rPr>
          <w:color w:val="auto"/>
          <w:sz w:val="24"/>
        </w:rPr>
        <mc:AlternateContent>
          <mc:Choice Requires="wps">
            <w:drawing>
              <wp:anchor distT="0" distB="0" distL="114300" distR="114300" simplePos="0" relativeHeight="251682816" behindDoc="0" locked="0" layoutInCell="1" allowOverlap="1">
                <wp:simplePos x="0" y="0"/>
                <wp:positionH relativeFrom="column">
                  <wp:posOffset>5154295</wp:posOffset>
                </wp:positionH>
                <wp:positionV relativeFrom="paragraph">
                  <wp:posOffset>1625600</wp:posOffset>
                </wp:positionV>
                <wp:extent cx="1355090" cy="338455"/>
                <wp:effectExtent l="541020" t="4445" r="8890" b="209550"/>
                <wp:wrapNone/>
                <wp:docPr id="80" name="矩形标注 80"/>
                <wp:cNvGraphicFramePr/>
                <a:graphic xmlns:a="http://schemas.openxmlformats.org/drawingml/2006/main">
                  <a:graphicData uri="http://schemas.microsoft.com/office/word/2010/wordprocessingShape">
                    <wps:wsp>
                      <wps:cNvSpPr/>
                      <wps:spPr>
                        <a:xfrm>
                          <a:off x="5387340" y="2860675"/>
                          <a:ext cx="1355090" cy="338455"/>
                        </a:xfrm>
                        <a:prstGeom prst="wedgeRectCallout">
                          <a:avLst>
                            <a:gd name="adj1" fmla="val -89597"/>
                            <a:gd name="adj2" fmla="val 106285"/>
                          </a:avLst>
                        </a:prstGeom>
                        <a:no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5F6C21FF">
                            <w:pPr>
                              <w:jc w:val="center"/>
                              <w:rPr>
                                <w:rFonts w:hint="eastAsia" w:eastAsia="仿宋_GB2312"/>
                                <w:color w:val="FF0000"/>
                                <w:lang w:val="en-US" w:eastAsia="zh-CN"/>
                              </w:rPr>
                            </w:pPr>
                            <w:r>
                              <w:rPr>
                                <w:rFonts w:hint="eastAsia"/>
                                <w:color w:val="FF0000"/>
                                <w:lang w:val="en-US" w:eastAsia="zh-CN"/>
                              </w:rPr>
                              <w:t>项目所在位置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405.85pt;margin-top:128pt;height:26.65pt;width:106.7pt;z-index:251682816;v-text-anchor:middle;mso-width-relative:page;mso-height-relative:page;" filled="f" stroked="t" coordsize="21600,21600" o:gfxdata="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" adj="-8553,33758">
                <v:fill on="f" focussize="0,0"/>
                <v:stroke color="#000000 [3213]" joinstyle="round"/>
                <v:imagedata o:title=""/>
                <o:lock v:ext="edit" aspectratio="f"/>
                <v:textbox>
                  <w:txbxContent>
                    <w:p w14:paraId="5F6C21FF">
                      <w:pPr>
                        <w:jc w:val="center"/>
                        <w:rPr>
                          <w:rFonts w:hint="eastAsia" w:eastAsia="仿宋_GB2312"/>
                          <w:color w:val="FF0000"/>
                          <w:lang w:val="en-US" w:eastAsia="zh-CN"/>
                        </w:rPr>
                      </w:pPr>
                      <w:r>
                        <w:rPr>
                          <w:rFonts w:hint="eastAsia"/>
                          <w:color w:val="FF0000"/>
                          <w:lang w:val="en-US" w:eastAsia="zh-CN"/>
                        </w:rPr>
                        <w:t>项目所在位置</w:t>
                      </w:r>
                    </w:p>
                  </w:txbxContent>
                </v:textbox>
              </v:shape>
            </w:pict>
          </mc:Fallback>
        </mc:AlternateContent>
      </w:r>
      <w:r>
        <w:rPr>
          <w:color w:val="auto"/>
        </w:rPr>
        <w:drawing>
          <wp:inline distT="0" distB="0" distL="114300" distR="114300">
            <wp:extent cx="9246870" cy="4540250"/>
            <wp:effectExtent l="0" t="0" r="11430" b="12700"/>
            <wp:docPr id="7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8"/>
                    <pic:cNvPicPr>
                      <a:picLocks noChangeAspect="1"/>
                    </pic:cNvPicPr>
                  </pic:nvPicPr>
                  <pic:blipFill>
                    <a:blip r:embed="rId44"/>
                    <a:stretch>
                      <a:fillRect/>
                    </a:stretch>
                  </pic:blipFill>
                  <pic:spPr>
                    <a:xfrm>
                      <a:off x="0" y="0"/>
                      <a:ext cx="9246870" cy="4540250"/>
                    </a:xfrm>
                    <a:prstGeom prst="rect">
                      <a:avLst/>
                    </a:prstGeom>
                    <a:noFill/>
                    <a:ln>
                      <a:noFill/>
                    </a:ln>
                  </pic:spPr>
                </pic:pic>
              </a:graphicData>
            </a:graphic>
          </wp:inline>
        </w:drawing>
      </w:r>
    </w:p>
    <w:p w14:paraId="3CC5704A">
      <w:pPr>
        <w:rPr>
          <w:rFonts w:hint="eastAsia"/>
          <w:color w:val="auto"/>
          <w:lang w:val="en-US" w:eastAsia="zh-CN"/>
        </w:rPr>
        <w:sectPr>
          <w:pgSz w:w="16840" w:h="11909" w:orient="landscape"/>
          <w:pgMar w:top="1134" w:right="1134" w:bottom="1134" w:left="1134" w:header="0" w:footer="0" w:gutter="0"/>
          <w:pgBorders>
            <w:top w:val="none" w:sz="0" w:space="0"/>
            <w:left w:val="none" w:sz="0" w:space="0"/>
            <w:bottom w:val="none" w:sz="0" w:space="0"/>
            <w:right w:val="none" w:sz="0" w:space="0"/>
          </w:pgBorders>
          <w:pgNumType w:fmt="decimal"/>
          <w:cols w:space="720" w:num="1"/>
        </w:sectPr>
      </w:pPr>
    </w:p>
    <w:p w14:paraId="306B7940">
      <w:pPr>
        <w:pStyle w:val="4"/>
        <w:bidi w:val="0"/>
        <w:rPr>
          <w:rFonts w:hint="default"/>
          <w:color w:val="auto"/>
          <w:lang w:val="en-US" w:eastAsia="zh-CN"/>
        </w:rPr>
      </w:pPr>
      <w:bookmarkStart w:id="92" w:name="_Toc3103"/>
      <w:r>
        <w:rPr>
          <w:rFonts w:hint="eastAsia"/>
          <w:color w:val="auto"/>
          <w:lang w:val="en-US" w:eastAsia="zh-CN"/>
        </w:rPr>
        <w:t>附图2：山西省水土流失重点防治区划分成果图</w:t>
      </w:r>
      <w:bookmarkEnd w:id="92"/>
    </w:p>
    <w:p w14:paraId="5B3AC3C0">
      <w:pPr>
        <w:rPr>
          <w:rFonts w:hint="default"/>
          <w:color w:val="auto"/>
          <w:lang w:val="en-US" w:eastAsia="zh-CN"/>
        </w:rPr>
      </w:pPr>
      <w:r>
        <w:rPr>
          <w:color w:val="auto"/>
        </w:rPr>
        <w:drawing>
          <wp:anchor distT="0" distB="0" distL="114300" distR="114300" simplePos="0" relativeHeight="251679744" behindDoc="0" locked="0" layoutInCell="1" allowOverlap="1">
            <wp:simplePos x="0" y="0"/>
            <wp:positionH relativeFrom="column">
              <wp:posOffset>1111885</wp:posOffset>
            </wp:positionH>
            <wp:positionV relativeFrom="paragraph">
              <wp:posOffset>368935</wp:posOffset>
            </wp:positionV>
            <wp:extent cx="752475" cy="238125"/>
            <wp:effectExtent l="0" t="0" r="9525" b="9525"/>
            <wp:wrapNone/>
            <wp:docPr id="7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5"/>
                    <pic:cNvPicPr>
                      <a:picLocks noChangeAspect="1"/>
                    </pic:cNvPicPr>
                  </pic:nvPicPr>
                  <pic:blipFill>
                    <a:blip r:embed="rId45"/>
                    <a:stretch>
                      <a:fillRect/>
                    </a:stretch>
                  </pic:blipFill>
                  <pic:spPr>
                    <a:xfrm>
                      <a:off x="0" y="0"/>
                      <a:ext cx="752475" cy="238125"/>
                    </a:xfrm>
                    <a:prstGeom prst="rect">
                      <a:avLst/>
                    </a:prstGeom>
                    <a:noFill/>
                    <a:ln>
                      <a:noFill/>
                    </a:ln>
                  </pic:spPr>
                </pic:pic>
              </a:graphicData>
            </a:graphic>
          </wp:anchor>
        </w:drawing>
      </w:r>
      <w:r>
        <w:rPr>
          <w:color w:val="auto"/>
          <w:sz w:val="24"/>
        </w:rPr>
        <mc:AlternateContent>
          <mc:Choice Requires="wps">
            <w:drawing>
              <wp:anchor distT="0" distB="0" distL="114300" distR="114300" simplePos="0" relativeHeight="251674624" behindDoc="0" locked="0" layoutInCell="1" allowOverlap="1">
                <wp:simplePos x="0" y="0"/>
                <wp:positionH relativeFrom="column">
                  <wp:posOffset>2995295</wp:posOffset>
                </wp:positionH>
                <wp:positionV relativeFrom="paragraph">
                  <wp:posOffset>6944995</wp:posOffset>
                </wp:positionV>
                <wp:extent cx="1019175" cy="295275"/>
                <wp:effectExtent l="6350" t="6350" r="41275" b="441325"/>
                <wp:wrapNone/>
                <wp:docPr id="63" name="矩形标注 63"/>
                <wp:cNvGraphicFramePr/>
                <a:graphic xmlns:a="http://schemas.openxmlformats.org/drawingml/2006/main">
                  <a:graphicData uri="http://schemas.microsoft.com/office/word/2010/wordprocessingShape">
                    <wps:wsp>
                      <wps:cNvSpPr/>
                      <wps:spPr>
                        <a:xfrm>
                          <a:off x="3610610" y="7829550"/>
                          <a:ext cx="1019175" cy="295275"/>
                        </a:xfrm>
                        <a:prstGeom prst="wedgeRectCallout">
                          <a:avLst>
                            <a:gd name="adj1" fmla="val 51823"/>
                            <a:gd name="adj2" fmla="val 193247"/>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76C25E06">
                            <w:pPr>
                              <w:jc w:val="center"/>
                              <w:rPr>
                                <w:rFonts w:hint="eastAsia" w:eastAsia="仿宋_GB2312"/>
                                <w:lang w:val="en-US" w:eastAsia="zh-CN"/>
                              </w:rPr>
                            </w:pPr>
                            <w:r>
                              <w:rPr>
                                <w:rFonts w:hint="eastAsia"/>
                                <w:lang w:val="en-US" w:eastAsia="zh-CN"/>
                              </w:rPr>
                              <w:t>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35.85pt;margin-top:546.85pt;height:23.25pt;width:80.25pt;z-index:251674624;v-text-anchor:middle;mso-width-relative:page;mso-height-relative:page;" filled="f" stroked="t" coordsize="21600,21600" o:gfxdata="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Ze6lod0AAAANAQAADwAAAAAAAAABACAAAAAiAAAAZHJzL2Rv&#10;d25yZXYueG1sUEsBAhQAFAAAAAgAh07iQODYqI+nAgAAMQUAAA4AAAAAAAAAAQAgAAAALAEAAGRy&#10;cy9lMm9Eb2MueG1sUEsFBgAAAAAGAAYAWQEAAEUGAAAAAA==&#10;" adj="21994,52541">
                <v:fill on="f" focussize="0,0"/>
                <v:stroke weight="1pt" color="#000000 [3213]" joinstyle="round"/>
                <v:imagedata o:title=""/>
                <o:lock v:ext="edit" aspectratio="f"/>
                <v:textbox>
                  <w:txbxContent>
                    <w:p w14:paraId="76C25E06">
                      <w:pPr>
                        <w:jc w:val="center"/>
                        <w:rPr>
                          <w:rFonts w:hint="eastAsia" w:eastAsia="仿宋_GB2312"/>
                          <w:lang w:val="en-US" w:eastAsia="zh-CN"/>
                        </w:rPr>
                      </w:pPr>
                      <w:r>
                        <w:rPr>
                          <w:rFonts w:hint="eastAsia"/>
                          <w:lang w:val="en-US" w:eastAsia="zh-CN"/>
                        </w:rPr>
                        <w:t>项目位置</w:t>
                      </w:r>
                    </w:p>
                  </w:txbxContent>
                </v:textbox>
              </v:shape>
            </w:pict>
          </mc:Fallback>
        </mc:AlternateContent>
      </w:r>
      <w:r>
        <w:rPr>
          <w:color w:val="auto"/>
          <w:sz w:val="24"/>
        </w:rPr>
        <mc:AlternateContent>
          <mc:Choice Requires="wps">
            <w:drawing>
              <wp:anchor distT="0" distB="0" distL="114300" distR="114300" simplePos="0" relativeHeight="251673600" behindDoc="0" locked="0" layoutInCell="1" allowOverlap="1">
                <wp:simplePos x="0" y="0"/>
                <wp:positionH relativeFrom="column">
                  <wp:posOffset>4014470</wp:posOffset>
                </wp:positionH>
                <wp:positionV relativeFrom="paragraph">
                  <wp:posOffset>7640320</wp:posOffset>
                </wp:positionV>
                <wp:extent cx="75565" cy="75565"/>
                <wp:effectExtent l="12700" t="12700" r="26035" b="26035"/>
                <wp:wrapNone/>
                <wp:docPr id="62" name="五角星 62"/>
                <wp:cNvGraphicFramePr/>
                <a:graphic xmlns:a="http://schemas.openxmlformats.org/drawingml/2006/main">
                  <a:graphicData uri="http://schemas.microsoft.com/office/word/2010/wordprocessingShape">
                    <wps:wsp>
                      <wps:cNvSpPr/>
                      <wps:spPr>
                        <a:xfrm>
                          <a:off x="4734560" y="8705850"/>
                          <a:ext cx="75565" cy="75565"/>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16.1pt;margin-top:601.6pt;height:5.95pt;width:5.95pt;z-index:251673600;v-text-anchor:middle;mso-width-relative:page;mso-height-relative:page;" fillcolor="#FF0000" filled="t" stroked="t" coordsize="75565,75565" o:gfxdata="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yVjIG9cAAAANAQAADwAAAAAAAAABACAAAAAiAAAAZHJzL2Rvd25y&#10;ZXYueG1sUEsBAhQAFAAAAAgAh07iQO43fidxAgAA7AQAAA4AAAAAAAAAAQAgAAAAJgEAAGRycy9l&#10;Mm9Eb2MueG1sUEsFBgAAAAAGAAYAWQEAAAkGAAAAAA==&#10;" path="m0,28863l28863,28863,37782,0,46701,28863,75564,28863,52213,46701,61133,75564,37782,57726,14431,75564,23351,46701xe">
                <v:path o:connectlocs="37782,0;0,28863;14431,75564;61133,75564;75564,28863" o:connectangles="247,164,82,82,0"/>
                <v:fill on="t" focussize="0,0"/>
                <v:stroke weight="2pt" color="#FF0000 [2404]" joinstyle="round"/>
                <v:imagedata o:title=""/>
                <o:lock v:ext="edit" aspectratio="f"/>
              </v:shape>
            </w:pict>
          </mc:Fallback>
        </mc:AlternateContent>
      </w:r>
      <w:r>
        <w:rPr>
          <w:rFonts w:hint="default"/>
          <w:color w:val="auto"/>
          <w:lang w:val="en-US" w:eastAsia="zh-CN"/>
        </w:rPr>
        <w:drawing>
          <wp:inline distT="0" distB="0" distL="114300" distR="114300">
            <wp:extent cx="6120130" cy="8655050"/>
            <wp:effectExtent l="0" t="0" r="13970" b="12700"/>
            <wp:docPr id="61" name="图片 61" descr="WPS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WPS图片(1)"/>
                    <pic:cNvPicPr>
                      <a:picLocks noChangeAspect="1"/>
                    </pic:cNvPicPr>
                  </pic:nvPicPr>
                  <pic:blipFill>
                    <a:blip r:embed="rId46"/>
                    <a:stretch>
                      <a:fillRect/>
                    </a:stretch>
                  </pic:blipFill>
                  <pic:spPr>
                    <a:xfrm>
                      <a:off x="0" y="0"/>
                      <a:ext cx="6120130" cy="8655050"/>
                    </a:xfrm>
                    <a:prstGeom prst="rect">
                      <a:avLst/>
                    </a:prstGeom>
                  </pic:spPr>
                </pic:pic>
              </a:graphicData>
            </a:graphic>
          </wp:inline>
        </w:drawing>
      </w:r>
    </w:p>
    <w:p w14:paraId="74D1C372">
      <w:pPr>
        <w:pStyle w:val="4"/>
        <w:bidi w:val="0"/>
        <w:rPr>
          <w:rFonts w:hint="default"/>
          <w:color w:val="auto"/>
          <w:lang w:val="en-US" w:eastAsia="zh-CN"/>
        </w:rPr>
      </w:pPr>
      <w:bookmarkStart w:id="93" w:name="_Toc18361"/>
      <w:r>
        <w:rPr>
          <w:rFonts w:hint="eastAsia"/>
          <w:color w:val="auto"/>
          <w:lang w:val="en-US" w:eastAsia="zh-CN"/>
        </w:rPr>
        <w:t>附图3陕西省水土保持区划图</w:t>
      </w:r>
      <w:bookmarkEnd w:id="93"/>
    </w:p>
    <w:p w14:paraId="7FBCD22A">
      <w:pPr>
        <w:rPr>
          <w:rFonts w:hint="default"/>
          <w:color w:val="auto"/>
          <w:lang w:val="en-US" w:eastAsia="zh-CN"/>
        </w:rPr>
      </w:pPr>
      <w:r>
        <w:rPr>
          <w:color w:val="auto"/>
        </w:rPr>
        <w:drawing>
          <wp:anchor distT="0" distB="0" distL="114300" distR="114300" simplePos="0" relativeHeight="251678720" behindDoc="0" locked="0" layoutInCell="1" allowOverlap="1">
            <wp:simplePos x="0" y="0"/>
            <wp:positionH relativeFrom="column">
              <wp:posOffset>1540510</wp:posOffset>
            </wp:positionH>
            <wp:positionV relativeFrom="paragraph">
              <wp:posOffset>591185</wp:posOffset>
            </wp:positionV>
            <wp:extent cx="752475" cy="238125"/>
            <wp:effectExtent l="0" t="0" r="9525" b="9525"/>
            <wp:wrapNone/>
            <wp:docPr id="6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5"/>
                    <pic:cNvPicPr>
                      <a:picLocks noChangeAspect="1"/>
                    </pic:cNvPicPr>
                  </pic:nvPicPr>
                  <pic:blipFill>
                    <a:blip r:embed="rId45"/>
                    <a:stretch>
                      <a:fillRect/>
                    </a:stretch>
                  </pic:blipFill>
                  <pic:spPr>
                    <a:xfrm>
                      <a:off x="0" y="0"/>
                      <a:ext cx="752475" cy="238125"/>
                    </a:xfrm>
                    <a:prstGeom prst="rect">
                      <a:avLst/>
                    </a:prstGeom>
                    <a:noFill/>
                    <a:ln>
                      <a:noFill/>
                    </a:ln>
                  </pic:spPr>
                </pic:pic>
              </a:graphicData>
            </a:graphic>
          </wp:anchor>
        </w:drawing>
      </w:r>
      <w:r>
        <w:rPr>
          <w:color w:val="auto"/>
          <w:sz w:val="24"/>
        </w:rPr>
        <mc:AlternateContent>
          <mc:Choice Requires="wps">
            <w:drawing>
              <wp:anchor distT="0" distB="0" distL="114300" distR="114300" simplePos="0" relativeHeight="251675648" behindDoc="0" locked="0" layoutInCell="1" allowOverlap="1">
                <wp:simplePos x="0" y="0"/>
                <wp:positionH relativeFrom="column">
                  <wp:posOffset>3728720</wp:posOffset>
                </wp:positionH>
                <wp:positionV relativeFrom="paragraph">
                  <wp:posOffset>7837170</wp:posOffset>
                </wp:positionV>
                <wp:extent cx="75565" cy="75565"/>
                <wp:effectExtent l="12700" t="12700" r="26035" b="26035"/>
                <wp:wrapNone/>
                <wp:docPr id="66" name="五角星 66"/>
                <wp:cNvGraphicFramePr/>
                <a:graphic xmlns:a="http://schemas.openxmlformats.org/drawingml/2006/main">
                  <a:graphicData uri="http://schemas.microsoft.com/office/word/2010/wordprocessingShape">
                    <wps:wsp>
                      <wps:cNvSpPr/>
                      <wps:spPr>
                        <a:xfrm>
                          <a:off x="0" y="0"/>
                          <a:ext cx="75565" cy="75565"/>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93.6pt;margin-top:617.1pt;height:5.95pt;width:5.95pt;z-index:251675648;v-text-anchor:middle;mso-width-relative:page;mso-height-relative:page;" fillcolor="#FF0000" filled="t" stroked="t" coordsize="75565,75565" o:gfxdata="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APH+io2AAAAA0BAAAPAAAAAAAAAAEAIAAAACIAAABkcnMvZG93bnJldi54bWxQSwECFAAU&#10;AAAACACHTuJA8M6NxmMCAADgBAAADgAAAAAAAAABACAAAAAnAQAAZHJzL2Uyb0RvYy54bWxQSwUG&#10;AAAAAAYABgBZAQAA/AUAAAAA&#10;" path="m0,28863l28863,28863,37782,0,46701,28863,75564,28863,52213,46701,61133,75564,37782,57726,14431,75564,23351,46701xe">
                <v:path o:connectlocs="37782,0;0,28863;14431,75564;61133,75564;75564,28863" o:connectangles="247,164,82,82,0"/>
                <v:fill on="t" focussize="0,0"/>
                <v:stroke weight="2pt" color="#FF0000 [2404]" joinstyle="round"/>
                <v:imagedata o:title=""/>
                <o:lock v:ext="edit" aspectratio="f"/>
              </v:shape>
            </w:pict>
          </mc:Fallback>
        </mc:AlternateContent>
      </w:r>
      <w:r>
        <w:rPr>
          <w:color w:val="auto"/>
          <w:sz w:val="24"/>
        </w:rPr>
        <mc:AlternateContent>
          <mc:Choice Requires="wps">
            <w:drawing>
              <wp:anchor distT="0" distB="0" distL="114300" distR="114300" simplePos="0" relativeHeight="251676672" behindDoc="0" locked="0" layoutInCell="1" allowOverlap="1">
                <wp:simplePos x="0" y="0"/>
                <wp:positionH relativeFrom="column">
                  <wp:posOffset>2709545</wp:posOffset>
                </wp:positionH>
                <wp:positionV relativeFrom="paragraph">
                  <wp:posOffset>7141845</wp:posOffset>
                </wp:positionV>
                <wp:extent cx="1019175" cy="295275"/>
                <wp:effectExtent l="6350" t="6350" r="41275" b="441325"/>
                <wp:wrapNone/>
                <wp:docPr id="65" name="矩形标注 65"/>
                <wp:cNvGraphicFramePr/>
                <a:graphic xmlns:a="http://schemas.openxmlformats.org/drawingml/2006/main">
                  <a:graphicData uri="http://schemas.microsoft.com/office/word/2010/wordprocessingShape">
                    <wps:wsp>
                      <wps:cNvSpPr/>
                      <wps:spPr>
                        <a:xfrm>
                          <a:off x="0" y="0"/>
                          <a:ext cx="1019175" cy="295275"/>
                        </a:xfrm>
                        <a:prstGeom prst="wedgeRectCallout">
                          <a:avLst>
                            <a:gd name="adj1" fmla="val 51823"/>
                            <a:gd name="adj2" fmla="val 193247"/>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3361DA26">
                            <w:pPr>
                              <w:jc w:val="center"/>
                              <w:rPr>
                                <w:rFonts w:hint="eastAsia" w:eastAsia="仿宋_GB2312"/>
                                <w:lang w:val="en-US" w:eastAsia="zh-CN"/>
                              </w:rPr>
                            </w:pPr>
                            <w:r>
                              <w:rPr>
                                <w:rFonts w:hint="eastAsia"/>
                                <w:lang w:val="en-US" w:eastAsia="zh-CN"/>
                              </w:rPr>
                              <w:t>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13.35pt;margin-top:562.35pt;height:23.25pt;width:80.25pt;z-index:251676672;v-text-anchor:middle;mso-width-relative:page;mso-height-relative:page;" filled="f" stroked="t" coordsize="21600,21600" o:gfxdata="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aW8ttt0AAAANAQAADwAAAAAAAAABACAAAAAiAAAAZHJzL2Rvd25yZXYueG1sUEsB&#10;AhQAFAAAAAgAh07iQIYYDo6bAgAAJQUAAA4AAAAAAAAAAQAgAAAALAEAAGRycy9lMm9Eb2MueG1s&#10;UEsFBgAAAAAGAAYAWQEAADkGAAAAAA==&#10;" adj="21994,52541">
                <v:fill on="f" focussize="0,0"/>
                <v:stroke weight="1pt" color="#000000 [3213]" joinstyle="round"/>
                <v:imagedata o:title=""/>
                <o:lock v:ext="edit" aspectratio="f"/>
                <v:textbox>
                  <w:txbxContent>
                    <w:p w14:paraId="3361DA26">
                      <w:pPr>
                        <w:jc w:val="center"/>
                        <w:rPr>
                          <w:rFonts w:hint="eastAsia" w:eastAsia="仿宋_GB2312"/>
                          <w:lang w:val="en-US" w:eastAsia="zh-CN"/>
                        </w:rPr>
                      </w:pPr>
                      <w:r>
                        <w:rPr>
                          <w:rFonts w:hint="eastAsia"/>
                          <w:lang w:val="en-US" w:eastAsia="zh-CN"/>
                        </w:rPr>
                        <w:t>项目位置</w:t>
                      </w:r>
                    </w:p>
                  </w:txbxContent>
                </v:textbox>
              </v:shape>
            </w:pict>
          </mc:Fallback>
        </mc:AlternateContent>
      </w:r>
      <w:r>
        <w:rPr>
          <w:rFonts w:hint="default"/>
          <w:color w:val="auto"/>
          <w:lang w:val="en-US" w:eastAsia="zh-CN"/>
        </w:rPr>
        <w:drawing>
          <wp:inline distT="0" distB="0" distL="114300" distR="114300">
            <wp:extent cx="6111875" cy="8637270"/>
            <wp:effectExtent l="0" t="0" r="3175" b="11430"/>
            <wp:docPr id="64" name="图片 64" descr="W水土保持区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W水土保持区划"/>
                    <pic:cNvPicPr>
                      <a:picLocks noChangeAspect="1"/>
                    </pic:cNvPicPr>
                  </pic:nvPicPr>
                  <pic:blipFill>
                    <a:blip r:embed="rId47"/>
                    <a:stretch>
                      <a:fillRect/>
                    </a:stretch>
                  </pic:blipFill>
                  <pic:spPr>
                    <a:xfrm>
                      <a:off x="0" y="0"/>
                      <a:ext cx="6111875" cy="8637270"/>
                    </a:xfrm>
                    <a:prstGeom prst="rect">
                      <a:avLst/>
                    </a:prstGeom>
                  </pic:spPr>
                </pic:pic>
              </a:graphicData>
            </a:graphic>
          </wp:inline>
        </w:drawing>
      </w:r>
    </w:p>
    <w:p w14:paraId="7EB7C6EB">
      <w:pPr>
        <w:pStyle w:val="4"/>
        <w:bidi w:val="0"/>
        <w:rPr>
          <w:rFonts w:hint="eastAsia"/>
          <w:color w:val="auto"/>
          <w:lang w:val="en-US" w:eastAsia="zh-CN"/>
        </w:rPr>
      </w:pPr>
      <w:bookmarkStart w:id="94" w:name="_Toc31357"/>
      <w:r>
        <w:rPr>
          <w:rFonts w:hint="eastAsia"/>
          <w:color w:val="auto"/>
          <w:lang w:val="en-US" w:eastAsia="zh-CN"/>
        </w:rPr>
        <w:t>附图4：土壤侵蚀强度分布图</w:t>
      </w:r>
      <w:bookmarkEnd w:id="94"/>
    </w:p>
    <w:p w14:paraId="2ED6986E">
      <w:pPr>
        <w:rPr>
          <w:rFonts w:hint="default"/>
          <w:color w:val="auto"/>
          <w:lang w:val="en-US" w:eastAsia="zh-CN"/>
        </w:rPr>
        <w:sectPr>
          <w:pgSz w:w="11909" w:h="16840"/>
          <w:pgMar w:top="1134" w:right="1134" w:bottom="1134" w:left="1134" w:header="0" w:footer="0" w:gutter="0"/>
          <w:pgBorders>
            <w:top w:val="none" w:sz="0" w:space="0"/>
            <w:left w:val="none" w:sz="0" w:space="0"/>
            <w:bottom w:val="none" w:sz="0" w:space="0"/>
            <w:right w:val="none" w:sz="0" w:space="0"/>
          </w:pgBorders>
          <w:pgNumType w:fmt="decimal"/>
          <w:cols w:space="720" w:num="1"/>
        </w:sectPr>
      </w:pPr>
      <w:r>
        <w:rPr>
          <w:color w:val="auto"/>
          <w:sz w:val="24"/>
        </w:rPr>
        <mc:AlternateContent>
          <mc:Choice Requires="wps">
            <w:drawing>
              <wp:anchor distT="0" distB="0" distL="114300" distR="114300" simplePos="0" relativeHeight="251680768" behindDoc="0" locked="0" layoutInCell="1" allowOverlap="1">
                <wp:simplePos x="0" y="0"/>
                <wp:positionH relativeFrom="column">
                  <wp:posOffset>3798570</wp:posOffset>
                </wp:positionH>
                <wp:positionV relativeFrom="paragraph">
                  <wp:posOffset>7741920</wp:posOffset>
                </wp:positionV>
                <wp:extent cx="75565" cy="75565"/>
                <wp:effectExtent l="12700" t="12700" r="26035" b="26035"/>
                <wp:wrapNone/>
                <wp:docPr id="71" name="五角星 71"/>
                <wp:cNvGraphicFramePr/>
                <a:graphic xmlns:a="http://schemas.openxmlformats.org/drawingml/2006/main">
                  <a:graphicData uri="http://schemas.microsoft.com/office/word/2010/wordprocessingShape">
                    <wps:wsp>
                      <wps:cNvSpPr/>
                      <wps:spPr>
                        <a:xfrm>
                          <a:off x="0" y="0"/>
                          <a:ext cx="75565" cy="75565"/>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99.1pt;margin-top:609.6pt;height:5.95pt;width:5.95pt;z-index:251680768;v-text-anchor:middle;mso-width-relative:page;mso-height-relative:page;" fillcolor="#FF0000" filled="t" stroked="t" coordsize="75565,75565" o:gfxdata="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OZvPpbXAAAADQEAAA8AAAAAAAAAAQAgAAAAIgAAAGRycy9kb3ducmV2LnhtbFBLAQIUABQA&#10;AAAIAIdO4kCMErUAYwIAAOAEAAAOAAAAAAAAAAEAIAAAACYBAABkcnMvZTJvRG9jLnhtbFBLBQYA&#10;AAAABgAGAFkBAAD7BQAAAAA=&#10;" path="m0,28863l28863,28863,37782,0,46701,28863,75564,28863,52213,46701,61133,75564,37782,57726,14431,75564,23351,46701xe">
                <v:path o:connectlocs="37782,0;0,28863;14431,75564;61133,75564;75564,28863" o:connectangles="247,164,82,82,0"/>
                <v:fill on="t" focussize="0,0"/>
                <v:stroke weight="2pt" color="#FF0000 [2404]" joinstyle="round"/>
                <v:imagedata o:title=""/>
                <o:lock v:ext="edit" aspectratio="f"/>
              </v:shape>
            </w:pict>
          </mc:Fallback>
        </mc:AlternateContent>
      </w:r>
      <w:r>
        <w:rPr>
          <w:color w:val="auto"/>
          <w:sz w:val="24"/>
        </w:rPr>
        <mc:AlternateContent>
          <mc:Choice Requires="wps">
            <w:drawing>
              <wp:anchor distT="0" distB="0" distL="114300" distR="114300" simplePos="0" relativeHeight="251681792" behindDoc="0" locked="0" layoutInCell="1" allowOverlap="1">
                <wp:simplePos x="0" y="0"/>
                <wp:positionH relativeFrom="column">
                  <wp:posOffset>2753360</wp:posOffset>
                </wp:positionH>
                <wp:positionV relativeFrom="paragraph">
                  <wp:posOffset>7020560</wp:posOffset>
                </wp:positionV>
                <wp:extent cx="1019175" cy="295275"/>
                <wp:effectExtent l="6350" t="6350" r="41275" b="441325"/>
                <wp:wrapNone/>
                <wp:docPr id="72" name="矩形标注 72"/>
                <wp:cNvGraphicFramePr/>
                <a:graphic xmlns:a="http://schemas.openxmlformats.org/drawingml/2006/main">
                  <a:graphicData uri="http://schemas.microsoft.com/office/word/2010/wordprocessingShape">
                    <wps:wsp>
                      <wps:cNvSpPr/>
                      <wps:spPr>
                        <a:xfrm>
                          <a:off x="0" y="0"/>
                          <a:ext cx="1019175" cy="295275"/>
                        </a:xfrm>
                        <a:prstGeom prst="wedgeRectCallout">
                          <a:avLst>
                            <a:gd name="adj1" fmla="val 51823"/>
                            <a:gd name="adj2" fmla="val 193247"/>
                          </a:avLst>
                        </a:prstGeom>
                        <a:noFill/>
                        <a:ln w="1270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2A20A6AC">
                            <w:pPr>
                              <w:jc w:val="center"/>
                              <w:rPr>
                                <w:rFonts w:hint="eastAsia" w:eastAsia="仿宋_GB2312"/>
                                <w:lang w:val="en-US" w:eastAsia="zh-CN"/>
                              </w:rPr>
                            </w:pPr>
                            <w:r>
                              <w:rPr>
                                <w:rFonts w:hint="eastAsia"/>
                                <w:lang w:val="en-US" w:eastAsia="zh-CN"/>
                              </w:rPr>
                              <w:t>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16.8pt;margin-top:552.8pt;height:23.25pt;width:80.25pt;z-index:251681792;v-text-anchor:middle;mso-width-relative:page;mso-height-relative:page;" filled="f" stroked="t" coordsize="21600,21600" o:gfxdata="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Oe7ipHdAAAADQEAAA8AAAAAAAAAAQAgAAAAIgAAAGRycy9kb3ducmV2LnhtbFBL&#10;AQIUABQAAAAIAIdO4kDuT/12nAIAACUFAAAOAAAAAAAAAAEAIAAAACwBAABkcnMvZTJvRG9jLnht&#10;bFBLBQYAAAAABgAGAFkBAAA6BgAAAAA=&#10;" adj="21994,52541">
                <v:fill on="f" focussize="0,0"/>
                <v:stroke weight="1pt" color="#000000 [3213]" joinstyle="round"/>
                <v:imagedata o:title=""/>
                <o:lock v:ext="edit" aspectratio="f"/>
                <v:textbox>
                  <w:txbxContent>
                    <w:p w14:paraId="2A20A6AC">
                      <w:pPr>
                        <w:jc w:val="center"/>
                        <w:rPr>
                          <w:rFonts w:hint="eastAsia" w:eastAsia="仿宋_GB2312"/>
                          <w:lang w:val="en-US" w:eastAsia="zh-CN"/>
                        </w:rPr>
                      </w:pPr>
                      <w:r>
                        <w:rPr>
                          <w:rFonts w:hint="eastAsia"/>
                          <w:lang w:val="en-US" w:eastAsia="zh-CN"/>
                        </w:rPr>
                        <w:t>项目位置</w:t>
                      </w:r>
                    </w:p>
                  </w:txbxContent>
                </v:textbox>
              </v:shape>
            </w:pict>
          </mc:Fallback>
        </mc:AlternateContent>
      </w:r>
      <w:r>
        <w:rPr>
          <w:color w:val="auto"/>
        </w:rPr>
        <w:drawing>
          <wp:anchor distT="0" distB="0" distL="114300" distR="114300" simplePos="0" relativeHeight="251677696" behindDoc="0" locked="0" layoutInCell="1" allowOverlap="1">
            <wp:simplePos x="0" y="0"/>
            <wp:positionH relativeFrom="column">
              <wp:posOffset>1515745</wp:posOffset>
            </wp:positionH>
            <wp:positionV relativeFrom="paragraph">
              <wp:posOffset>355600</wp:posOffset>
            </wp:positionV>
            <wp:extent cx="752475" cy="238125"/>
            <wp:effectExtent l="0" t="0" r="9525" b="9525"/>
            <wp:wrapNone/>
            <wp:docPr id="6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4"/>
                    <pic:cNvPicPr>
                      <a:picLocks noChangeAspect="1"/>
                    </pic:cNvPicPr>
                  </pic:nvPicPr>
                  <pic:blipFill>
                    <a:blip r:embed="rId45"/>
                    <a:stretch>
                      <a:fillRect/>
                    </a:stretch>
                  </pic:blipFill>
                  <pic:spPr>
                    <a:xfrm>
                      <a:off x="0" y="0"/>
                      <a:ext cx="752475" cy="238125"/>
                    </a:xfrm>
                    <a:prstGeom prst="rect">
                      <a:avLst/>
                    </a:prstGeom>
                    <a:noFill/>
                    <a:ln>
                      <a:noFill/>
                    </a:ln>
                  </pic:spPr>
                </pic:pic>
              </a:graphicData>
            </a:graphic>
          </wp:anchor>
        </w:drawing>
      </w:r>
      <w:r>
        <w:rPr>
          <w:rFonts w:hint="default"/>
          <w:color w:val="auto"/>
          <w:lang w:val="en-US" w:eastAsia="zh-CN"/>
        </w:rPr>
        <w:drawing>
          <wp:inline distT="0" distB="0" distL="114300" distR="114300">
            <wp:extent cx="6120130" cy="8655050"/>
            <wp:effectExtent l="0" t="0" r="13970" b="12700"/>
            <wp:docPr id="67" name="图片 67" descr="土壤侵蚀强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土壤侵蚀强度"/>
                    <pic:cNvPicPr>
                      <a:picLocks noChangeAspect="1"/>
                    </pic:cNvPicPr>
                  </pic:nvPicPr>
                  <pic:blipFill>
                    <a:blip r:embed="rId48"/>
                    <a:stretch>
                      <a:fillRect/>
                    </a:stretch>
                  </pic:blipFill>
                  <pic:spPr>
                    <a:xfrm>
                      <a:off x="0" y="0"/>
                      <a:ext cx="6120130" cy="8655050"/>
                    </a:xfrm>
                    <a:prstGeom prst="rect">
                      <a:avLst/>
                    </a:prstGeom>
                  </pic:spPr>
                </pic:pic>
              </a:graphicData>
            </a:graphic>
          </wp:inline>
        </w:drawing>
      </w:r>
    </w:p>
    <w:p w14:paraId="393E3291">
      <w:pPr>
        <w:pStyle w:val="4"/>
        <w:bidi w:val="0"/>
        <w:rPr>
          <w:rFonts w:hint="eastAsia"/>
          <w:color w:val="auto"/>
          <w:lang w:val="en-US" w:eastAsia="zh-CN"/>
        </w:rPr>
      </w:pPr>
      <w:bookmarkStart w:id="95" w:name="_Toc16421"/>
      <w:r>
        <w:rPr>
          <w:rFonts w:hint="eastAsia"/>
          <w:color w:val="auto"/>
          <w:lang w:val="en-US" w:eastAsia="zh-CN"/>
        </w:rPr>
        <w:t>附图5：项目总平面布置图</w:t>
      </w:r>
      <w:bookmarkEnd w:id="95"/>
    </w:p>
    <w:p w14:paraId="5D861A8A">
      <w:pPr>
        <w:jc w:val="center"/>
        <w:rPr>
          <w:rFonts w:hint="default" w:ascii="Times New Roman" w:hAnsi="Times New Roman" w:eastAsia="仿宋_GB2312" w:cs="Times New Roman"/>
          <w:b/>
          <w:bCs/>
          <w:color w:val="auto"/>
          <w:sz w:val="52"/>
          <w:szCs w:val="52"/>
          <w:lang w:val="en-US" w:eastAsia="zh-CN"/>
        </w:rPr>
        <w:sectPr>
          <w:pgSz w:w="16840" w:h="11909" w:orient="landscape"/>
          <w:pgMar w:top="1134" w:right="1134" w:bottom="1134" w:left="1134" w:header="0" w:footer="0" w:gutter="0"/>
          <w:pgBorders>
            <w:top w:val="none" w:sz="0" w:space="0"/>
            <w:left w:val="none" w:sz="0" w:space="0"/>
            <w:bottom w:val="none" w:sz="0" w:space="0"/>
            <w:right w:val="none" w:sz="0" w:space="0"/>
          </w:pgBorders>
          <w:pgNumType w:fmt="decimal"/>
          <w:cols w:space="720" w:num="1"/>
        </w:sectPr>
      </w:pPr>
      <w:r>
        <w:rPr>
          <w:color w:val="auto"/>
        </w:rPr>
        <w:drawing>
          <wp:anchor distT="0" distB="0" distL="114300" distR="114300" simplePos="0" relativeHeight="251755520" behindDoc="0" locked="0" layoutInCell="1" allowOverlap="1">
            <wp:simplePos x="0" y="0"/>
            <wp:positionH relativeFrom="column">
              <wp:posOffset>7359650</wp:posOffset>
            </wp:positionH>
            <wp:positionV relativeFrom="paragraph">
              <wp:posOffset>4197985</wp:posOffset>
            </wp:positionV>
            <wp:extent cx="1847215" cy="1372235"/>
            <wp:effectExtent l="0" t="0" r="635" b="18415"/>
            <wp:wrapNone/>
            <wp:docPr id="13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2"/>
                    <pic:cNvPicPr>
                      <a:picLocks noChangeAspect="1"/>
                    </pic:cNvPicPr>
                  </pic:nvPicPr>
                  <pic:blipFill>
                    <a:blip r:embed="rId49"/>
                    <a:stretch>
                      <a:fillRect/>
                    </a:stretch>
                  </pic:blipFill>
                  <pic:spPr>
                    <a:xfrm>
                      <a:off x="0" y="0"/>
                      <a:ext cx="1847215" cy="1372235"/>
                    </a:xfrm>
                    <a:prstGeom prst="rect">
                      <a:avLst/>
                    </a:prstGeom>
                    <a:noFill/>
                    <a:ln>
                      <a:noFill/>
                    </a:ln>
                  </pic:spPr>
                </pic:pic>
              </a:graphicData>
            </a:graphic>
          </wp:anchor>
        </w:drawing>
      </w:r>
      <w:r>
        <w:rPr>
          <w:color w:val="auto"/>
        </w:rPr>
        <w:drawing>
          <wp:anchor distT="0" distB="0" distL="114300" distR="114300" simplePos="0" relativeHeight="251695104" behindDoc="0" locked="0" layoutInCell="1" allowOverlap="1">
            <wp:simplePos x="0" y="0"/>
            <wp:positionH relativeFrom="column">
              <wp:posOffset>8413115</wp:posOffset>
            </wp:positionH>
            <wp:positionV relativeFrom="paragraph">
              <wp:posOffset>98425</wp:posOffset>
            </wp:positionV>
            <wp:extent cx="276225" cy="352425"/>
            <wp:effectExtent l="0" t="0" r="9525" b="9525"/>
            <wp:wrapNone/>
            <wp:docPr id="9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
                    <pic:cNvPicPr>
                      <a:picLocks noChangeAspect="1"/>
                    </pic:cNvPicPr>
                  </pic:nvPicPr>
                  <pic:blipFill>
                    <a:blip r:embed="rId50"/>
                    <a:stretch>
                      <a:fillRect/>
                    </a:stretch>
                  </pic:blipFill>
                  <pic:spPr>
                    <a:xfrm rot="10800000">
                      <a:off x="0" y="0"/>
                      <a:ext cx="276225" cy="352425"/>
                    </a:xfrm>
                    <a:prstGeom prst="rect">
                      <a:avLst/>
                    </a:prstGeom>
                    <a:noFill/>
                    <a:ln>
                      <a:noFill/>
                    </a:ln>
                  </pic:spPr>
                </pic:pic>
              </a:graphicData>
            </a:graphic>
          </wp:anchor>
        </w:drawing>
      </w:r>
      <w:r>
        <w:rPr>
          <w:color w:val="auto"/>
          <w:sz w:val="52"/>
        </w:rPr>
        <mc:AlternateContent>
          <mc:Choice Requires="wps">
            <w:drawing>
              <wp:anchor distT="0" distB="0" distL="114300" distR="114300" simplePos="0" relativeHeight="251694080" behindDoc="0" locked="0" layoutInCell="1" allowOverlap="1">
                <wp:simplePos x="0" y="0"/>
                <wp:positionH relativeFrom="column">
                  <wp:posOffset>1705610</wp:posOffset>
                </wp:positionH>
                <wp:positionV relativeFrom="paragraph">
                  <wp:posOffset>5220335</wp:posOffset>
                </wp:positionV>
                <wp:extent cx="381000" cy="10160"/>
                <wp:effectExtent l="0" t="0" r="0" b="0"/>
                <wp:wrapNone/>
                <wp:docPr id="91" name="直接连接符 91"/>
                <wp:cNvGraphicFramePr/>
                <a:graphic xmlns:a="http://schemas.openxmlformats.org/drawingml/2006/main">
                  <a:graphicData uri="http://schemas.microsoft.com/office/word/2010/wordprocessingShape">
                    <wps:wsp>
                      <wps:cNvCnPr/>
                      <wps:spPr>
                        <a:xfrm flipV="1">
                          <a:off x="0" y="0"/>
                          <a:ext cx="381000" cy="10160"/>
                        </a:xfrm>
                        <a:prstGeom prst="line">
                          <a:avLst/>
                        </a:prstGeom>
                        <a:ln>
                          <a:solidFill>
                            <a:srgbClr val="00B0F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34.3pt;margin-top:411.05pt;height:0.8pt;width:30pt;z-index:251694080;mso-width-relative:page;mso-height-relative:page;" filled="f" stroked="t" coordsize="21600,21600" o:gfxdata="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ih+bE1gAA&#10;AAsBAAAPAAAAAAAAAAEAIAAAACIAAABkcnMvZG93bnJldi54bWxQSwECFAAUAAAACACHTuJAmBuT&#10;0+cBAACqAwAADgAAAAAAAAABACAAAAAlAQAAZHJzL2Uyb0RvYy54bWxQSwUGAAAAAAYABgBZAQAA&#10;fgUAAAAA&#10;">
                <v:fill on="f" focussize="0,0"/>
                <v:stroke weight="2pt" color="#00B0F0 [3204]" joinstyle="round"/>
                <v:imagedata o:title=""/>
                <o:lock v:ext="edit" aspectratio="f"/>
              </v:line>
            </w:pict>
          </mc:Fallback>
        </mc:AlternateContent>
      </w:r>
      <w:r>
        <w:rPr>
          <w:color w:val="auto"/>
          <w:sz w:val="52"/>
        </w:rPr>
        <mc:AlternateContent>
          <mc:Choice Requires="wps">
            <w:drawing>
              <wp:anchor distT="0" distB="0" distL="114300" distR="114300" simplePos="0" relativeHeight="251693056" behindDoc="0" locked="0" layoutInCell="1" allowOverlap="1">
                <wp:simplePos x="0" y="0"/>
                <wp:positionH relativeFrom="column">
                  <wp:posOffset>1504315</wp:posOffset>
                </wp:positionH>
                <wp:positionV relativeFrom="paragraph">
                  <wp:posOffset>4923790</wp:posOffset>
                </wp:positionV>
                <wp:extent cx="381000" cy="10160"/>
                <wp:effectExtent l="0" t="0" r="0" b="0"/>
                <wp:wrapNone/>
                <wp:docPr id="90" name="直接连接符 90"/>
                <wp:cNvGraphicFramePr/>
                <a:graphic xmlns:a="http://schemas.openxmlformats.org/drawingml/2006/main">
                  <a:graphicData uri="http://schemas.microsoft.com/office/word/2010/wordprocessingShape">
                    <wps:wsp>
                      <wps:cNvCnPr/>
                      <wps:spPr>
                        <a:xfrm flipV="1">
                          <a:off x="0" y="0"/>
                          <a:ext cx="381000" cy="10160"/>
                        </a:xfrm>
                        <a:prstGeom prst="line">
                          <a:avLst/>
                        </a:prstGeom>
                        <a:ln>
                          <a:solidFill>
                            <a:schemeClr val="accent6">
                              <a:lumMod val="50000"/>
                            </a:schemeClr>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18.45pt;margin-top:387.7pt;height:0.8pt;width:30pt;z-index:251693056;mso-width-relative:page;mso-height-relative:page;" filled="f" stroked="t" coordsize="21600,21600" o:gfxdata="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OGhzUfXAAAACwEAAA8AAAAAAAAAAQAgAAAAIgAAAGRycy9kb3ducmV2LnhtbFBL&#10;AQIUABQAAAAIAIdO4kApvs+c9wEAAMwDAAAOAAAAAAAAAAEAIAAAACYBAABkcnMvZTJvRG9jLnht&#10;bFBLBQYAAAAABgAGAFkBAACPBQAAAAA=&#10;">
                <v:fill on="f" focussize="0,0"/>
                <v:stroke weight="2pt" color="#984807 [1609]" joinstyle="round"/>
                <v:imagedata o:title=""/>
                <o:lock v:ext="edit" aspectratio="f"/>
              </v:line>
            </w:pict>
          </mc:Fallback>
        </mc:AlternateContent>
      </w:r>
      <w:r>
        <w:rPr>
          <w:color w:val="auto"/>
          <w:sz w:val="52"/>
        </w:rPr>
        <mc:AlternateContent>
          <mc:Choice Requires="wps">
            <w:drawing>
              <wp:anchor distT="0" distB="0" distL="114300" distR="114300" simplePos="0" relativeHeight="251692032" behindDoc="0" locked="0" layoutInCell="1" allowOverlap="1">
                <wp:simplePos x="0" y="0"/>
                <wp:positionH relativeFrom="column">
                  <wp:posOffset>6058535</wp:posOffset>
                </wp:positionH>
                <wp:positionV relativeFrom="paragraph">
                  <wp:posOffset>4548505</wp:posOffset>
                </wp:positionV>
                <wp:extent cx="180975" cy="85090"/>
                <wp:effectExtent l="12700" t="12700" r="15875" b="16510"/>
                <wp:wrapNone/>
                <wp:docPr id="89" name="矩形 89"/>
                <wp:cNvGraphicFramePr/>
                <a:graphic xmlns:a="http://schemas.openxmlformats.org/drawingml/2006/main">
                  <a:graphicData uri="http://schemas.microsoft.com/office/word/2010/wordprocessingShape">
                    <wps:wsp>
                      <wps:cNvSpPr/>
                      <wps:spPr>
                        <a:xfrm>
                          <a:off x="0" y="0"/>
                          <a:ext cx="180975" cy="85090"/>
                        </a:xfrm>
                        <a:prstGeom prst="rect">
                          <a:avLst/>
                        </a:prstGeom>
                        <a:noFill/>
                        <a:ln>
                          <a:solidFill>
                            <a:schemeClr val="accent6">
                              <a:lumMod val="50000"/>
                            </a:schemeClr>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77.05pt;margin-top:358.15pt;height:6.7pt;width:14.25pt;z-index:251692032;v-text-anchor:middle;mso-width-relative:page;mso-height-relative:page;" filled="f" stroked="t" coordsize="21600,21600" o:gfxdata="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MGZsDdsAAAALAQAADwAAAAAAAAABACAAAAAiAAAAZHJzL2Rv&#10;d25yZXYueG1sUEsBAhQAFAAAAAgAh07iQBKkv2pwAgAA1gQAAA4AAAAAAAAAAQAgAAAAKgEAAGRy&#10;cy9lMm9Eb2MueG1sUEsFBgAAAAAGAAYAWQEAAAwGAAAAAA==&#10;">
                <v:fill on="f" focussize="0,0"/>
                <v:stroke weight="2pt" color="#984807 [1609]" joinstyle="round"/>
                <v:imagedata o:title=""/>
                <o:lock v:ext="edit" aspectratio="f"/>
              </v:rect>
            </w:pict>
          </mc:Fallback>
        </mc:AlternateContent>
      </w:r>
      <w:r>
        <w:rPr>
          <w:color w:val="auto"/>
          <w:sz w:val="52"/>
        </w:rPr>
        <mc:AlternateContent>
          <mc:Choice Requires="wps">
            <w:drawing>
              <wp:anchor distT="0" distB="0" distL="114300" distR="114300" simplePos="0" relativeHeight="251691008" behindDoc="0" locked="0" layoutInCell="1" allowOverlap="1">
                <wp:simplePos x="0" y="0"/>
                <wp:positionH relativeFrom="column">
                  <wp:posOffset>5662295</wp:posOffset>
                </wp:positionH>
                <wp:positionV relativeFrom="paragraph">
                  <wp:posOffset>4046855</wp:posOffset>
                </wp:positionV>
                <wp:extent cx="233045" cy="158750"/>
                <wp:effectExtent l="12700" t="12700" r="20955" b="19050"/>
                <wp:wrapNone/>
                <wp:docPr id="88" name="矩形 88"/>
                <wp:cNvGraphicFramePr/>
                <a:graphic xmlns:a="http://schemas.openxmlformats.org/drawingml/2006/main">
                  <a:graphicData uri="http://schemas.microsoft.com/office/word/2010/wordprocessingShape">
                    <wps:wsp>
                      <wps:cNvSpPr/>
                      <wps:spPr>
                        <a:xfrm>
                          <a:off x="6382385" y="5112385"/>
                          <a:ext cx="233045" cy="158750"/>
                        </a:xfrm>
                        <a:prstGeom prst="rect">
                          <a:avLst/>
                        </a:prstGeom>
                        <a:noFill/>
                        <a:ln>
                          <a:solidFill>
                            <a:srgbClr val="00B0F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45.85pt;margin-top:318.65pt;height:12.5pt;width:18.35pt;z-index:251691008;v-text-anchor:middle;mso-width-relative:page;mso-height-relative:page;" filled="f" stroked="t" coordsize="21600,21600" o:gfxdata="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CJaldA2QAAAAsBAAAPAAAAAAAAAAEAIAAAACIAAABkcnMvZG93bnJldi54&#10;bWxQSwECFAAUAAAACACHTuJAJhqP32sCAADBBAAADgAAAAAAAAABACAAAAAoAQAAZHJzL2Uyb0Rv&#10;Yy54bWxQSwUGAAAAAAYABgBZAQAABQYAAAAA&#10;">
                <v:fill on="f" focussize="0,0"/>
                <v:stroke weight="2pt" color="#00B0F0 [2404]" joinstyle="round"/>
                <v:imagedata o:title=""/>
                <o:lock v:ext="edit" aspectratio="f"/>
              </v:rect>
            </w:pict>
          </mc:Fallback>
        </mc:AlternateContent>
      </w:r>
      <w:r>
        <w:rPr>
          <w:color w:val="auto"/>
          <w:sz w:val="52"/>
        </w:rPr>
        <mc:AlternateContent>
          <mc:Choice Requires="wps">
            <w:drawing>
              <wp:anchor distT="0" distB="0" distL="114300" distR="114300" simplePos="0" relativeHeight="251689984" behindDoc="0" locked="0" layoutInCell="1" allowOverlap="1">
                <wp:simplePos x="0" y="0"/>
                <wp:positionH relativeFrom="column">
                  <wp:posOffset>1489710</wp:posOffset>
                </wp:positionH>
                <wp:positionV relativeFrom="paragraph">
                  <wp:posOffset>4623435</wp:posOffset>
                </wp:positionV>
                <wp:extent cx="381000" cy="10160"/>
                <wp:effectExtent l="0" t="0" r="0" b="0"/>
                <wp:wrapNone/>
                <wp:docPr id="87" name="直接连接符 87"/>
                <wp:cNvGraphicFramePr/>
                <a:graphic xmlns:a="http://schemas.openxmlformats.org/drawingml/2006/main">
                  <a:graphicData uri="http://schemas.microsoft.com/office/word/2010/wordprocessingShape">
                    <wps:wsp>
                      <wps:cNvCnPr/>
                      <wps:spPr>
                        <a:xfrm flipV="1">
                          <a:off x="0" y="0"/>
                          <a:ext cx="381000" cy="10160"/>
                        </a:xfrm>
                        <a:prstGeom prst="line">
                          <a:avLst/>
                        </a:prstGeom>
                        <a:ln>
                          <a:solidFill>
                            <a:srgbClr val="00B05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17.3pt;margin-top:364.05pt;height:0.8pt;width:30pt;z-index:251689984;mso-width-relative:page;mso-height-relative:page;" filled="f" stroked="t" coordsize="21600,21600" o:gfxdata="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HBLqKjY&#10;AAAACwEAAA8AAAAAAAAAAQAgAAAAIgAAAGRycy9kb3ducmV2LnhtbFBLAQIUABQAAAAIAIdO4kAj&#10;c5js5wEAAKoDAAAOAAAAAAAAAAEAIAAAACcBAABkcnMvZTJvRG9jLnhtbFBLBQYAAAAABgAGAFkB&#10;AACABQAAAAA=&#10;">
                <v:fill on="f" focussize="0,0"/>
                <v:stroke weight="2pt" color="#00B050 [3204]" joinstyle="round"/>
                <v:imagedata o:title=""/>
                <o:lock v:ext="edit" aspectratio="f"/>
              </v:line>
            </w:pict>
          </mc:Fallback>
        </mc:AlternateContent>
      </w:r>
      <w:r>
        <w:rPr>
          <w:color w:val="auto"/>
          <w:sz w:val="52"/>
        </w:rPr>
        <mc:AlternateContent>
          <mc:Choice Requires="wps">
            <w:drawing>
              <wp:anchor distT="0" distB="0" distL="114300" distR="114300" simplePos="0" relativeHeight="251688960" behindDoc="0" locked="0" layoutInCell="1" allowOverlap="1">
                <wp:simplePos x="0" y="0"/>
                <wp:positionH relativeFrom="column">
                  <wp:posOffset>3037840</wp:posOffset>
                </wp:positionH>
                <wp:positionV relativeFrom="paragraph">
                  <wp:posOffset>3703320</wp:posOffset>
                </wp:positionV>
                <wp:extent cx="1608455" cy="582295"/>
                <wp:effectExtent l="12700" t="12700" r="17145" b="14605"/>
                <wp:wrapNone/>
                <wp:docPr id="86" name="任意多边形 86"/>
                <wp:cNvGraphicFramePr/>
                <a:graphic xmlns:a="http://schemas.openxmlformats.org/drawingml/2006/main">
                  <a:graphicData uri="http://schemas.microsoft.com/office/word/2010/wordprocessingShape">
                    <wps:wsp>
                      <wps:cNvSpPr/>
                      <wps:spPr>
                        <a:xfrm>
                          <a:off x="3757930" y="4768850"/>
                          <a:ext cx="1608455" cy="582295"/>
                        </a:xfrm>
                        <a:custGeom>
                          <a:avLst/>
                          <a:gdLst>
                            <a:gd name="connisteX0" fmla="*/ 0 w 1608455"/>
                            <a:gd name="connsiteY0" fmla="*/ 571500 h 582295"/>
                            <a:gd name="connisteX1" fmla="*/ 624205 w 1608455"/>
                            <a:gd name="connsiteY1" fmla="*/ 201295 h 582295"/>
                            <a:gd name="connisteX2" fmla="*/ 687705 w 1608455"/>
                            <a:gd name="connsiteY2" fmla="*/ 116205 h 582295"/>
                            <a:gd name="connisteX3" fmla="*/ 624205 w 1608455"/>
                            <a:gd name="connsiteY3" fmla="*/ 63500 h 582295"/>
                            <a:gd name="connisteX4" fmla="*/ 740410 w 1608455"/>
                            <a:gd name="connsiteY4" fmla="*/ 0 h 582295"/>
                            <a:gd name="connisteX5" fmla="*/ 1608455 w 1608455"/>
                            <a:gd name="connsiteY5" fmla="*/ 84455 h 582295"/>
                            <a:gd name="connisteX6" fmla="*/ 1597660 w 1608455"/>
                            <a:gd name="connsiteY6" fmla="*/ 169545 h 582295"/>
                            <a:gd name="connisteX7" fmla="*/ 1333500 w 1608455"/>
                            <a:gd name="connsiteY7" fmla="*/ 106045 h 582295"/>
                            <a:gd name="connisteX8" fmla="*/ 1163955 w 1608455"/>
                            <a:gd name="connsiteY8" fmla="*/ 147955 h 582295"/>
                            <a:gd name="connisteX9" fmla="*/ 1005205 w 1608455"/>
                            <a:gd name="connsiteY9" fmla="*/ 211455 h 582295"/>
                            <a:gd name="connisteX10" fmla="*/ 984250 w 1608455"/>
                            <a:gd name="connsiteY10" fmla="*/ 349250 h 582295"/>
                            <a:gd name="connisteX11" fmla="*/ 52705 w 1608455"/>
                            <a:gd name="connsiteY11" fmla="*/ 582295 h 582295"/>
                            <a:gd name="connisteX12" fmla="*/ 0 w 1608455"/>
                            <a:gd name="connsiteY12" fmla="*/ 571500 h 58229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Lst>
                          <a:rect l="l" t="t" r="r" b="b"/>
                          <a:pathLst>
                            <a:path w="1608455" h="582295">
                              <a:moveTo>
                                <a:pt x="0" y="571500"/>
                              </a:moveTo>
                              <a:lnTo>
                                <a:pt x="624205" y="201295"/>
                              </a:lnTo>
                              <a:lnTo>
                                <a:pt x="687705" y="116205"/>
                              </a:lnTo>
                              <a:lnTo>
                                <a:pt x="624205" y="63500"/>
                              </a:lnTo>
                              <a:lnTo>
                                <a:pt x="740410" y="0"/>
                              </a:lnTo>
                              <a:lnTo>
                                <a:pt x="1608455" y="84455"/>
                              </a:lnTo>
                              <a:lnTo>
                                <a:pt x="1597660" y="169545"/>
                              </a:lnTo>
                              <a:lnTo>
                                <a:pt x="1333500" y="106045"/>
                              </a:lnTo>
                              <a:lnTo>
                                <a:pt x="1163955" y="147955"/>
                              </a:lnTo>
                              <a:lnTo>
                                <a:pt x="1005205" y="211455"/>
                              </a:lnTo>
                              <a:lnTo>
                                <a:pt x="984250" y="349250"/>
                              </a:lnTo>
                              <a:lnTo>
                                <a:pt x="52705" y="582295"/>
                              </a:lnTo>
                              <a:lnTo>
                                <a:pt x="0" y="571500"/>
                              </a:lnTo>
                              <a:close/>
                            </a:path>
                          </a:pathLst>
                        </a:custGeom>
                        <a:no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39.2pt;margin-top:291.6pt;height:45.85pt;width:126.65pt;z-index:251688960;mso-width-relative:page;mso-height-relative:page;" filled="f" stroked="t" coordsize="1608455,582295" o:gfxdata="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" path="m0,571500l624205,201295,687705,116205,624205,63500,740410,0,1608455,84455,1597660,169545,1333500,106045,1163955,147955,1005205,211455,984250,349250,52705,582295,0,571500xe">
                <v:path o:connectlocs="0,571500;624205,201295;687705,116205;624205,63500;740410,0;1608455,84455;1597660,169545;1333500,106045;1163955,147955;1005205,211455;984250,349250;52705,582295;0,571500" o:connectangles="0,0,0,0,0,0,0,0,0,0,0,0,0"/>
                <v:fill on="f" focussize="0,0"/>
                <v:stroke weight="2pt" color="#00B050 [2404]" joinstyle="round"/>
                <v:imagedata o:title=""/>
                <o:lock v:ext="edit" aspectratio="f"/>
              </v:shape>
            </w:pict>
          </mc:Fallback>
        </mc:AlternateContent>
      </w:r>
      <w:r>
        <w:rPr>
          <w:color w:val="auto"/>
          <w:sz w:val="52"/>
        </w:rPr>
        <mc:AlternateContent>
          <mc:Choice Requires="wps">
            <w:drawing>
              <wp:anchor distT="0" distB="0" distL="114300" distR="114300" simplePos="0" relativeHeight="251687936" behindDoc="0" locked="0" layoutInCell="1" allowOverlap="1">
                <wp:simplePos x="0" y="0"/>
                <wp:positionH relativeFrom="column">
                  <wp:posOffset>1485900</wp:posOffset>
                </wp:positionH>
                <wp:positionV relativeFrom="paragraph">
                  <wp:posOffset>4333240</wp:posOffset>
                </wp:positionV>
                <wp:extent cx="381000" cy="10160"/>
                <wp:effectExtent l="0" t="0" r="0" b="0"/>
                <wp:wrapNone/>
                <wp:docPr id="85" name="直接连接符 85"/>
                <wp:cNvGraphicFramePr/>
                <a:graphic xmlns:a="http://schemas.openxmlformats.org/drawingml/2006/main">
                  <a:graphicData uri="http://schemas.microsoft.com/office/word/2010/wordprocessingShape">
                    <wps:wsp>
                      <wps:cNvCnPr/>
                      <wps:spPr>
                        <a:xfrm flipV="1">
                          <a:off x="0" y="0"/>
                          <a:ext cx="381000" cy="10160"/>
                        </a:xfrm>
                        <a:prstGeom prst="line">
                          <a:avLst/>
                        </a:prstGeom>
                        <a:ln>
                          <a:solidFill>
                            <a:srgbClr val="FFFF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17pt;margin-top:341.2pt;height:0.8pt;width:30pt;z-index:251687936;mso-width-relative:page;mso-height-relative:page;" filled="f" stroked="t" coordsize="21600,21600" o:gfxdata="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F6vyV2AAA&#10;AAsBAAAPAAAAAAAAAAEAIAAAACIAAABkcnMvZG93bnJldi54bWxQSwECFAAUAAAACACHTuJAd2hO&#10;RuUBAACqAwAADgAAAAAAAAABACAAAAAnAQAAZHJzL2Uyb0RvYy54bWxQSwUGAAAAAAYABgBZAQAA&#10;fgUAAAAA&#10;">
                <v:fill on="f" focussize="0,0"/>
                <v:stroke weight="2pt" color="#FFFF00 [3204]" joinstyle="round"/>
                <v:imagedata o:title=""/>
                <o:lock v:ext="edit" aspectratio="f"/>
              </v:line>
            </w:pict>
          </mc:Fallback>
        </mc:AlternateContent>
      </w:r>
      <w:r>
        <w:rPr>
          <w:color w:val="auto"/>
          <w:sz w:val="52"/>
        </w:rPr>
        <mc:AlternateContent>
          <mc:Choice Requires="wps">
            <w:drawing>
              <wp:anchor distT="0" distB="0" distL="114300" distR="114300" simplePos="0" relativeHeight="251686912" behindDoc="0" locked="0" layoutInCell="1" allowOverlap="1">
                <wp:simplePos x="0" y="0"/>
                <wp:positionH relativeFrom="column">
                  <wp:posOffset>2900045</wp:posOffset>
                </wp:positionH>
                <wp:positionV relativeFrom="paragraph">
                  <wp:posOffset>3686175</wp:posOffset>
                </wp:positionV>
                <wp:extent cx="4191000" cy="1662430"/>
                <wp:effectExtent l="7620" t="12700" r="30480" b="20320"/>
                <wp:wrapNone/>
                <wp:docPr id="84" name="任意多边形 84"/>
                <wp:cNvGraphicFramePr/>
                <a:graphic xmlns:a="http://schemas.openxmlformats.org/drawingml/2006/main">
                  <a:graphicData uri="http://schemas.microsoft.com/office/word/2010/wordprocessingShape">
                    <wps:wsp>
                      <wps:cNvSpPr/>
                      <wps:spPr>
                        <a:xfrm>
                          <a:off x="3620135" y="4751705"/>
                          <a:ext cx="4191000" cy="1662430"/>
                        </a:xfrm>
                        <a:custGeom>
                          <a:avLst/>
                          <a:gdLst>
                            <a:gd name="connisteX0" fmla="*/ 0 w 4191000"/>
                            <a:gd name="connsiteY0" fmla="*/ 656590 h 1662430"/>
                            <a:gd name="connisteX1" fmla="*/ 836295 w 4191000"/>
                            <a:gd name="connsiteY1" fmla="*/ 0 h 1662430"/>
                            <a:gd name="connisteX2" fmla="*/ 2296795 w 4191000"/>
                            <a:gd name="connsiteY2" fmla="*/ 138430 h 1662430"/>
                            <a:gd name="connisteX3" fmla="*/ 2941955 w 4191000"/>
                            <a:gd name="connsiteY3" fmla="*/ 307340 h 1662430"/>
                            <a:gd name="connisteX4" fmla="*/ 4043045 w 4191000"/>
                            <a:gd name="connsiteY4" fmla="*/ 1059180 h 1662430"/>
                            <a:gd name="connisteX5" fmla="*/ 4191000 w 4191000"/>
                            <a:gd name="connsiteY5" fmla="*/ 1662430 h 1662430"/>
                            <a:gd name="connisteX6" fmla="*/ 3703955 w 4191000"/>
                            <a:gd name="connsiteY6" fmla="*/ 1355090 h 1662430"/>
                            <a:gd name="connisteX7" fmla="*/ 3703955 w 4191000"/>
                            <a:gd name="connsiteY7" fmla="*/ 1259840 h 1662430"/>
                            <a:gd name="connisteX8" fmla="*/ 2804795 w 4191000"/>
                            <a:gd name="connsiteY8" fmla="*/ 952500 h 1662430"/>
                            <a:gd name="connisteX9" fmla="*/ 1852295 w 4191000"/>
                            <a:gd name="connsiteY9" fmla="*/ 793750 h 1662430"/>
                            <a:gd name="connisteX10" fmla="*/ 1290955 w 4191000"/>
                            <a:gd name="connsiteY10" fmla="*/ 825500 h 1662430"/>
                            <a:gd name="connisteX11" fmla="*/ 95250 w 4191000"/>
                            <a:gd name="connsiteY11" fmla="*/ 920750 h 1662430"/>
                            <a:gd name="connisteX12" fmla="*/ 42545 w 4191000"/>
                            <a:gd name="connsiteY12" fmla="*/ 635000 h 166243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Lst>
                          <a:rect l="l" t="t" r="r" b="b"/>
                          <a:pathLst>
                            <a:path w="4191000" h="1662430">
                              <a:moveTo>
                                <a:pt x="0" y="656590"/>
                              </a:moveTo>
                              <a:lnTo>
                                <a:pt x="836295" y="0"/>
                              </a:lnTo>
                              <a:lnTo>
                                <a:pt x="2296795" y="138430"/>
                              </a:lnTo>
                              <a:lnTo>
                                <a:pt x="2941955" y="307340"/>
                              </a:lnTo>
                              <a:lnTo>
                                <a:pt x="4043045" y="1059180"/>
                              </a:lnTo>
                              <a:lnTo>
                                <a:pt x="4191000" y="1662430"/>
                              </a:lnTo>
                              <a:lnTo>
                                <a:pt x="3703955" y="1355090"/>
                              </a:lnTo>
                              <a:lnTo>
                                <a:pt x="3703955" y="1259840"/>
                              </a:lnTo>
                              <a:lnTo>
                                <a:pt x="2804795" y="952500"/>
                              </a:lnTo>
                              <a:lnTo>
                                <a:pt x="1852295" y="793750"/>
                              </a:lnTo>
                              <a:lnTo>
                                <a:pt x="1290955" y="825500"/>
                              </a:lnTo>
                              <a:lnTo>
                                <a:pt x="95250" y="920750"/>
                              </a:lnTo>
                              <a:lnTo>
                                <a:pt x="42545" y="635000"/>
                              </a:lnTo>
                            </a:path>
                          </a:pathLst>
                        </a:cu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28.35pt;margin-top:290.25pt;height:130.9pt;width:330pt;z-index:251686912;mso-width-relative:page;mso-height-relative:page;" filled="f" stroked="t" coordsize="4191000,1662430" o:gfxdata="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" path="m0,656590l836295,0,2296795,138430,2941955,307340,4043045,1059180,4191000,1662430,3703955,1355090,3703955,1259840,2804795,952500,1852295,793750,1290955,825500,95250,920750,42545,635000e">
                <v:path o:connectlocs="0,656590;836295,0;2296795,138430;2941955,307340;4043045,1059180;4191000,1662430;3703955,1355090;3703955,1259840;2804795,952500;1852295,793750;1290955,825500;95250,920750;42545,635000" o:connectangles="0,0,0,0,0,0,0,0,0,0,0,0,0"/>
                <v:fill on="f" focussize="0,0"/>
                <v:stroke weight="2pt" color="#FF0000 [2404]" joinstyle="round"/>
                <v:imagedata o:title=""/>
                <o:lock v:ext="edit" aspectratio="f"/>
              </v:shape>
            </w:pict>
          </mc:Fallback>
        </mc:AlternateContent>
      </w:r>
      <w:r>
        <w:rPr>
          <w:color w:val="auto"/>
          <w:sz w:val="52"/>
        </w:rPr>
        <mc:AlternateContent>
          <mc:Choice Requires="wps">
            <w:drawing>
              <wp:anchor distT="0" distB="0" distL="114300" distR="114300" simplePos="0" relativeHeight="251684864" behindDoc="0" locked="0" layoutInCell="1" allowOverlap="1">
                <wp:simplePos x="0" y="0"/>
                <wp:positionH relativeFrom="column">
                  <wp:posOffset>1481455</wp:posOffset>
                </wp:positionH>
                <wp:positionV relativeFrom="paragraph">
                  <wp:posOffset>4043680</wp:posOffset>
                </wp:positionV>
                <wp:extent cx="381000" cy="10160"/>
                <wp:effectExtent l="0" t="0" r="0" b="0"/>
                <wp:wrapNone/>
                <wp:docPr id="82" name="直接连接符 82"/>
                <wp:cNvGraphicFramePr/>
                <a:graphic xmlns:a="http://schemas.openxmlformats.org/drawingml/2006/main">
                  <a:graphicData uri="http://schemas.microsoft.com/office/word/2010/wordprocessingShape">
                    <wps:wsp>
                      <wps:cNvCnPr/>
                      <wps:spPr>
                        <a:xfrm flipV="1">
                          <a:off x="8530590" y="5120005"/>
                          <a:ext cx="381000" cy="10160"/>
                        </a:xfrm>
                        <a:prstGeom prst="line">
                          <a:avLst/>
                        </a:prstGeom>
                        <a:ln>
                          <a:solidFill>
                            <a:srgbClr val="FF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16.65pt;margin-top:318.4pt;height:0.8pt;width:30pt;z-index:251684864;mso-width-relative:page;mso-height-relative:page;" filled="f" stroked="t" coordsize="21600,21600" o:gfxdata="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EDWpNrVAAAACwEAAA8AAAAAAAAAAQAgAAAAIgAAAGRycy9kb3ducmV2LnhtbFBLAQIUABQA&#10;AAAIAIdO4kA86jr68wEAALYDAAAOAAAAAAAAAAEAIAAAACQBAABkcnMvZTJvRG9jLnhtbFBLBQYA&#10;AAAABgAGAFkBAACJBQAAAAA=&#10;">
                <v:fill on="f" focussize="0,0"/>
                <v:stroke weight="2pt" color="#FF0000 [3204]" joinstyle="round"/>
                <v:imagedata o:title=""/>
                <o:lock v:ext="edit" aspectratio="f"/>
              </v:line>
            </w:pict>
          </mc:Fallback>
        </mc:AlternateContent>
      </w:r>
      <w:r>
        <w:rPr>
          <w:color w:val="auto"/>
          <w:sz w:val="52"/>
        </w:rPr>
        <mc:AlternateContent>
          <mc:Choice Requires="wps">
            <w:drawing>
              <wp:anchor distT="0" distB="0" distL="114300" distR="114300" simplePos="0" relativeHeight="251683840" behindDoc="0" locked="0" layoutInCell="1" allowOverlap="1">
                <wp:simplePos x="0" y="0"/>
                <wp:positionH relativeFrom="column">
                  <wp:posOffset>487045</wp:posOffset>
                </wp:positionH>
                <wp:positionV relativeFrom="paragraph">
                  <wp:posOffset>3609975</wp:posOffset>
                </wp:positionV>
                <wp:extent cx="1968500" cy="1925955"/>
                <wp:effectExtent l="4445" t="4445" r="8255" b="12700"/>
                <wp:wrapNone/>
                <wp:docPr id="81" name="文本框 81"/>
                <wp:cNvGraphicFramePr/>
                <a:graphic xmlns:a="http://schemas.openxmlformats.org/drawingml/2006/main">
                  <a:graphicData uri="http://schemas.microsoft.com/office/word/2010/wordprocessingShape">
                    <wps:wsp>
                      <wps:cNvSpPr txBox="1"/>
                      <wps:spPr>
                        <a:xfrm>
                          <a:off x="7536180" y="4664710"/>
                          <a:ext cx="1968500" cy="192595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65F1269">
                            <w:pPr>
                              <w:jc w:val="center"/>
                              <w:rPr>
                                <w:rFonts w:hint="eastAsia"/>
                                <w:lang w:val="en-US" w:eastAsia="zh-CN"/>
                              </w:rPr>
                            </w:pPr>
                            <w:r>
                              <w:rPr>
                                <w:rFonts w:hint="eastAsia"/>
                                <w:lang w:val="en-US" w:eastAsia="zh-CN"/>
                              </w:rPr>
                              <w:t>图例</w:t>
                            </w:r>
                          </w:p>
                          <w:p w14:paraId="3AFDEA7F">
                            <w:pPr>
                              <w:jc w:val="both"/>
                              <w:rPr>
                                <w:rFonts w:hint="eastAsia"/>
                                <w:lang w:val="en-US" w:eastAsia="zh-CN"/>
                              </w:rPr>
                            </w:pPr>
                            <w:r>
                              <w:rPr>
                                <w:rFonts w:hint="eastAsia"/>
                                <w:lang w:val="en-US" w:eastAsia="zh-CN"/>
                              </w:rPr>
                              <w:t>用地红线</w:t>
                            </w:r>
                          </w:p>
                          <w:p w14:paraId="02355640">
                            <w:pPr>
                              <w:jc w:val="both"/>
                              <w:rPr>
                                <w:rFonts w:hint="default"/>
                                <w:lang w:val="en-US" w:eastAsia="zh-CN"/>
                              </w:rPr>
                            </w:pPr>
                            <w:r>
                              <w:rPr>
                                <w:rFonts w:hint="eastAsia"/>
                                <w:lang w:val="en-US" w:eastAsia="zh-CN"/>
                              </w:rPr>
                              <w:t>建筑物区</w:t>
                            </w:r>
                          </w:p>
                          <w:p w14:paraId="0B2DECC5">
                            <w:pPr>
                              <w:jc w:val="both"/>
                              <w:rPr>
                                <w:rFonts w:hint="default"/>
                                <w:lang w:val="en-US" w:eastAsia="zh-CN"/>
                              </w:rPr>
                            </w:pPr>
                            <w:r>
                              <w:rPr>
                                <w:rFonts w:hint="eastAsia"/>
                                <w:lang w:val="en-US" w:eastAsia="zh-CN"/>
                              </w:rPr>
                              <w:t>绿化区</w:t>
                            </w:r>
                          </w:p>
                          <w:p w14:paraId="14514781">
                            <w:pPr>
                              <w:jc w:val="both"/>
                              <w:rPr>
                                <w:rFonts w:hint="eastAsia"/>
                                <w:lang w:val="en-US" w:eastAsia="zh-CN"/>
                              </w:rPr>
                            </w:pPr>
                            <w:r>
                              <w:rPr>
                                <w:rFonts w:hint="eastAsia"/>
                                <w:lang w:val="en-US" w:eastAsia="zh-CN"/>
                              </w:rPr>
                              <w:t>临时堆土区</w:t>
                            </w:r>
                          </w:p>
                          <w:p w14:paraId="230BE24A">
                            <w:pPr>
                              <w:jc w:val="both"/>
                              <w:rPr>
                                <w:rFonts w:hint="default"/>
                                <w:lang w:val="en-US" w:eastAsia="zh-CN"/>
                              </w:rPr>
                            </w:pPr>
                            <w:r>
                              <w:rPr>
                                <w:rFonts w:hint="eastAsia"/>
                                <w:lang w:val="en-US" w:eastAsia="zh-CN"/>
                              </w:rPr>
                              <w:t>施工生产生活区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35pt;margin-top:284.25pt;height:151.65pt;width:155pt;z-index:251683840;mso-width-relative:page;mso-height-relative:page;" fillcolor="#FFFFFF [3201]" filled="t" stroked="t" coordsize="21600,21600" o:gfxdata="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xe/mhdcAAAAKAQAADwAAAAAAAAABACAAAAAiAAAAZHJzL2Rvd25yZXYueG1sUEsBAhQA&#10;FAAAAAgAh07iQAZbjDtlAgAAxgQAAA4AAAAAAAAAAQAgAAAAJgEAAGRycy9lMm9Eb2MueG1sUEsF&#10;BgAAAAAGAAYAWQEAAP0FAAAAAA==&#10;">
                <v:fill on="t" focussize="0,0"/>
                <v:stroke weight="0.5pt" color="#000000 [3204]" joinstyle="round"/>
                <v:imagedata o:title=""/>
                <o:lock v:ext="edit" aspectratio="f"/>
                <v:textbox>
                  <w:txbxContent>
                    <w:p w14:paraId="465F1269">
                      <w:pPr>
                        <w:jc w:val="center"/>
                        <w:rPr>
                          <w:rFonts w:hint="eastAsia"/>
                          <w:lang w:val="en-US" w:eastAsia="zh-CN"/>
                        </w:rPr>
                      </w:pPr>
                      <w:r>
                        <w:rPr>
                          <w:rFonts w:hint="eastAsia"/>
                          <w:lang w:val="en-US" w:eastAsia="zh-CN"/>
                        </w:rPr>
                        <w:t>图例</w:t>
                      </w:r>
                    </w:p>
                    <w:p w14:paraId="3AFDEA7F">
                      <w:pPr>
                        <w:jc w:val="both"/>
                        <w:rPr>
                          <w:rFonts w:hint="eastAsia"/>
                          <w:lang w:val="en-US" w:eastAsia="zh-CN"/>
                        </w:rPr>
                      </w:pPr>
                      <w:r>
                        <w:rPr>
                          <w:rFonts w:hint="eastAsia"/>
                          <w:lang w:val="en-US" w:eastAsia="zh-CN"/>
                        </w:rPr>
                        <w:t>用地红线</w:t>
                      </w:r>
                    </w:p>
                    <w:p w14:paraId="02355640">
                      <w:pPr>
                        <w:jc w:val="both"/>
                        <w:rPr>
                          <w:rFonts w:hint="default"/>
                          <w:lang w:val="en-US" w:eastAsia="zh-CN"/>
                        </w:rPr>
                      </w:pPr>
                      <w:r>
                        <w:rPr>
                          <w:rFonts w:hint="eastAsia"/>
                          <w:lang w:val="en-US" w:eastAsia="zh-CN"/>
                        </w:rPr>
                        <w:t>建筑物区</w:t>
                      </w:r>
                    </w:p>
                    <w:p w14:paraId="0B2DECC5">
                      <w:pPr>
                        <w:jc w:val="both"/>
                        <w:rPr>
                          <w:rFonts w:hint="default"/>
                          <w:lang w:val="en-US" w:eastAsia="zh-CN"/>
                        </w:rPr>
                      </w:pPr>
                      <w:r>
                        <w:rPr>
                          <w:rFonts w:hint="eastAsia"/>
                          <w:lang w:val="en-US" w:eastAsia="zh-CN"/>
                        </w:rPr>
                        <w:t>绿化区</w:t>
                      </w:r>
                    </w:p>
                    <w:p w14:paraId="14514781">
                      <w:pPr>
                        <w:jc w:val="both"/>
                        <w:rPr>
                          <w:rFonts w:hint="eastAsia"/>
                          <w:lang w:val="en-US" w:eastAsia="zh-CN"/>
                        </w:rPr>
                      </w:pPr>
                      <w:r>
                        <w:rPr>
                          <w:rFonts w:hint="eastAsia"/>
                          <w:lang w:val="en-US" w:eastAsia="zh-CN"/>
                        </w:rPr>
                        <w:t>临时堆土区</w:t>
                      </w:r>
                    </w:p>
                    <w:p w14:paraId="230BE24A">
                      <w:pPr>
                        <w:jc w:val="both"/>
                        <w:rPr>
                          <w:rFonts w:hint="default"/>
                          <w:lang w:val="en-US" w:eastAsia="zh-CN"/>
                        </w:rPr>
                      </w:pPr>
                      <w:r>
                        <w:rPr>
                          <w:rFonts w:hint="eastAsia"/>
                          <w:lang w:val="en-US" w:eastAsia="zh-CN"/>
                        </w:rPr>
                        <w:t>施工生产生活区</w:t>
                      </w:r>
                    </w:p>
                  </w:txbxContent>
                </v:textbox>
              </v:shape>
            </w:pict>
          </mc:Fallback>
        </mc:AlternateContent>
      </w:r>
      <w:r>
        <w:rPr>
          <w:color w:val="auto"/>
          <w:sz w:val="52"/>
        </w:rPr>
        <mc:AlternateContent>
          <mc:Choice Requires="wps">
            <w:drawing>
              <wp:anchor distT="0" distB="0" distL="114300" distR="114300" simplePos="0" relativeHeight="251685888" behindDoc="0" locked="0" layoutInCell="1" allowOverlap="1">
                <wp:simplePos x="0" y="0"/>
                <wp:positionH relativeFrom="column">
                  <wp:posOffset>3069590</wp:posOffset>
                </wp:positionH>
                <wp:positionV relativeFrom="paragraph">
                  <wp:posOffset>3865880</wp:posOffset>
                </wp:positionV>
                <wp:extent cx="2656205" cy="740410"/>
                <wp:effectExtent l="12700" t="12700" r="17145" b="27940"/>
                <wp:wrapNone/>
                <wp:docPr id="83" name="任意多边形 83"/>
                <wp:cNvGraphicFramePr/>
                <a:graphic xmlns:a="http://schemas.openxmlformats.org/drawingml/2006/main">
                  <a:graphicData uri="http://schemas.microsoft.com/office/word/2010/wordprocessingShape">
                    <wps:wsp>
                      <wps:cNvSpPr/>
                      <wps:spPr>
                        <a:xfrm>
                          <a:off x="3789680" y="4931410"/>
                          <a:ext cx="2656205" cy="740410"/>
                        </a:xfrm>
                        <a:custGeom>
                          <a:avLst/>
                          <a:gdLst>
                            <a:gd name="connisteX0" fmla="*/ 0 w 2656205"/>
                            <a:gd name="connsiteY0" fmla="*/ 434340 h 740410"/>
                            <a:gd name="connisteX1" fmla="*/ 920750 w 2656205"/>
                            <a:gd name="connsiteY1" fmla="*/ 200660 h 740410"/>
                            <a:gd name="connisteX2" fmla="*/ 909955 w 2656205"/>
                            <a:gd name="connsiteY2" fmla="*/ 63500 h 740410"/>
                            <a:gd name="connisteX3" fmla="*/ 2148205 w 2656205"/>
                            <a:gd name="connsiteY3" fmla="*/ 0 h 740410"/>
                            <a:gd name="connisteX4" fmla="*/ 2656205 w 2656205"/>
                            <a:gd name="connsiteY4" fmla="*/ 571500 h 740410"/>
                            <a:gd name="connisteX5" fmla="*/ 2635250 w 2656205"/>
                            <a:gd name="connsiteY5" fmla="*/ 740410 h 740410"/>
                            <a:gd name="connisteX6" fmla="*/ 1682750 w 2656205"/>
                            <a:gd name="connsiteY6" fmla="*/ 613410 h 740410"/>
                            <a:gd name="connisteX7" fmla="*/ 1079500 w 2656205"/>
                            <a:gd name="connsiteY7" fmla="*/ 613410 h 740410"/>
                            <a:gd name="connisteX8" fmla="*/ 63500 w 2656205"/>
                            <a:gd name="connsiteY8" fmla="*/ 720090 h 740410"/>
                            <a:gd name="connisteX9" fmla="*/ 0 w 2656205"/>
                            <a:gd name="connsiteY9" fmla="*/ 434340 h 74041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Lst>
                          <a:rect l="l" t="t" r="r" b="b"/>
                          <a:pathLst>
                            <a:path w="2656205" h="740410">
                              <a:moveTo>
                                <a:pt x="0" y="434340"/>
                              </a:moveTo>
                              <a:lnTo>
                                <a:pt x="920750" y="200660"/>
                              </a:lnTo>
                              <a:lnTo>
                                <a:pt x="909955" y="63500"/>
                              </a:lnTo>
                              <a:lnTo>
                                <a:pt x="2148205" y="0"/>
                              </a:lnTo>
                              <a:lnTo>
                                <a:pt x="2656205" y="571500"/>
                              </a:lnTo>
                              <a:lnTo>
                                <a:pt x="2635250" y="740410"/>
                              </a:lnTo>
                              <a:lnTo>
                                <a:pt x="1682750" y="613410"/>
                              </a:lnTo>
                              <a:lnTo>
                                <a:pt x="1079500" y="613410"/>
                              </a:lnTo>
                              <a:lnTo>
                                <a:pt x="63500" y="720090"/>
                              </a:lnTo>
                              <a:lnTo>
                                <a:pt x="0" y="434340"/>
                              </a:lnTo>
                              <a:close/>
                            </a:path>
                          </a:pathLst>
                        </a:cu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41.7pt;margin-top:304.4pt;height:58.3pt;width:209.15pt;z-index:251685888;mso-width-relative:page;mso-height-relative:page;" filled="f" stroked="t" coordsize="2656205,740410" o:gfxdata="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" path="m0,434340l920750,200660,909955,63500,2148205,0,2656205,571500,2635250,740410,1682750,613410,1079500,613410,63500,720090,0,434340xe">
                <v:path o:connectlocs="0,434340;920750,200660;909955,63500;2148205,0;2656205,571500;2635250,740410;1682750,613410;1079500,613410;63500,720090;0,434340" o:connectangles="0,0,0,0,0,0,0,0,0,0"/>
                <v:fill on="f" focussize="0,0"/>
                <v:stroke weight="2pt" color="#FFFF00 [2404]" joinstyle="round"/>
                <v:imagedata o:title=""/>
                <o:lock v:ext="edit" aspectratio="f"/>
              </v:shape>
            </w:pict>
          </mc:Fallback>
        </mc:AlternateContent>
      </w:r>
      <w:r>
        <w:rPr>
          <w:rFonts w:hint="default" w:ascii="Times New Roman" w:hAnsi="Times New Roman" w:eastAsia="仿宋_GB2312" w:cs="Times New Roman"/>
          <w:b/>
          <w:bCs/>
          <w:color w:val="auto"/>
          <w:sz w:val="52"/>
          <w:szCs w:val="52"/>
          <w:lang w:val="en-US" w:eastAsia="zh-CN"/>
        </w:rPr>
        <w:drawing>
          <wp:inline distT="0" distB="0" distL="114300" distR="114300">
            <wp:extent cx="8346440" cy="5563870"/>
            <wp:effectExtent l="0" t="0" r="16510" b="17780"/>
            <wp:docPr id="74" name="图片 74" descr="1984133859081e9abefba510b6de86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1984133859081e9abefba510b6de86d3"/>
                    <pic:cNvPicPr>
                      <a:picLocks noChangeAspect="1"/>
                    </pic:cNvPicPr>
                  </pic:nvPicPr>
                  <pic:blipFill>
                    <a:blip r:embed="rId38"/>
                    <a:stretch>
                      <a:fillRect/>
                    </a:stretch>
                  </pic:blipFill>
                  <pic:spPr>
                    <a:xfrm>
                      <a:off x="0" y="0"/>
                      <a:ext cx="8346440" cy="5563870"/>
                    </a:xfrm>
                    <a:prstGeom prst="rect">
                      <a:avLst/>
                    </a:prstGeom>
                  </pic:spPr>
                </pic:pic>
              </a:graphicData>
            </a:graphic>
          </wp:inline>
        </w:drawing>
      </w:r>
    </w:p>
    <w:p w14:paraId="0D06CA8E">
      <w:pPr>
        <w:pStyle w:val="4"/>
        <w:bidi w:val="0"/>
        <w:rPr>
          <w:rFonts w:hint="eastAsia"/>
          <w:color w:val="auto"/>
          <w:lang w:val="en-US" w:eastAsia="zh-CN"/>
        </w:rPr>
      </w:pPr>
      <w:bookmarkStart w:id="96" w:name="_Toc26945"/>
      <w:r>
        <w:rPr>
          <w:rFonts w:hint="eastAsia"/>
          <w:color w:val="auto"/>
          <w:lang w:val="en-US" w:eastAsia="zh-CN"/>
        </w:rPr>
        <w:t>附图6：项目分区措施布设图</w:t>
      </w:r>
      <w:bookmarkEnd w:id="96"/>
      <w:r>
        <w:rPr>
          <w:rFonts w:hint="eastAsia"/>
          <w:color w:val="auto"/>
          <w:lang w:val="en-US" w:eastAsia="zh-CN"/>
        </w:rPr>
        <w:t>（含监测点位）</w:t>
      </w:r>
    </w:p>
    <w:p w14:paraId="1831B391">
      <w:pPr>
        <w:pStyle w:val="4"/>
        <w:bidi w:val="0"/>
        <w:jc w:val="center"/>
        <w:rPr>
          <w:rFonts w:hint="default" w:ascii="Times New Roman" w:hAnsi="Times New Roman" w:eastAsia="仿宋_GB2312" w:cs="Times New Roman"/>
          <w:b/>
          <w:bCs/>
          <w:color w:val="auto"/>
          <w:sz w:val="52"/>
          <w:szCs w:val="52"/>
          <w:lang w:val="en-US" w:eastAsia="zh-CN"/>
        </w:rPr>
      </w:pPr>
      <w:r>
        <w:rPr>
          <w:color w:val="auto"/>
        </w:rPr>
        <w:drawing>
          <wp:anchor distT="0" distB="0" distL="114300" distR="114300" simplePos="0" relativeHeight="251756544" behindDoc="0" locked="0" layoutInCell="1" allowOverlap="1">
            <wp:simplePos x="0" y="0"/>
            <wp:positionH relativeFrom="column">
              <wp:posOffset>6941820</wp:posOffset>
            </wp:positionH>
            <wp:positionV relativeFrom="paragraph">
              <wp:posOffset>3951605</wp:posOffset>
            </wp:positionV>
            <wp:extent cx="1894205" cy="1407795"/>
            <wp:effectExtent l="0" t="0" r="10795" b="1905"/>
            <wp:wrapNone/>
            <wp:docPr id="13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3"/>
                    <pic:cNvPicPr>
                      <a:picLocks noChangeAspect="1"/>
                    </pic:cNvPicPr>
                  </pic:nvPicPr>
                  <pic:blipFill>
                    <a:blip r:embed="rId51"/>
                    <a:stretch>
                      <a:fillRect/>
                    </a:stretch>
                  </pic:blipFill>
                  <pic:spPr>
                    <a:xfrm>
                      <a:off x="0" y="0"/>
                      <a:ext cx="1894205" cy="1407795"/>
                    </a:xfrm>
                    <a:prstGeom prst="rect">
                      <a:avLst/>
                    </a:prstGeom>
                    <a:noFill/>
                    <a:ln>
                      <a:noFill/>
                    </a:ln>
                  </pic:spPr>
                </pic:pic>
              </a:graphicData>
            </a:graphic>
          </wp:anchor>
        </w:drawing>
      </w:r>
      <w:r>
        <w:rPr>
          <w:color w:val="auto"/>
        </w:rPr>
        <w:drawing>
          <wp:anchor distT="0" distB="0" distL="114300" distR="114300" simplePos="0" relativeHeight="251696128" behindDoc="0" locked="0" layoutInCell="1" allowOverlap="1">
            <wp:simplePos x="0" y="0"/>
            <wp:positionH relativeFrom="column">
              <wp:posOffset>8117840</wp:posOffset>
            </wp:positionH>
            <wp:positionV relativeFrom="paragraph">
              <wp:posOffset>46355</wp:posOffset>
            </wp:positionV>
            <wp:extent cx="276225" cy="352425"/>
            <wp:effectExtent l="0" t="0" r="9525" b="9525"/>
            <wp:wrapNone/>
            <wp:docPr id="9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
                    <pic:cNvPicPr>
                      <a:picLocks noChangeAspect="1"/>
                    </pic:cNvPicPr>
                  </pic:nvPicPr>
                  <pic:blipFill>
                    <a:blip r:embed="rId50"/>
                    <a:stretch>
                      <a:fillRect/>
                    </a:stretch>
                  </pic:blipFill>
                  <pic:spPr>
                    <a:xfrm rot="10800000">
                      <a:off x="0" y="0"/>
                      <a:ext cx="276225" cy="352425"/>
                    </a:xfrm>
                    <a:prstGeom prst="rect">
                      <a:avLst/>
                    </a:prstGeom>
                    <a:noFill/>
                    <a:ln>
                      <a:noFill/>
                    </a:ln>
                  </pic:spPr>
                </pic:pic>
              </a:graphicData>
            </a:graphic>
          </wp:anchor>
        </w:drawing>
      </w:r>
      <w:r>
        <w:rPr>
          <w:color w:val="auto"/>
          <w:sz w:val="52"/>
        </w:rPr>
        <mc:AlternateContent>
          <mc:Choice Requires="wps">
            <w:drawing>
              <wp:anchor distT="0" distB="0" distL="114300" distR="114300" simplePos="0" relativeHeight="251719680" behindDoc="0" locked="0" layoutInCell="1" allowOverlap="1">
                <wp:simplePos x="0" y="0"/>
                <wp:positionH relativeFrom="column">
                  <wp:posOffset>2667000</wp:posOffset>
                </wp:positionH>
                <wp:positionV relativeFrom="paragraph">
                  <wp:posOffset>3506470</wp:posOffset>
                </wp:positionV>
                <wp:extent cx="4191000" cy="1662430"/>
                <wp:effectExtent l="7620" t="12700" r="30480" b="20320"/>
                <wp:wrapNone/>
                <wp:docPr id="117" name="任意多边形 117"/>
                <wp:cNvGraphicFramePr/>
                <a:graphic xmlns:a="http://schemas.openxmlformats.org/drawingml/2006/main">
                  <a:graphicData uri="http://schemas.microsoft.com/office/word/2010/wordprocessingShape">
                    <wps:wsp>
                      <wps:cNvSpPr/>
                      <wps:spPr>
                        <a:xfrm>
                          <a:off x="0" y="0"/>
                          <a:ext cx="4191000" cy="1662430"/>
                        </a:xfrm>
                        <a:custGeom>
                          <a:avLst/>
                          <a:gdLst>
                            <a:gd name="connisteX0" fmla="*/ 0 w 4191000"/>
                            <a:gd name="connsiteY0" fmla="*/ 656590 h 1662430"/>
                            <a:gd name="connisteX1" fmla="*/ 836295 w 4191000"/>
                            <a:gd name="connsiteY1" fmla="*/ 0 h 1662430"/>
                            <a:gd name="connisteX2" fmla="*/ 2296795 w 4191000"/>
                            <a:gd name="connsiteY2" fmla="*/ 138430 h 1662430"/>
                            <a:gd name="connisteX3" fmla="*/ 2941955 w 4191000"/>
                            <a:gd name="connsiteY3" fmla="*/ 307340 h 1662430"/>
                            <a:gd name="connisteX4" fmla="*/ 4043045 w 4191000"/>
                            <a:gd name="connsiteY4" fmla="*/ 1059180 h 1662430"/>
                            <a:gd name="connisteX5" fmla="*/ 4191000 w 4191000"/>
                            <a:gd name="connsiteY5" fmla="*/ 1662430 h 1662430"/>
                            <a:gd name="connisteX6" fmla="*/ 3703955 w 4191000"/>
                            <a:gd name="connsiteY6" fmla="*/ 1355090 h 1662430"/>
                            <a:gd name="connisteX7" fmla="*/ 3703955 w 4191000"/>
                            <a:gd name="connsiteY7" fmla="*/ 1259840 h 1662430"/>
                            <a:gd name="connisteX8" fmla="*/ 2804795 w 4191000"/>
                            <a:gd name="connsiteY8" fmla="*/ 952500 h 1662430"/>
                            <a:gd name="connisteX9" fmla="*/ 1852295 w 4191000"/>
                            <a:gd name="connsiteY9" fmla="*/ 793750 h 1662430"/>
                            <a:gd name="connisteX10" fmla="*/ 1290955 w 4191000"/>
                            <a:gd name="connsiteY10" fmla="*/ 825500 h 1662430"/>
                            <a:gd name="connisteX11" fmla="*/ 95250 w 4191000"/>
                            <a:gd name="connsiteY11" fmla="*/ 920750 h 1662430"/>
                            <a:gd name="connisteX12" fmla="*/ 42545 w 4191000"/>
                            <a:gd name="connsiteY12" fmla="*/ 635000 h 166243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Lst>
                          <a:rect l="l" t="t" r="r" b="b"/>
                          <a:pathLst>
                            <a:path w="4191000" h="1662430">
                              <a:moveTo>
                                <a:pt x="0" y="656590"/>
                              </a:moveTo>
                              <a:lnTo>
                                <a:pt x="836295" y="0"/>
                              </a:lnTo>
                              <a:lnTo>
                                <a:pt x="2296795" y="138430"/>
                              </a:lnTo>
                              <a:lnTo>
                                <a:pt x="2941955" y="307340"/>
                              </a:lnTo>
                              <a:lnTo>
                                <a:pt x="4043045" y="1059180"/>
                              </a:lnTo>
                              <a:lnTo>
                                <a:pt x="4191000" y="1662430"/>
                              </a:lnTo>
                              <a:lnTo>
                                <a:pt x="3703955" y="1355090"/>
                              </a:lnTo>
                              <a:lnTo>
                                <a:pt x="3703955" y="1259840"/>
                              </a:lnTo>
                              <a:lnTo>
                                <a:pt x="2804795" y="952500"/>
                              </a:lnTo>
                              <a:lnTo>
                                <a:pt x="1852295" y="793750"/>
                              </a:lnTo>
                              <a:lnTo>
                                <a:pt x="1290955" y="825500"/>
                              </a:lnTo>
                              <a:lnTo>
                                <a:pt x="95250" y="920750"/>
                              </a:lnTo>
                              <a:lnTo>
                                <a:pt x="42545" y="635000"/>
                              </a:lnTo>
                            </a:path>
                          </a:pathLst>
                        </a:cu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10pt;margin-top:276.1pt;height:130.9pt;width:330pt;z-index:251719680;mso-width-relative:page;mso-height-relative:page;" filled="f" stroked="t" coordsize="4191000,1662430" o:gfxdata="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" path="m0,656590l836295,0,2296795,138430,2941955,307340,4043045,1059180,4191000,1662430,3703955,1355090,3703955,1259840,2804795,952500,1852295,793750,1290955,825500,95250,920750,42545,635000e">
                <v:path o:connectlocs="0,656590;836295,0;2296795,138430;2941955,307340;4043045,1059180;4191000,1662430;3703955,1355090;3703955,1259840;2804795,952500;1852295,793750;1290955,825500;95250,920750;42545,635000" o:connectangles="0,0,0,0,0,0,0,0,0,0,0,0,0"/>
                <v:fill on="f" focussize="0,0"/>
                <v:stroke weight="2pt" color="#FF0000 [2404]" joinstyle="round"/>
                <v:imagedata o:title=""/>
                <o:lock v:ext="edit" aspectratio="f"/>
              </v:shape>
            </w:pict>
          </mc:Fallback>
        </mc:AlternateContent>
      </w:r>
      <w:r>
        <w:rPr>
          <w:color w:val="auto"/>
          <w:sz w:val="24"/>
        </w:rPr>
        <mc:AlternateContent>
          <mc:Choice Requires="wps">
            <w:drawing>
              <wp:anchor distT="0" distB="0" distL="114300" distR="114300" simplePos="0" relativeHeight="251716608" behindDoc="0" locked="0" layoutInCell="1" allowOverlap="1">
                <wp:simplePos x="0" y="0"/>
                <wp:positionH relativeFrom="column">
                  <wp:posOffset>1582420</wp:posOffset>
                </wp:positionH>
                <wp:positionV relativeFrom="paragraph">
                  <wp:posOffset>5043170</wp:posOffset>
                </wp:positionV>
                <wp:extent cx="84455" cy="84455"/>
                <wp:effectExtent l="12700" t="12700" r="17145" b="17145"/>
                <wp:wrapNone/>
                <wp:docPr id="109" name="椭圆 109"/>
                <wp:cNvGraphicFramePr/>
                <a:graphic xmlns:a="http://schemas.openxmlformats.org/drawingml/2006/main">
                  <a:graphicData uri="http://schemas.microsoft.com/office/word/2010/wordprocessingShape">
                    <wps:wsp>
                      <wps:cNvSpPr/>
                      <wps:spPr>
                        <a:xfrm>
                          <a:off x="0" y="0"/>
                          <a:ext cx="84455" cy="84455"/>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24.6pt;margin-top:397.1pt;height:6.65pt;width:6.65pt;z-index:251716608;v-text-anchor:middle;mso-width-relative:page;mso-height-relative:page;" fillcolor="#FF0000" filled="t" stroked="t" coordsize="21600,21600" o:gfxdata="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P1einzYAAAACwEAAA8AAAAAAAAAAQAgAAAAIgAAAGRycy9kb3ducmV2LnhtbFBLAQIUABQAAAAI&#10;AIdO4kARNdaSXwIAAOEEAAAOAAAAAAAAAAEAIAAAACcBAABkcnMvZTJvRG9jLnhtbFBLBQYAAAAA&#10;BgAGAFkBAAD4BQAAAAA=&#10;">
                <v:fill on="t" focussize="0,0"/>
                <v:stroke weight="2pt" color="#FF0000 [2404]" joinstyle="round"/>
                <v:imagedata o:title=""/>
                <o:lock v:ext="edit" aspectratio="f"/>
              </v:shape>
            </w:pict>
          </mc:Fallback>
        </mc:AlternateContent>
      </w:r>
      <w:r>
        <w:rPr>
          <w:color w:val="auto"/>
          <w:sz w:val="24"/>
        </w:rPr>
        <mc:AlternateContent>
          <mc:Choice Requires="wps">
            <w:drawing>
              <wp:anchor distT="0" distB="0" distL="114300" distR="114300" simplePos="0" relativeHeight="251704320" behindDoc="0" locked="0" layoutInCell="1" allowOverlap="1">
                <wp:simplePos x="0" y="0"/>
                <wp:positionH relativeFrom="column">
                  <wp:posOffset>1574800</wp:posOffset>
                </wp:positionH>
                <wp:positionV relativeFrom="paragraph">
                  <wp:posOffset>4681855</wp:posOffset>
                </wp:positionV>
                <wp:extent cx="139065" cy="278130"/>
                <wp:effectExtent l="12700" t="12700" r="13970" b="19685"/>
                <wp:wrapNone/>
                <wp:docPr id="112" name="矩形 112"/>
                <wp:cNvGraphicFramePr/>
                <a:graphic xmlns:a="http://schemas.openxmlformats.org/drawingml/2006/main">
                  <a:graphicData uri="http://schemas.microsoft.com/office/word/2010/wordprocessingShape">
                    <wps:wsp>
                      <wps:cNvSpPr/>
                      <wps:spPr>
                        <a:xfrm rot="16200000">
                          <a:off x="0" y="0"/>
                          <a:ext cx="139065" cy="278130"/>
                        </a:xfrm>
                        <a:prstGeom prst="rect">
                          <a:avLst/>
                        </a:prstGeom>
                        <a:solidFill>
                          <a:srgbClr val="FFFF00"/>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4pt;margin-top:368.65pt;height:21.9pt;width:10.95pt;rotation:-5898240f;z-index:251704320;v-text-anchor:middle;mso-width-relative:page;mso-height-relative:page;" fillcolor="#FFFF00" filled="t" stroked="t" coordsize="21600,21600" o:gfxdata="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MMIg+DaAAAACwEAAA8AAAAAAAAAAQAgAAAAIgAAAGRycy9kb3ducmV2&#10;LnhtbFBLAQIUABQAAAAIAIdO4kCunD/RbAIAAO8EAAAOAAAAAAAAAAEAIAAAACkBAABkcnMvZTJv&#10;RG9jLnhtbFBLBQYAAAAABgAGAFkBAAAHBgAAAAA=&#10;">
                <v:fill on="t" focussize="0,0"/>
                <v:stroke weight="2pt" color="#000000 [3213]" joinstyle="round"/>
                <v:imagedata o:title=""/>
                <o:lock v:ext="edit" aspectratio="f"/>
              </v:rect>
            </w:pict>
          </mc:Fallback>
        </mc:AlternateContent>
      </w:r>
      <w:r>
        <w:rPr>
          <w:color w:val="auto"/>
          <w:sz w:val="24"/>
        </w:rPr>
        <mc:AlternateContent>
          <mc:Choice Requires="wps">
            <w:drawing>
              <wp:anchor distT="0" distB="0" distL="114300" distR="114300" simplePos="0" relativeHeight="251703296" behindDoc="0" locked="0" layoutInCell="1" allowOverlap="1">
                <wp:simplePos x="0" y="0"/>
                <wp:positionH relativeFrom="column">
                  <wp:posOffset>1549400</wp:posOffset>
                </wp:positionH>
                <wp:positionV relativeFrom="paragraph">
                  <wp:posOffset>4370070</wp:posOffset>
                </wp:positionV>
                <wp:extent cx="139065" cy="278130"/>
                <wp:effectExtent l="12700" t="12700" r="13970" b="19685"/>
                <wp:wrapNone/>
                <wp:docPr id="106" name="矩形 106"/>
                <wp:cNvGraphicFramePr/>
                <a:graphic xmlns:a="http://schemas.openxmlformats.org/drawingml/2006/main">
                  <a:graphicData uri="http://schemas.microsoft.com/office/word/2010/wordprocessingShape">
                    <wps:wsp>
                      <wps:cNvSpPr/>
                      <wps:spPr>
                        <a:xfrm rot="16200000">
                          <a:off x="0" y="0"/>
                          <a:ext cx="139065" cy="278130"/>
                        </a:xfrm>
                        <a:prstGeom prst="rect">
                          <a:avLst/>
                        </a:prstGeom>
                        <a:solidFill>
                          <a:schemeClr val="accent6">
                            <a:lumMod val="75000"/>
                          </a:schemeClr>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2pt;margin-top:344.1pt;height:21.9pt;width:10.95pt;rotation:-5898240f;z-index:251703296;v-text-anchor:middle;mso-width-relative:page;mso-height-relative:page;" fillcolor="#E46C0A [2409]" filled="t" stroked="t" coordsize="21600,21600" o:gfxdata="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">
                <v:fill on="t" focussize="0,0"/>
                <v:stroke weight="2pt" color="#000000 [3213]" joinstyle="round"/>
                <v:imagedata o:title=""/>
                <o:lock v:ext="edit" aspectratio="f"/>
              </v:rect>
            </w:pict>
          </mc:Fallback>
        </mc:AlternateContent>
      </w:r>
      <w:r>
        <w:rPr>
          <w:color w:val="auto"/>
          <w:sz w:val="52"/>
        </w:rPr>
        <mc:AlternateContent>
          <mc:Choice Requires="wps">
            <w:drawing>
              <wp:anchor distT="0" distB="0" distL="114300" distR="114300" simplePos="0" relativeHeight="251702272" behindDoc="0" locked="0" layoutInCell="1" allowOverlap="1">
                <wp:simplePos x="0" y="0"/>
                <wp:positionH relativeFrom="column">
                  <wp:posOffset>1423670</wp:posOffset>
                </wp:positionH>
                <wp:positionV relativeFrom="paragraph">
                  <wp:posOffset>4197350</wp:posOffset>
                </wp:positionV>
                <wp:extent cx="381000" cy="10160"/>
                <wp:effectExtent l="0" t="0" r="0" b="0"/>
                <wp:wrapNone/>
                <wp:docPr id="105" name="直接连接符 105"/>
                <wp:cNvGraphicFramePr/>
                <a:graphic xmlns:a="http://schemas.openxmlformats.org/drawingml/2006/main">
                  <a:graphicData uri="http://schemas.microsoft.com/office/word/2010/wordprocessingShape">
                    <wps:wsp>
                      <wps:cNvCnPr/>
                      <wps:spPr>
                        <a:xfrm flipV="1">
                          <a:off x="0" y="0"/>
                          <a:ext cx="381000" cy="10160"/>
                        </a:xfrm>
                        <a:prstGeom prst="line">
                          <a:avLst/>
                        </a:prstGeom>
                        <a:ln>
                          <a:solidFill>
                            <a:schemeClr val="accent4"/>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12.1pt;margin-top:330.5pt;height:0.8pt;width:30pt;z-index:251702272;mso-width-relative:page;mso-height-relative:page;" filled="f" stroked="t" coordsize="21600,21600" o:gfxdata="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9fy/R1AAA&#10;AAsBAAAPAAAAAAAAAAEAIAAAACIAAABkcnMvZG93bnJldi54bWxQSwECFAAUAAAACACHTuJA3IFJ&#10;OukBAACsAwAADgAAAAAAAAABACAAAAAjAQAAZHJzL2Uyb0RvYy54bWxQSwUGAAAAAAYABgBZAQAA&#10;fgUAAAAA&#10;">
                <v:fill on="f" focussize="0,0"/>
                <v:stroke weight="2pt" color="#8064A2 [3207]" joinstyle="round"/>
                <v:imagedata o:title=""/>
                <o:lock v:ext="edit" aspectratio="f"/>
              </v:line>
            </w:pict>
          </mc:Fallback>
        </mc:AlternateContent>
      </w:r>
      <w:r>
        <w:rPr>
          <w:color w:val="auto"/>
          <w:sz w:val="52"/>
        </w:rPr>
        <mc:AlternateContent>
          <mc:Choice Requires="wps">
            <w:drawing>
              <wp:anchor distT="0" distB="0" distL="114300" distR="114300" simplePos="0" relativeHeight="251700224" behindDoc="0" locked="0" layoutInCell="1" allowOverlap="1">
                <wp:simplePos x="0" y="0"/>
                <wp:positionH relativeFrom="column">
                  <wp:posOffset>1356360</wp:posOffset>
                </wp:positionH>
                <wp:positionV relativeFrom="paragraph">
                  <wp:posOffset>3907790</wp:posOffset>
                </wp:positionV>
                <wp:extent cx="381000" cy="10160"/>
                <wp:effectExtent l="0" t="0" r="0" b="0"/>
                <wp:wrapNone/>
                <wp:docPr id="102" name="直接连接符 102"/>
                <wp:cNvGraphicFramePr/>
                <a:graphic xmlns:a="http://schemas.openxmlformats.org/drawingml/2006/main">
                  <a:graphicData uri="http://schemas.microsoft.com/office/word/2010/wordprocessingShape">
                    <wps:wsp>
                      <wps:cNvCnPr/>
                      <wps:spPr>
                        <a:xfrm flipV="1">
                          <a:off x="0" y="0"/>
                          <a:ext cx="381000" cy="10160"/>
                        </a:xfrm>
                        <a:prstGeom prst="line">
                          <a:avLst/>
                        </a:prstGeom>
                        <a:ln>
                          <a:solidFill>
                            <a:srgbClr val="0070C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06.8pt;margin-top:307.7pt;height:0.8pt;width:30pt;z-index:251700224;mso-width-relative:page;mso-height-relative:page;" filled="f" stroked="t" coordsize="21600,21600" o:gfxdata="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TMt4AtgA&#10;AAALAQAADwAAAAAAAAABACAAAAAiAAAAZHJzL2Rvd25yZXYueG1sUEsBAhQAFAAAAAgAh07iQNeb&#10;GbjmAQAArAMAAA4AAAAAAAAAAQAgAAAAJwEAAGRycy9lMm9Eb2MueG1sUEsFBgAAAAAGAAYAWQEA&#10;AH8FAAAAAA==&#10;">
                <v:fill on="f" focussize="0,0"/>
                <v:stroke weight="2pt" color="#0070C0 [3204]" joinstyle="round"/>
                <v:imagedata o:title=""/>
                <o:lock v:ext="edit" aspectratio="f"/>
              </v:line>
            </w:pict>
          </mc:Fallback>
        </mc:AlternateContent>
      </w:r>
      <w:r>
        <w:rPr>
          <w:color w:val="auto"/>
          <w:sz w:val="52"/>
        </w:rPr>
        <mc:AlternateContent>
          <mc:Choice Requires="wps">
            <w:drawing>
              <wp:anchor distT="0" distB="0" distL="114300" distR="114300" simplePos="0" relativeHeight="251698176" behindDoc="0" locked="0" layoutInCell="1" allowOverlap="1">
                <wp:simplePos x="0" y="0"/>
                <wp:positionH relativeFrom="column">
                  <wp:posOffset>455295</wp:posOffset>
                </wp:positionH>
                <wp:positionV relativeFrom="paragraph">
                  <wp:posOffset>3460115</wp:posOffset>
                </wp:positionV>
                <wp:extent cx="1968500" cy="1874520"/>
                <wp:effectExtent l="4445" t="4445" r="8255" b="6985"/>
                <wp:wrapNone/>
                <wp:docPr id="100" name="文本框 100"/>
                <wp:cNvGraphicFramePr/>
                <a:graphic xmlns:a="http://schemas.openxmlformats.org/drawingml/2006/main">
                  <a:graphicData uri="http://schemas.microsoft.com/office/word/2010/wordprocessingShape">
                    <wps:wsp>
                      <wps:cNvSpPr txBox="1"/>
                      <wps:spPr>
                        <a:xfrm>
                          <a:off x="0" y="0"/>
                          <a:ext cx="1968500" cy="18745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D3DB6E1">
                            <w:pPr>
                              <w:jc w:val="center"/>
                              <w:rPr>
                                <w:rFonts w:hint="eastAsia"/>
                                <w:lang w:val="en-US" w:eastAsia="zh-CN"/>
                              </w:rPr>
                            </w:pPr>
                            <w:r>
                              <w:rPr>
                                <w:rFonts w:hint="eastAsia"/>
                                <w:lang w:val="en-US" w:eastAsia="zh-CN"/>
                              </w:rPr>
                              <w:t>图例</w:t>
                            </w:r>
                          </w:p>
                          <w:p w14:paraId="6199FC07">
                            <w:pPr>
                              <w:jc w:val="both"/>
                              <w:rPr>
                                <w:rFonts w:hint="default"/>
                                <w:lang w:val="en-US" w:eastAsia="zh-CN"/>
                              </w:rPr>
                            </w:pPr>
                            <w:r>
                              <w:rPr>
                                <w:rFonts w:hint="eastAsia"/>
                                <w:lang w:val="en-US" w:eastAsia="zh-CN"/>
                              </w:rPr>
                              <w:t>雨水排水</w:t>
                            </w:r>
                          </w:p>
                          <w:p w14:paraId="15BC31B6">
                            <w:pPr>
                              <w:jc w:val="both"/>
                              <w:rPr>
                                <w:rFonts w:hint="eastAsia"/>
                                <w:lang w:val="en-US" w:eastAsia="zh-CN"/>
                              </w:rPr>
                            </w:pPr>
                            <w:r>
                              <w:rPr>
                                <w:rFonts w:hint="eastAsia"/>
                                <w:lang w:val="en-US" w:eastAsia="zh-CN"/>
                              </w:rPr>
                              <w:t>临时排水沟</w:t>
                            </w:r>
                          </w:p>
                          <w:p w14:paraId="28AD117E">
                            <w:pPr>
                              <w:jc w:val="both"/>
                              <w:rPr>
                                <w:rFonts w:hint="eastAsia"/>
                                <w:lang w:val="en-US" w:eastAsia="zh-CN"/>
                              </w:rPr>
                            </w:pPr>
                            <w:r>
                              <w:rPr>
                                <w:rFonts w:hint="eastAsia"/>
                                <w:lang w:val="en-US" w:eastAsia="zh-CN"/>
                              </w:rPr>
                              <w:t>临时沉砂池</w:t>
                            </w:r>
                          </w:p>
                          <w:p w14:paraId="502E74A7">
                            <w:pPr>
                              <w:jc w:val="both"/>
                              <w:rPr>
                                <w:rFonts w:hint="eastAsia"/>
                                <w:lang w:val="en-US" w:eastAsia="zh-CN"/>
                              </w:rPr>
                            </w:pPr>
                            <w:r>
                              <w:rPr>
                                <w:rFonts w:hint="eastAsia"/>
                                <w:lang w:val="en-US" w:eastAsia="zh-CN"/>
                              </w:rPr>
                              <w:t>临时洗车池</w:t>
                            </w:r>
                          </w:p>
                          <w:p w14:paraId="5AE5425B">
                            <w:pPr>
                              <w:jc w:val="both"/>
                              <w:rPr>
                                <w:rFonts w:hint="default"/>
                                <w:lang w:val="en-US" w:eastAsia="zh-CN"/>
                              </w:rPr>
                            </w:pPr>
                            <w:r>
                              <w:rPr>
                                <w:rFonts w:hint="eastAsia"/>
                                <w:lang w:val="en-US" w:eastAsia="zh-CN"/>
                              </w:rPr>
                              <w:t>监测点位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85pt;margin-top:272.45pt;height:147.6pt;width:155pt;z-index:251698176;mso-width-relative:page;mso-height-relative:page;" fillcolor="#FFFFFF [3201]" filled="t" stroked="t" coordsize="21600,21600" o:gfxdata="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0H5Kx&#10;1wAAAAoBAAAPAAAAAAAAAAEAIAAAACIAAABkcnMvZG93bnJldi54bWxQSwECFAAUAAAACACHTuJA&#10;Uqk+9VsCAAC8BAAADgAAAAAAAAABACAAAAAmAQAAZHJzL2Uyb0RvYy54bWxQSwUGAAAAAAYABgBZ&#10;AQAA8wUAAAAA&#10;">
                <v:fill on="t" focussize="0,0"/>
                <v:stroke weight="0.5pt" color="#000000 [3204]" joinstyle="round"/>
                <v:imagedata o:title=""/>
                <o:lock v:ext="edit" aspectratio="f"/>
                <v:textbox>
                  <w:txbxContent>
                    <w:p w14:paraId="7D3DB6E1">
                      <w:pPr>
                        <w:jc w:val="center"/>
                        <w:rPr>
                          <w:rFonts w:hint="eastAsia"/>
                          <w:lang w:val="en-US" w:eastAsia="zh-CN"/>
                        </w:rPr>
                      </w:pPr>
                      <w:r>
                        <w:rPr>
                          <w:rFonts w:hint="eastAsia"/>
                          <w:lang w:val="en-US" w:eastAsia="zh-CN"/>
                        </w:rPr>
                        <w:t>图例</w:t>
                      </w:r>
                    </w:p>
                    <w:p w14:paraId="6199FC07">
                      <w:pPr>
                        <w:jc w:val="both"/>
                        <w:rPr>
                          <w:rFonts w:hint="default"/>
                          <w:lang w:val="en-US" w:eastAsia="zh-CN"/>
                        </w:rPr>
                      </w:pPr>
                      <w:r>
                        <w:rPr>
                          <w:rFonts w:hint="eastAsia"/>
                          <w:lang w:val="en-US" w:eastAsia="zh-CN"/>
                        </w:rPr>
                        <w:t>雨水排水</w:t>
                      </w:r>
                    </w:p>
                    <w:p w14:paraId="15BC31B6">
                      <w:pPr>
                        <w:jc w:val="both"/>
                        <w:rPr>
                          <w:rFonts w:hint="eastAsia"/>
                          <w:lang w:val="en-US" w:eastAsia="zh-CN"/>
                        </w:rPr>
                      </w:pPr>
                      <w:r>
                        <w:rPr>
                          <w:rFonts w:hint="eastAsia"/>
                          <w:lang w:val="en-US" w:eastAsia="zh-CN"/>
                        </w:rPr>
                        <w:t>临时排水沟</w:t>
                      </w:r>
                    </w:p>
                    <w:p w14:paraId="28AD117E">
                      <w:pPr>
                        <w:jc w:val="both"/>
                        <w:rPr>
                          <w:rFonts w:hint="eastAsia"/>
                          <w:lang w:val="en-US" w:eastAsia="zh-CN"/>
                        </w:rPr>
                      </w:pPr>
                      <w:r>
                        <w:rPr>
                          <w:rFonts w:hint="eastAsia"/>
                          <w:lang w:val="en-US" w:eastAsia="zh-CN"/>
                        </w:rPr>
                        <w:t>临时沉砂池</w:t>
                      </w:r>
                    </w:p>
                    <w:p w14:paraId="502E74A7">
                      <w:pPr>
                        <w:jc w:val="both"/>
                        <w:rPr>
                          <w:rFonts w:hint="eastAsia"/>
                          <w:lang w:val="en-US" w:eastAsia="zh-CN"/>
                        </w:rPr>
                      </w:pPr>
                      <w:r>
                        <w:rPr>
                          <w:rFonts w:hint="eastAsia"/>
                          <w:lang w:val="en-US" w:eastAsia="zh-CN"/>
                        </w:rPr>
                        <w:t>临时洗车池</w:t>
                      </w:r>
                    </w:p>
                    <w:p w14:paraId="5AE5425B">
                      <w:pPr>
                        <w:jc w:val="both"/>
                        <w:rPr>
                          <w:rFonts w:hint="default"/>
                          <w:lang w:val="en-US" w:eastAsia="zh-CN"/>
                        </w:rPr>
                      </w:pPr>
                      <w:r>
                        <w:rPr>
                          <w:rFonts w:hint="eastAsia"/>
                          <w:lang w:val="en-US" w:eastAsia="zh-CN"/>
                        </w:rPr>
                        <w:t>监测点位</w:t>
                      </w:r>
                    </w:p>
                  </w:txbxContent>
                </v:textbox>
              </v:shape>
            </w:pict>
          </mc:Fallback>
        </mc:AlternateContent>
      </w:r>
      <w:r>
        <w:rPr>
          <w:color w:val="auto"/>
          <w:sz w:val="52"/>
        </w:rPr>
        <mc:AlternateContent>
          <mc:Choice Requires="wps">
            <w:drawing>
              <wp:anchor distT="0" distB="0" distL="114300" distR="114300" simplePos="0" relativeHeight="251718656" behindDoc="0" locked="0" layoutInCell="1" allowOverlap="1">
                <wp:simplePos x="0" y="0"/>
                <wp:positionH relativeFrom="column">
                  <wp:posOffset>6101080</wp:posOffset>
                </wp:positionH>
                <wp:positionV relativeFrom="paragraph">
                  <wp:posOffset>4580255</wp:posOffset>
                </wp:positionV>
                <wp:extent cx="180975" cy="85090"/>
                <wp:effectExtent l="12700" t="12700" r="15875" b="16510"/>
                <wp:wrapNone/>
                <wp:docPr id="77" name="矩形 77"/>
                <wp:cNvGraphicFramePr/>
                <a:graphic xmlns:a="http://schemas.openxmlformats.org/drawingml/2006/main">
                  <a:graphicData uri="http://schemas.microsoft.com/office/word/2010/wordprocessingShape">
                    <wps:wsp>
                      <wps:cNvSpPr/>
                      <wps:spPr>
                        <a:xfrm>
                          <a:off x="0" y="0"/>
                          <a:ext cx="180975" cy="85090"/>
                        </a:xfrm>
                        <a:prstGeom prst="rect">
                          <a:avLst/>
                        </a:prstGeom>
                        <a:noFill/>
                        <a:ln>
                          <a:solidFill>
                            <a:schemeClr val="accent6">
                              <a:lumMod val="50000"/>
                            </a:schemeClr>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80.4pt;margin-top:360.65pt;height:6.7pt;width:14.25pt;z-index:251718656;v-text-anchor:middle;mso-width-relative:page;mso-height-relative:page;" filled="f" stroked="t" coordsize="21600,21600" o:gfxdata="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S/Cy4tsAAAALAQAADwAAAAAAAAABACAAAAAiAAAAZHJzL2Rv&#10;d25yZXYueG1sUEsBAhQAFAAAAAgAh07iQKrX4dVwAgAA1gQAAA4AAAAAAAAAAQAgAAAAKgEAAGRy&#10;cy9lMm9Eb2MueG1sUEsFBgAAAAAGAAYAWQEAAAwGAAAAAA==&#10;">
                <v:fill on="f" focussize="0,0"/>
                <v:stroke weight="2pt" color="#984807 [1609]" joinstyle="round"/>
                <v:imagedata o:title=""/>
                <o:lock v:ext="edit" aspectratio="f"/>
              </v:rect>
            </w:pict>
          </mc:Fallback>
        </mc:AlternateContent>
      </w:r>
      <w:r>
        <w:rPr>
          <w:color w:val="auto"/>
          <w:sz w:val="52"/>
        </w:rPr>
        <mc:AlternateContent>
          <mc:Choice Requires="wps">
            <w:drawing>
              <wp:anchor distT="0" distB="0" distL="114300" distR="114300" simplePos="0" relativeHeight="251717632" behindDoc="0" locked="0" layoutInCell="1" allowOverlap="1">
                <wp:simplePos x="0" y="0"/>
                <wp:positionH relativeFrom="column">
                  <wp:posOffset>5662295</wp:posOffset>
                </wp:positionH>
                <wp:positionV relativeFrom="paragraph">
                  <wp:posOffset>4088765</wp:posOffset>
                </wp:positionV>
                <wp:extent cx="233045" cy="158750"/>
                <wp:effectExtent l="12700" t="12700" r="20955" b="19050"/>
                <wp:wrapNone/>
                <wp:docPr id="78" name="矩形 78"/>
                <wp:cNvGraphicFramePr/>
                <a:graphic xmlns:a="http://schemas.openxmlformats.org/drawingml/2006/main">
                  <a:graphicData uri="http://schemas.microsoft.com/office/word/2010/wordprocessingShape">
                    <wps:wsp>
                      <wps:cNvSpPr/>
                      <wps:spPr>
                        <a:xfrm>
                          <a:off x="0" y="0"/>
                          <a:ext cx="233045" cy="158750"/>
                        </a:xfrm>
                        <a:prstGeom prst="rect">
                          <a:avLst/>
                        </a:prstGeom>
                        <a:noFill/>
                        <a:ln>
                          <a:solidFill>
                            <a:srgbClr val="00B0F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45.85pt;margin-top:321.95pt;height:12.5pt;width:18.35pt;z-index:251717632;v-text-anchor:middle;mso-width-relative:page;mso-height-relative:page;" filled="f" stroked="t" coordsize="21600,21600" o:gfxdata="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XnR4F2QAAAAsBAAAPAAAAAAAAAAEAIAAAACIAAABkcnMvZG93bnJldi54bWxQSwECFAAUAAAA&#10;CACHTuJAOYYqbl8CAAC1BAAADgAAAAAAAAABACAAAAAoAQAAZHJzL2Uyb0RvYy54bWxQSwUGAAAA&#10;AAYABgBZAQAA+QUAAAAA&#10;">
                <v:fill on="f" focussize="0,0"/>
                <v:stroke weight="2pt" color="#00B0F0 [2404]" joinstyle="round"/>
                <v:imagedata o:title=""/>
                <o:lock v:ext="edit" aspectratio="f"/>
              </v:rect>
            </w:pict>
          </mc:Fallback>
        </mc:AlternateContent>
      </w:r>
      <w:r>
        <w:rPr>
          <w:color w:val="auto"/>
          <w:sz w:val="24"/>
        </w:rPr>
        <mc:AlternateContent>
          <mc:Choice Requires="wps">
            <w:drawing>
              <wp:anchor distT="0" distB="0" distL="114300" distR="114300" simplePos="0" relativeHeight="251715584" behindDoc="0" locked="0" layoutInCell="1" allowOverlap="1">
                <wp:simplePos x="0" y="0"/>
                <wp:positionH relativeFrom="column">
                  <wp:posOffset>3764915</wp:posOffset>
                </wp:positionH>
                <wp:positionV relativeFrom="paragraph">
                  <wp:posOffset>4410710</wp:posOffset>
                </wp:positionV>
                <wp:extent cx="84455" cy="84455"/>
                <wp:effectExtent l="12700" t="12700" r="17145" b="17145"/>
                <wp:wrapNone/>
                <wp:docPr id="108" name="椭圆 108"/>
                <wp:cNvGraphicFramePr/>
                <a:graphic xmlns:a="http://schemas.openxmlformats.org/drawingml/2006/main">
                  <a:graphicData uri="http://schemas.microsoft.com/office/word/2010/wordprocessingShape">
                    <wps:wsp>
                      <wps:cNvSpPr/>
                      <wps:spPr>
                        <a:xfrm>
                          <a:off x="0" y="0"/>
                          <a:ext cx="84455" cy="84455"/>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96.45pt;margin-top:347.3pt;height:6.65pt;width:6.65pt;z-index:251715584;v-text-anchor:middle;mso-width-relative:page;mso-height-relative:page;" fillcolor="#FF0000" filled="t" stroked="t" coordsize="21600,21600" o:gfxdata="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I&#10;IsMJ1wAAAAsBAAAPAAAAAAAAAAEAIAAAACIAAABkcnMvZG93bnJldi54bWxQSwECFAAUAAAACACH&#10;TuJAdjTQF14CAADhBAAADgAAAAAAAAABACAAAAAmAQAAZHJzL2Uyb0RvYy54bWxQSwUGAAAAAAYA&#10;BgBZAQAA9gUAAAAA&#10;">
                <v:fill on="t" focussize="0,0"/>
                <v:stroke weight="2pt" color="#FF0000 [2404]" joinstyle="round"/>
                <v:imagedata o:title=""/>
                <o:lock v:ext="edit" aspectratio="f"/>
              </v:shape>
            </w:pict>
          </mc:Fallback>
        </mc:AlternateContent>
      </w:r>
      <w:r>
        <w:rPr>
          <w:color w:val="auto"/>
          <w:sz w:val="24"/>
        </w:rPr>
        <mc:AlternateContent>
          <mc:Choice Requires="wps">
            <w:drawing>
              <wp:anchor distT="0" distB="0" distL="114300" distR="114300" simplePos="0" relativeHeight="251714560" behindDoc="0" locked="0" layoutInCell="1" allowOverlap="1">
                <wp:simplePos x="0" y="0"/>
                <wp:positionH relativeFrom="column">
                  <wp:posOffset>6152515</wp:posOffset>
                </wp:positionH>
                <wp:positionV relativeFrom="paragraph">
                  <wp:posOffset>4575810</wp:posOffset>
                </wp:positionV>
                <wp:extent cx="84455" cy="84455"/>
                <wp:effectExtent l="12700" t="12700" r="17145" b="17145"/>
                <wp:wrapNone/>
                <wp:docPr id="103" name="椭圆 103"/>
                <wp:cNvGraphicFramePr/>
                <a:graphic xmlns:a="http://schemas.openxmlformats.org/drawingml/2006/main">
                  <a:graphicData uri="http://schemas.microsoft.com/office/word/2010/wordprocessingShape">
                    <wps:wsp>
                      <wps:cNvSpPr/>
                      <wps:spPr>
                        <a:xfrm>
                          <a:off x="0" y="0"/>
                          <a:ext cx="84455" cy="84455"/>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484.45pt;margin-top:360.3pt;height:6.65pt;width:6.65pt;z-index:251714560;v-text-anchor:middle;mso-width-relative:page;mso-height-relative:page;" fillcolor="#FF0000" filled="t" stroked="t" coordsize="21600,21600" o:gfxdata="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ZbMzatcAAAALAQAADwAAAAAAAAABACAAAAAiAAAAZHJzL2Rvd25yZXYueG1sUEsBAhQAFAAAAAgA&#10;h07iQCAvvbBfAgAA4QQAAA4AAAAAAAAAAQAgAAAAJgEAAGRycy9lMm9Eb2MueG1sUEsFBgAAAAAG&#10;AAYAWQEAAPcFAAAAAA==&#10;">
                <v:fill on="t" focussize="0,0"/>
                <v:stroke weight="2pt" color="#FF0000 [2404]" joinstyle="round"/>
                <v:imagedata o:title=""/>
                <o:lock v:ext="edit" aspectratio="f"/>
              </v:shape>
            </w:pict>
          </mc:Fallback>
        </mc:AlternateContent>
      </w:r>
      <w:r>
        <w:rPr>
          <w:color w:val="auto"/>
          <w:sz w:val="24"/>
        </w:rPr>
        <mc:AlternateContent>
          <mc:Choice Requires="wps">
            <w:drawing>
              <wp:anchor distT="0" distB="0" distL="114300" distR="114300" simplePos="0" relativeHeight="251713536" behindDoc="0" locked="0" layoutInCell="1" allowOverlap="1">
                <wp:simplePos x="0" y="0"/>
                <wp:positionH relativeFrom="column">
                  <wp:posOffset>3417570</wp:posOffset>
                </wp:positionH>
                <wp:positionV relativeFrom="paragraph">
                  <wp:posOffset>4020820</wp:posOffset>
                </wp:positionV>
                <wp:extent cx="84455" cy="84455"/>
                <wp:effectExtent l="12700" t="12700" r="17145" b="17145"/>
                <wp:wrapNone/>
                <wp:docPr id="98" name="椭圆 98"/>
                <wp:cNvGraphicFramePr/>
                <a:graphic xmlns:a="http://schemas.openxmlformats.org/drawingml/2006/main">
                  <a:graphicData uri="http://schemas.microsoft.com/office/word/2010/wordprocessingShape">
                    <wps:wsp>
                      <wps:cNvSpPr/>
                      <wps:spPr>
                        <a:xfrm>
                          <a:off x="0" y="0"/>
                          <a:ext cx="84455" cy="84455"/>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69.1pt;margin-top:316.6pt;height:6.65pt;width:6.65pt;z-index:251713536;v-text-anchor:middle;mso-width-relative:page;mso-height-relative:page;" fillcolor="#FF0000" filled="t" stroked="t" coordsize="21600,21600" o:gfxdata="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uq&#10;a/fXAAAACwEAAA8AAAAAAAAAAQAgAAAAIgAAAGRycy9kb3ducmV2LnhtbFBLAQIUABQAAAAIAIdO&#10;4kA0QSLmXQIAAN8EAAAOAAAAAAAAAAEAIAAAACYBAABkcnMvZTJvRG9jLnhtbFBLBQYAAAAABgAG&#10;AFkBAAD1BQAAAAA=&#10;">
                <v:fill on="t" focussize="0,0"/>
                <v:stroke weight="2pt" color="#FF0000 [2404]" joinstyle="round"/>
                <v:imagedata o:title=""/>
                <o:lock v:ext="edit" aspectratio="f"/>
              </v:shape>
            </w:pict>
          </mc:Fallback>
        </mc:AlternateContent>
      </w:r>
      <w:r>
        <w:rPr>
          <w:color w:val="auto"/>
          <w:sz w:val="24"/>
        </w:rPr>
        <mc:AlternateContent>
          <mc:Choice Requires="wps">
            <w:drawing>
              <wp:anchor distT="0" distB="0" distL="114300" distR="114300" simplePos="0" relativeHeight="251712512" behindDoc="0" locked="0" layoutInCell="1" allowOverlap="1">
                <wp:simplePos x="0" y="0"/>
                <wp:positionH relativeFrom="column">
                  <wp:posOffset>5826760</wp:posOffset>
                </wp:positionH>
                <wp:positionV relativeFrom="paragraph">
                  <wp:posOffset>4365625</wp:posOffset>
                </wp:positionV>
                <wp:extent cx="84455" cy="84455"/>
                <wp:effectExtent l="12700" t="12700" r="17145" b="17145"/>
                <wp:wrapNone/>
                <wp:docPr id="97" name="椭圆 97"/>
                <wp:cNvGraphicFramePr/>
                <a:graphic xmlns:a="http://schemas.openxmlformats.org/drawingml/2006/main">
                  <a:graphicData uri="http://schemas.microsoft.com/office/word/2010/wordprocessingShape">
                    <wps:wsp>
                      <wps:cNvSpPr/>
                      <wps:spPr>
                        <a:xfrm>
                          <a:off x="0" y="0"/>
                          <a:ext cx="84455" cy="84455"/>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458.8pt;margin-top:343.75pt;height:6.65pt;width:6.65pt;z-index:251712512;v-text-anchor:middle;mso-width-relative:page;mso-height-relative:page;" fillcolor="#FF0000" filled="t" stroked="t" coordsize="21600,21600" o:gfxdata="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10;efnf1wAAAAsBAAAPAAAAAAAAAAEAIAAAACIAAABkcnMvZG93bnJldi54bWxQSwECFAAUAAAACACH&#10;TuJAZSfYcl4CAADfBAAADgAAAAAAAAABACAAAAAmAQAAZHJzL2Uyb0RvYy54bWxQSwUGAAAAAAYA&#10;BgBZAQAA9gUAAAAA&#10;">
                <v:fill on="t" focussize="0,0"/>
                <v:stroke weight="2pt" color="#FF0000 [2404]" joinstyle="round"/>
                <v:imagedata o:title=""/>
                <o:lock v:ext="edit" aspectratio="f"/>
              </v:shape>
            </w:pict>
          </mc:Fallback>
        </mc:AlternateContent>
      </w:r>
      <w:r>
        <w:rPr>
          <w:color w:val="auto"/>
          <w:sz w:val="24"/>
        </w:rPr>
        <mc:AlternateContent>
          <mc:Choice Requires="wps">
            <w:drawing>
              <wp:anchor distT="0" distB="0" distL="114300" distR="114300" simplePos="0" relativeHeight="251711488" behindDoc="0" locked="0" layoutInCell="1" allowOverlap="1">
                <wp:simplePos x="0" y="0"/>
                <wp:positionH relativeFrom="column">
                  <wp:posOffset>5727065</wp:posOffset>
                </wp:positionH>
                <wp:positionV relativeFrom="paragraph">
                  <wp:posOffset>4139565</wp:posOffset>
                </wp:positionV>
                <wp:extent cx="84455" cy="84455"/>
                <wp:effectExtent l="12700" t="12700" r="17145" b="17145"/>
                <wp:wrapNone/>
                <wp:docPr id="93" name="椭圆 93"/>
                <wp:cNvGraphicFramePr/>
                <a:graphic xmlns:a="http://schemas.openxmlformats.org/drawingml/2006/main">
                  <a:graphicData uri="http://schemas.microsoft.com/office/word/2010/wordprocessingShape">
                    <wps:wsp>
                      <wps:cNvSpPr/>
                      <wps:spPr>
                        <a:xfrm>
                          <a:off x="6447155" y="5205095"/>
                          <a:ext cx="84455" cy="84455"/>
                        </a:xfrm>
                        <a:prstGeom prst="ellipse">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450.95pt;margin-top:325.95pt;height:6.65pt;width:6.65pt;z-index:251711488;v-text-anchor:middle;mso-width-relative:page;mso-height-relative:page;" fillcolor="#FF0000" filled="t" stroked="t" coordsize="21600,21600" o:gfxdata="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QC/3J1gAAAAsBAAAPAAAAAAAAAAEAIAAAACIAAABkcnMvZG93bnJldi54bWxQ&#10;SwECFAAUAAAACACHTuJAUd+jj2sCAADrBAAADgAAAAAAAAABACAAAAAlAQAAZHJzL2Uyb0RvYy54&#10;bWxQSwUGAAAAAAYABgBZAQAAAgYAAAAA&#10;">
                <v:fill on="t" focussize="0,0"/>
                <v:stroke weight="2pt" color="#FF0000 [2404]" joinstyle="round"/>
                <v:imagedata o:title=""/>
                <o:lock v:ext="edit" aspectratio="f"/>
              </v:shape>
            </w:pict>
          </mc:Fallback>
        </mc:AlternateContent>
      </w:r>
      <w:r>
        <w:rPr>
          <w:color w:val="auto"/>
          <w:sz w:val="24"/>
        </w:rPr>
        <mc:AlternateContent>
          <mc:Choice Requires="wps">
            <w:drawing>
              <wp:anchor distT="0" distB="0" distL="114300" distR="114300" simplePos="0" relativeHeight="251697152" behindDoc="0" locked="0" layoutInCell="1" allowOverlap="1">
                <wp:simplePos x="0" y="0"/>
                <wp:positionH relativeFrom="column">
                  <wp:posOffset>3185160</wp:posOffset>
                </wp:positionH>
                <wp:positionV relativeFrom="paragraph">
                  <wp:posOffset>4408805</wp:posOffset>
                </wp:positionV>
                <wp:extent cx="139065" cy="278130"/>
                <wp:effectExtent l="19685" t="27305" r="26035" b="43180"/>
                <wp:wrapNone/>
                <wp:docPr id="99" name="矩形 99"/>
                <wp:cNvGraphicFramePr/>
                <a:graphic xmlns:a="http://schemas.openxmlformats.org/drawingml/2006/main">
                  <a:graphicData uri="http://schemas.microsoft.com/office/word/2010/wordprocessingShape">
                    <wps:wsp>
                      <wps:cNvSpPr/>
                      <wps:spPr>
                        <a:xfrm rot="15840000">
                          <a:off x="7472680" y="5914390"/>
                          <a:ext cx="139065" cy="278130"/>
                        </a:xfrm>
                        <a:prstGeom prst="rect">
                          <a:avLst/>
                        </a:prstGeom>
                        <a:solidFill>
                          <a:schemeClr val="accent6">
                            <a:lumMod val="75000"/>
                          </a:schemeClr>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0.8pt;margin-top:347.15pt;height:21.9pt;width:10.95pt;rotation:-6291456f;z-index:251697152;v-text-anchor:middle;mso-width-relative:page;mso-height-relative:page;" fillcolor="#E46C0A [2409]" filled="t" stroked="t" coordsize="21600,21600" o:gfxdata="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BsclEQ3AAA&#10;AAsBAAAPAAAAAAAAAAEAIAAAACIAAABkcnMvZG93bnJldi54bWxQSwECFAAUAAAACACHTuJAFmCA&#10;TowCAAAbBQAADgAAAAAAAAABACAAAAArAQAAZHJzL2Uyb0RvYy54bWxQSwUGAAAAAAYABgBZAQAA&#10;KQYAAAAA&#10;">
                <v:fill on="t" focussize="0,0"/>
                <v:stroke weight="2pt" color="#000000 [3213]" joinstyle="round"/>
                <v:imagedata o:title=""/>
                <o:lock v:ext="edit" aspectratio="f"/>
              </v:rect>
            </w:pict>
          </mc:Fallback>
        </mc:AlternateContent>
      </w:r>
      <w:r>
        <w:rPr>
          <w:color w:val="auto"/>
          <w:sz w:val="24"/>
        </w:rPr>
        <mc:AlternateContent>
          <mc:Choice Requires="wps">
            <w:drawing>
              <wp:anchor distT="0" distB="0" distL="114300" distR="114300" simplePos="0" relativeHeight="251659264" behindDoc="0" locked="0" layoutInCell="1" allowOverlap="1">
                <wp:simplePos x="0" y="0"/>
                <wp:positionH relativeFrom="column">
                  <wp:posOffset>2934970</wp:posOffset>
                </wp:positionH>
                <wp:positionV relativeFrom="paragraph">
                  <wp:posOffset>4306570</wp:posOffset>
                </wp:positionV>
                <wp:extent cx="139065" cy="278130"/>
                <wp:effectExtent l="46355" t="26035" r="62230" b="38735"/>
                <wp:wrapNone/>
                <wp:docPr id="110" name="矩形 110"/>
                <wp:cNvGraphicFramePr/>
                <a:graphic xmlns:a="http://schemas.openxmlformats.org/drawingml/2006/main">
                  <a:graphicData uri="http://schemas.microsoft.com/office/word/2010/wordprocessingShape">
                    <wps:wsp>
                      <wps:cNvSpPr/>
                      <wps:spPr>
                        <a:xfrm rot="20700000">
                          <a:off x="0" y="0"/>
                          <a:ext cx="139065" cy="278130"/>
                        </a:xfrm>
                        <a:prstGeom prst="rect">
                          <a:avLst/>
                        </a:prstGeom>
                        <a:solidFill>
                          <a:srgbClr val="FFFF00"/>
                        </a:solid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1.1pt;margin-top:339.1pt;height:21.9pt;width:10.95pt;rotation:-983040f;z-index:251659264;v-text-anchor:middle;mso-width-relative:page;mso-height-relative:page;" fillcolor="#FFFF00" filled="t" stroked="t" coordsize="21600,21600" o:gfxdata="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omy/S2wAAAAsBAAAPAAAAAAAAAAEAIAAAACIAAABkcnMvZG93bnJl&#10;di54bWxQSwECFAAUAAAACACHTuJAbsfC5GwCAADvBAAADgAAAAAAAAABACAAAAAqAQAAZHJzL2Uy&#10;b0RvYy54bWxQSwUGAAAAAAYABgBZAQAACAYAAAAA&#10;">
                <v:fill on="t" focussize="0,0"/>
                <v:stroke weight="2pt" color="#000000 [3213]" joinstyle="round"/>
                <v:imagedata o:title=""/>
                <o:lock v:ext="edit" aspectratio="f"/>
              </v:rect>
            </w:pict>
          </mc:Fallback>
        </mc:AlternateContent>
      </w:r>
      <w:r>
        <w:rPr>
          <w:color w:val="auto"/>
          <w:sz w:val="52"/>
        </w:rPr>
        <mc:AlternateContent>
          <mc:Choice Requires="wps">
            <w:drawing>
              <wp:anchor distT="0" distB="0" distL="114300" distR="114300" simplePos="0" relativeHeight="251701248" behindDoc="0" locked="0" layoutInCell="1" allowOverlap="1">
                <wp:simplePos x="0" y="0"/>
                <wp:positionH relativeFrom="column">
                  <wp:posOffset>3291840</wp:posOffset>
                </wp:positionH>
                <wp:positionV relativeFrom="paragraph">
                  <wp:posOffset>4438015</wp:posOffset>
                </wp:positionV>
                <wp:extent cx="1905000" cy="116840"/>
                <wp:effectExtent l="0" t="12700" r="19050" b="22860"/>
                <wp:wrapNone/>
                <wp:docPr id="104" name="任意多边形 104"/>
                <wp:cNvGraphicFramePr/>
                <a:graphic xmlns:a="http://schemas.openxmlformats.org/drawingml/2006/main">
                  <a:graphicData uri="http://schemas.microsoft.com/office/word/2010/wordprocessingShape">
                    <wps:wsp>
                      <wps:cNvSpPr/>
                      <wps:spPr>
                        <a:xfrm>
                          <a:off x="4011930" y="5503545"/>
                          <a:ext cx="1905000" cy="116840"/>
                        </a:xfrm>
                        <a:custGeom>
                          <a:avLst/>
                          <a:gdLst>
                            <a:gd name="connisteX0" fmla="*/ 1905000 w 1905000"/>
                            <a:gd name="connsiteY0" fmla="*/ 73660 h 116840"/>
                            <a:gd name="connisteX1" fmla="*/ 1397000 w 1905000"/>
                            <a:gd name="connsiteY1" fmla="*/ 0 h 116840"/>
                            <a:gd name="connisteX2" fmla="*/ 20955 w 1905000"/>
                            <a:gd name="connsiteY2" fmla="*/ 116840 h 116840"/>
                            <a:gd name="connisteX3" fmla="*/ 0 w 1905000"/>
                            <a:gd name="connsiteY3" fmla="*/ 116840 h 116840"/>
                          </a:gdLst>
                          <a:ahLst/>
                          <a:cxnLst>
                            <a:cxn ang="0">
                              <a:pos x="connisteX0" y="connsiteY0"/>
                            </a:cxn>
                            <a:cxn ang="0">
                              <a:pos x="connisteX1" y="connsiteY1"/>
                            </a:cxn>
                            <a:cxn ang="0">
                              <a:pos x="connisteX2" y="connsiteY2"/>
                            </a:cxn>
                            <a:cxn ang="0">
                              <a:pos x="connisteX3" y="connsiteY3"/>
                            </a:cxn>
                          </a:cxnLst>
                          <a:rect l="l" t="t" r="r" b="b"/>
                          <a:pathLst>
                            <a:path w="1905000" h="116840">
                              <a:moveTo>
                                <a:pt x="1905000" y="73660"/>
                              </a:moveTo>
                              <a:lnTo>
                                <a:pt x="1397000" y="0"/>
                              </a:lnTo>
                              <a:lnTo>
                                <a:pt x="20955" y="116840"/>
                              </a:lnTo>
                              <a:lnTo>
                                <a:pt x="0" y="116840"/>
                              </a:lnTo>
                            </a:path>
                          </a:pathLst>
                        </a:custGeom>
                        <a:noFill/>
                        <a:ln>
                          <a:solidFill>
                            <a:schemeClr val="accent4"/>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59.2pt;margin-top:349.45pt;height:9.2pt;width:150pt;z-index:251701248;mso-width-relative:page;mso-height-relative:page;" filled="f" stroked="t" coordsize="1905000,116840" o:gfxdata="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" path="m1905000,73660l1397000,0,20955,116840,0,116840e">
                <v:path o:connectlocs="1905000,73660;1397000,0;20955,116840;0,116840" o:connectangles="0,0,0,0"/>
                <v:fill on="f" focussize="0,0"/>
                <v:stroke weight="2pt" color="#8064A2 [3207]" joinstyle="round"/>
                <v:imagedata o:title=""/>
                <o:lock v:ext="edit" aspectratio="f"/>
              </v:shape>
            </w:pict>
          </mc:Fallback>
        </mc:AlternateContent>
      </w:r>
      <w:r>
        <w:rPr>
          <w:color w:val="auto"/>
          <w:sz w:val="24"/>
        </w:rPr>
        <mc:AlternateContent>
          <mc:Choice Requires="wps">
            <w:drawing>
              <wp:anchor distT="0" distB="0" distL="114300" distR="114300" simplePos="0" relativeHeight="251699200" behindDoc="0" locked="0" layoutInCell="1" allowOverlap="1">
                <wp:simplePos x="0" y="0"/>
                <wp:positionH relativeFrom="column">
                  <wp:posOffset>3101340</wp:posOffset>
                </wp:positionH>
                <wp:positionV relativeFrom="paragraph">
                  <wp:posOffset>3792855</wp:posOffset>
                </wp:positionV>
                <wp:extent cx="3576955" cy="1131570"/>
                <wp:effectExtent l="12700" t="12700" r="10795" b="17780"/>
                <wp:wrapNone/>
                <wp:docPr id="101" name="任意多边形 101"/>
                <wp:cNvGraphicFramePr/>
                <a:graphic xmlns:a="http://schemas.openxmlformats.org/drawingml/2006/main">
                  <a:graphicData uri="http://schemas.microsoft.com/office/word/2010/wordprocessingShape">
                    <wps:wsp>
                      <wps:cNvSpPr/>
                      <wps:spPr>
                        <a:xfrm>
                          <a:off x="3821430" y="4858385"/>
                          <a:ext cx="3576955" cy="1131570"/>
                        </a:xfrm>
                        <a:custGeom>
                          <a:avLst/>
                          <a:gdLst>
                            <a:gd name="connisteX0" fmla="*/ 3576955 w 3576955"/>
                            <a:gd name="connsiteY0" fmla="*/ 1131570 h 1131570"/>
                            <a:gd name="connisteX1" fmla="*/ 2603500 w 3576955"/>
                            <a:gd name="connsiteY1" fmla="*/ 687070 h 1131570"/>
                            <a:gd name="connisteX2" fmla="*/ 2169160 w 3576955"/>
                            <a:gd name="connsiteY2" fmla="*/ 95250 h 1131570"/>
                            <a:gd name="connisteX3" fmla="*/ 1905000 w 3576955"/>
                            <a:gd name="connsiteY3" fmla="*/ 95250 h 1131570"/>
                            <a:gd name="connisteX4" fmla="*/ 1311910 w 3576955"/>
                            <a:gd name="connsiteY4" fmla="*/ 0 h 1131570"/>
                            <a:gd name="connisteX5" fmla="*/ 962660 w 3576955"/>
                            <a:gd name="connsiteY5" fmla="*/ 73660 h 1131570"/>
                            <a:gd name="connisteX6" fmla="*/ 899160 w 3576955"/>
                            <a:gd name="connsiteY6" fmla="*/ 264160 h 1131570"/>
                            <a:gd name="connisteX7" fmla="*/ 0 w 3576955"/>
                            <a:gd name="connsiteY7" fmla="*/ 454660 h 1131570"/>
                            <a:gd name="connisteX8" fmla="*/ 52705 w 3576955"/>
                            <a:gd name="connsiteY8" fmla="*/ 772160 h 1131570"/>
                            <a:gd name="connisteX9" fmla="*/ 63500 w 3576955"/>
                            <a:gd name="connsiteY9" fmla="*/ 782320 h 1131570"/>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Lst>
                          <a:rect l="l" t="t" r="r" b="b"/>
                          <a:pathLst>
                            <a:path w="3576955" h="1131570">
                              <a:moveTo>
                                <a:pt x="3576955" y="1131570"/>
                              </a:moveTo>
                              <a:lnTo>
                                <a:pt x="2603500" y="687070"/>
                              </a:lnTo>
                              <a:lnTo>
                                <a:pt x="2169160" y="95250"/>
                              </a:lnTo>
                              <a:lnTo>
                                <a:pt x="1905000" y="95250"/>
                              </a:lnTo>
                              <a:lnTo>
                                <a:pt x="1311910" y="0"/>
                              </a:lnTo>
                              <a:lnTo>
                                <a:pt x="962660" y="73660"/>
                              </a:lnTo>
                              <a:lnTo>
                                <a:pt x="899160" y="264160"/>
                              </a:lnTo>
                              <a:lnTo>
                                <a:pt x="0" y="454660"/>
                              </a:lnTo>
                              <a:lnTo>
                                <a:pt x="52705" y="772160"/>
                              </a:lnTo>
                              <a:lnTo>
                                <a:pt x="63500" y="782320"/>
                              </a:lnTo>
                            </a:path>
                          </a:pathLst>
                        </a:custGeom>
                        <a:noFill/>
                        <a:ln>
                          <a:solidFill>
                            <a:srgbClr val="0070C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244.2pt;margin-top:298.65pt;height:89.1pt;width:281.65pt;z-index:251699200;mso-width-relative:page;mso-height-relative:page;" filled="f" stroked="t" coordsize="3576955,1131570" o:gfxdata="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" path="m3576955,1131570l2603500,687070,2169160,95250,1905000,95250,1311910,0,962660,73660,899160,264160,0,454660,52705,772160,63500,782320e">
                <v:path o:connectlocs="3576955,1131570;2603500,687070;2169160,95250;1905000,95250;1311910,0;962660,73660;899160,264160;0,454660;52705,772160;63500,782320" o:connectangles="0,0,0,0,0,0,0,0,0,0"/>
                <v:fill on="f" focussize="0,0"/>
                <v:stroke weight="2pt" color="#0070C0 [2404]" joinstyle="round"/>
                <v:imagedata o:title=""/>
                <o:lock v:ext="edit" aspectratio="f"/>
              </v:shape>
            </w:pict>
          </mc:Fallback>
        </mc:AlternateContent>
      </w:r>
      <w:r>
        <w:rPr>
          <w:rFonts w:hint="default" w:ascii="Times New Roman" w:hAnsi="Times New Roman" w:eastAsia="仿宋_GB2312" w:cs="Times New Roman"/>
          <w:b/>
          <w:bCs/>
          <w:color w:val="auto"/>
          <w:sz w:val="52"/>
          <w:szCs w:val="52"/>
          <w:lang w:val="en-US" w:eastAsia="zh-CN"/>
        </w:rPr>
        <w:drawing>
          <wp:inline distT="0" distB="0" distL="114300" distR="114300">
            <wp:extent cx="8018780" cy="5345430"/>
            <wp:effectExtent l="0" t="0" r="1270" b="7620"/>
            <wp:docPr id="94" name="图片 94" descr="1984133859081e9abefba510b6de86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descr="1984133859081e9abefba510b6de86d3"/>
                    <pic:cNvPicPr>
                      <a:picLocks noChangeAspect="1"/>
                    </pic:cNvPicPr>
                  </pic:nvPicPr>
                  <pic:blipFill>
                    <a:blip r:embed="rId38"/>
                    <a:stretch>
                      <a:fillRect/>
                    </a:stretch>
                  </pic:blipFill>
                  <pic:spPr>
                    <a:xfrm>
                      <a:off x="0" y="0"/>
                      <a:ext cx="8018780" cy="5345430"/>
                    </a:xfrm>
                    <a:prstGeom prst="rect">
                      <a:avLst/>
                    </a:prstGeom>
                  </pic:spPr>
                </pic:pic>
              </a:graphicData>
            </a:graphic>
          </wp:inline>
        </w:drawing>
      </w:r>
    </w:p>
    <w:p w14:paraId="58B1FE6F">
      <w:pPr>
        <w:pStyle w:val="4"/>
        <w:bidi w:val="0"/>
        <w:rPr>
          <w:rFonts w:hint="default"/>
          <w:color w:val="auto"/>
          <w:lang w:val="en-US" w:eastAsia="zh-CN"/>
        </w:rPr>
      </w:pPr>
      <w:r>
        <w:rPr>
          <w:rFonts w:hint="eastAsia"/>
          <w:color w:val="auto"/>
          <w:lang w:val="en-US" w:eastAsia="zh-CN"/>
        </w:rPr>
        <w:t>附图7：排水工程典型布设图</w:t>
      </w:r>
    </w:p>
    <w:p w14:paraId="6E71195A">
      <w:pPr>
        <w:pStyle w:val="4"/>
        <w:bidi w:val="0"/>
        <w:jc w:val="center"/>
        <w:rPr>
          <w:rFonts w:hint="default"/>
          <w:color w:val="auto"/>
          <w:lang w:val="en-US" w:eastAsia="zh-CN"/>
        </w:rPr>
      </w:pPr>
      <w:r>
        <w:rPr>
          <w:color w:val="auto"/>
          <w:sz w:val="32"/>
        </w:rPr>
        <mc:AlternateContent>
          <mc:Choice Requires="wpg">
            <w:drawing>
              <wp:anchor distT="0" distB="0" distL="114300" distR="114300" simplePos="0" relativeHeight="251751424" behindDoc="0" locked="0" layoutInCell="1" allowOverlap="1">
                <wp:simplePos x="0" y="0"/>
                <wp:positionH relativeFrom="column">
                  <wp:posOffset>5916930</wp:posOffset>
                </wp:positionH>
                <wp:positionV relativeFrom="paragraph">
                  <wp:posOffset>3740150</wp:posOffset>
                </wp:positionV>
                <wp:extent cx="299085" cy="857250"/>
                <wp:effectExtent l="0" t="0" r="5715" b="0"/>
                <wp:wrapNone/>
                <wp:docPr id="118" name="组合 118"/>
                <wp:cNvGraphicFramePr/>
                <a:graphic xmlns:a="http://schemas.openxmlformats.org/drawingml/2006/main">
                  <a:graphicData uri="http://schemas.microsoft.com/office/word/2010/wordprocessingGroup">
                    <wpg:wgp>
                      <wpg:cNvGrpSpPr/>
                      <wpg:grpSpPr>
                        <a:xfrm>
                          <a:off x="0" y="0"/>
                          <a:ext cx="299085" cy="857250"/>
                          <a:chOff x="15516" y="404274"/>
                          <a:chExt cx="471" cy="1350"/>
                        </a:xfrm>
                      </wpg:grpSpPr>
                      <pic:pic xmlns:pic="http://schemas.openxmlformats.org/drawingml/2006/picture">
                        <pic:nvPicPr>
                          <pic:cNvPr id="107" name="图片 107" descr="71a5ce2cfede1c912c7ee5e65a83ac62"/>
                          <pic:cNvPicPr>
                            <a:picLocks noChangeAspect="1"/>
                          </pic:cNvPicPr>
                        </pic:nvPicPr>
                        <pic:blipFill>
                          <a:blip r:embed="rId33"/>
                          <a:stretch>
                            <a:fillRect/>
                          </a:stretch>
                        </pic:blipFill>
                        <pic:spPr>
                          <a:xfrm>
                            <a:off x="15585" y="405144"/>
                            <a:ext cx="391" cy="218"/>
                          </a:xfrm>
                          <a:prstGeom prst="rect">
                            <a:avLst/>
                          </a:prstGeom>
                        </pic:spPr>
                      </pic:pic>
                      <pic:pic xmlns:pic="http://schemas.openxmlformats.org/drawingml/2006/picture">
                        <pic:nvPicPr>
                          <pic:cNvPr id="60" name="图片 60" descr="fafe9a1ce679bb88d40e9152e6674dd3"/>
                          <pic:cNvPicPr>
                            <a:picLocks noChangeAspect="1"/>
                          </pic:cNvPicPr>
                        </pic:nvPicPr>
                        <pic:blipFill>
                          <a:blip r:embed="rId31"/>
                          <a:srcRect l="13536" t="12013" r="25046" b="9578"/>
                          <a:stretch>
                            <a:fillRect/>
                          </a:stretch>
                        </pic:blipFill>
                        <pic:spPr>
                          <a:xfrm>
                            <a:off x="15516" y="404516"/>
                            <a:ext cx="451" cy="327"/>
                          </a:xfrm>
                          <a:prstGeom prst="rect">
                            <a:avLst/>
                          </a:prstGeom>
                        </pic:spPr>
                      </pic:pic>
                      <pic:pic xmlns:pic="http://schemas.openxmlformats.org/drawingml/2006/picture">
                        <pic:nvPicPr>
                          <pic:cNvPr id="96" name="图片 96" descr="9dd44bb29fce56ac76d4d63e8f8b92b0"/>
                          <pic:cNvPicPr>
                            <a:picLocks noChangeAspect="1"/>
                          </pic:cNvPicPr>
                        </pic:nvPicPr>
                        <pic:blipFill>
                          <a:blip r:embed="rId32"/>
                          <a:srcRect t="27278" r="551" b="23222"/>
                          <a:stretch>
                            <a:fillRect/>
                          </a:stretch>
                        </pic:blipFill>
                        <pic:spPr>
                          <a:xfrm>
                            <a:off x="15557" y="404838"/>
                            <a:ext cx="430" cy="230"/>
                          </a:xfrm>
                          <a:prstGeom prst="rect">
                            <a:avLst/>
                          </a:prstGeom>
                        </pic:spPr>
                      </pic:pic>
                      <pic:pic xmlns:pic="http://schemas.openxmlformats.org/drawingml/2006/picture">
                        <pic:nvPicPr>
                          <pic:cNvPr id="59" name="图片 59" descr="89dfb5d3b8c5d29dc673293ea55ba5e1"/>
                          <pic:cNvPicPr>
                            <a:picLocks noChangeAspect="1"/>
                          </pic:cNvPicPr>
                        </pic:nvPicPr>
                        <pic:blipFill>
                          <a:blip r:embed="rId30"/>
                          <a:srcRect l="17644" t="44103" r="23596" b="37304"/>
                          <a:stretch>
                            <a:fillRect/>
                          </a:stretch>
                        </pic:blipFill>
                        <pic:spPr>
                          <a:xfrm>
                            <a:off x="15584" y="404274"/>
                            <a:ext cx="383" cy="216"/>
                          </a:xfrm>
                          <a:prstGeom prst="rect">
                            <a:avLst/>
                          </a:prstGeom>
                        </pic:spPr>
                      </pic:pic>
                      <pic:pic xmlns:pic="http://schemas.openxmlformats.org/drawingml/2006/picture">
                        <pic:nvPicPr>
                          <pic:cNvPr id="111" name="图片 111" descr="9dd44bb29fce56ac76d4d63e8f8b92b0"/>
                          <pic:cNvPicPr>
                            <a:picLocks noChangeAspect="1"/>
                          </pic:cNvPicPr>
                        </pic:nvPicPr>
                        <pic:blipFill>
                          <a:blip r:embed="rId32"/>
                          <a:srcRect t="27278" r="551" b="23222"/>
                          <a:stretch>
                            <a:fillRect/>
                          </a:stretch>
                        </pic:blipFill>
                        <pic:spPr>
                          <a:xfrm>
                            <a:off x="15530" y="405394"/>
                            <a:ext cx="430" cy="230"/>
                          </a:xfrm>
                          <a:prstGeom prst="rect">
                            <a:avLst/>
                          </a:prstGeom>
                        </pic:spPr>
                      </pic:pic>
                    </wpg:wgp>
                  </a:graphicData>
                </a:graphic>
              </wp:anchor>
            </w:drawing>
          </mc:Choice>
          <mc:Fallback>
            <w:pict>
              <v:group id="_x0000_s1026" o:spid="_x0000_s1026" o:spt="203" style="position:absolute;left:0pt;margin-left:465.9pt;margin-top:294.5pt;height:67.5pt;width:23.55pt;z-index:251751424;mso-width-relative:page;mso-height-relative:page;" coordorigin="15516,404274" coordsize="471,1350" o:gfxdata="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">
                <o:lock v:ext="edit" aspectratio="f"/>
                <v:shape id="_x0000_s1026" o:spid="_x0000_s1026" o:spt="75" alt="71a5ce2cfede1c912c7ee5e65a83ac62" type="#_x0000_t75" style="position:absolute;left:15585;top:405144;height:218;width:391;" filled="f" o:preferrelative="t" stroked="f" coordsize="21600,21600" o:gfxdata="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m6UPC5AAAA3AAA&#10;AA8AAAAAAAAAAQAgAAAAIgAAAGRycy9kb3ducmV2LnhtbFBLAQIUABQAAAAIAIdO4kAzLwWeOwAA&#10;ADkAAAAQAAAAAAAAAAEAIAAAAAgBAABkcnMvc2hhcGV4bWwueG1sUEsFBgAAAAAGAAYAWwEAALID&#10;AAAAAA==&#10;">
                  <v:fill on="f" focussize="0,0"/>
                  <v:stroke on="f"/>
                  <v:imagedata r:id="rId33" o:title=""/>
                  <o:lock v:ext="edit" aspectratio="t"/>
                </v:shape>
                <v:shape id="_x0000_s1026" o:spid="_x0000_s1026" o:spt="75" alt="fafe9a1ce679bb88d40e9152e6674dd3" type="#_x0000_t75" style="position:absolute;left:15516;top:404516;height:327;width:451;" filled="f" o:preferrelative="t" stroked="f" coordsize="21600,21600" o:gfxdata="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hxpRiugAAANsA&#10;AAAPAAAAAAAAAAEAIAAAACIAAABkcnMvZG93bnJldi54bWxQSwECFAAUAAAACACHTuJAMy8FnjsA&#10;AAA5AAAAEAAAAAAAAAABACAAAAAJAQAAZHJzL3NoYXBleG1sLnhtbFBLBQYAAAAABgAGAFsBAACz&#10;AwAAAAA=&#10;">
                  <v:fill on="f" focussize="0,0"/>
                  <v:stroke on="f"/>
                  <v:imagedata r:id="rId31" cropleft="8871f" croptop="7873f" cropright="16414f" cropbottom="6277f" o:title=""/>
                  <o:lock v:ext="edit" aspectratio="t"/>
                </v:shape>
                <v:shape id="_x0000_s1026" o:spid="_x0000_s1026" o:spt="75" alt="9dd44bb29fce56ac76d4d63e8f8b92b0" type="#_x0000_t75" style="position:absolute;left:15557;top:404838;height:230;width:430;" filled="f" o:preferrelative="t" stroked="f" coordsize="21600,21600" o:gfxdata="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2cubvQAA&#10;ANsAAAAPAAAAAAAAAAEAIAAAACIAAABkcnMvZG93bnJldi54bWxQSwECFAAUAAAACACHTuJAMy8F&#10;njsAAAA5AAAAEAAAAAAAAAABACAAAAAMAQAAZHJzL3NoYXBleG1sLnhtbFBLBQYAAAAABgAGAFsB&#10;AAC2AwAAAAA=&#10;">
                  <v:fill on="f" focussize="0,0"/>
                  <v:stroke on="f"/>
                  <v:imagedata r:id="rId32" croptop="17877f" cropright="361f" cropbottom="15219f" o:title=""/>
                  <o:lock v:ext="edit" aspectratio="t"/>
                </v:shape>
                <v:shape id="_x0000_s1026" o:spid="_x0000_s1026" o:spt="75" alt="89dfb5d3b8c5d29dc673293ea55ba5e1" type="#_x0000_t75" style="position:absolute;left:15584;top:404274;height:216;width:383;" filled="f" o:preferrelative="t" stroked="f" coordsize="21600,21600" o:gfxdata="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DOHvQAA&#10;ANsAAAAPAAAAAAAAAAEAIAAAACIAAABkcnMvZG93bnJldi54bWxQSwECFAAUAAAACACHTuJAMy8F&#10;njsAAAA5AAAAEAAAAAAAAAABACAAAAAMAQAAZHJzL3NoYXBleG1sLnhtbFBLBQYAAAAABgAGAFsB&#10;AAC2AwAAAAA=&#10;">
                  <v:fill on="f" focussize="0,0"/>
                  <v:stroke on="f"/>
                  <v:imagedata r:id="rId30" cropleft="11563f" croptop="28903f" cropright="15464f" cropbottom="24448f" o:title=""/>
                  <o:lock v:ext="edit" aspectratio="t"/>
                </v:shape>
                <v:shape id="_x0000_s1026" o:spid="_x0000_s1026" o:spt="75" alt="9dd44bb29fce56ac76d4d63e8f8b92b0" type="#_x0000_t75" style="position:absolute;left:15530;top:405394;height:230;width:430;" filled="f" o:preferrelative="t" stroked="f" coordsize="21600,21600" o:gfxdata="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MSG8vQAA&#10;ANwAAAAPAAAAAAAAAAEAIAAAACIAAABkcnMvZG93bnJldi54bWxQSwECFAAUAAAACACHTuJAMy8F&#10;njsAAAA5AAAAEAAAAAAAAAABACAAAAAMAQAAZHJzL3NoYXBleG1sLnhtbFBLBQYAAAAABgAGAFsB&#10;AAC2AwAAAAA=&#10;">
                  <v:fill on="f" focussize="0,0"/>
                  <v:stroke on="f"/>
                  <v:imagedata r:id="rId32" croptop="17877f" cropright="361f" cropbottom="15219f" o:title=""/>
                  <o:lock v:ext="edit" aspectratio="t"/>
                </v:shape>
              </v:group>
            </w:pict>
          </mc:Fallback>
        </mc:AlternateContent>
      </w:r>
      <w:r>
        <w:rPr>
          <w:rFonts w:hint="default"/>
          <w:color w:val="auto"/>
          <w:lang w:val="en-US" w:eastAsia="zh-CN"/>
        </w:rPr>
        <w:drawing>
          <wp:inline distT="0" distB="0" distL="114300" distR="114300">
            <wp:extent cx="7508240" cy="5307965"/>
            <wp:effectExtent l="0" t="0" r="16510" b="6985"/>
            <wp:docPr id="113" name="图片 113" descr="4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4_01"/>
                    <pic:cNvPicPr>
                      <a:picLocks noChangeAspect="1"/>
                    </pic:cNvPicPr>
                  </pic:nvPicPr>
                  <pic:blipFill>
                    <a:blip r:embed="rId52"/>
                    <a:stretch>
                      <a:fillRect/>
                    </a:stretch>
                  </pic:blipFill>
                  <pic:spPr>
                    <a:xfrm>
                      <a:off x="0" y="0"/>
                      <a:ext cx="7508240" cy="5307965"/>
                    </a:xfrm>
                    <a:prstGeom prst="rect">
                      <a:avLst/>
                    </a:prstGeom>
                  </pic:spPr>
                </pic:pic>
              </a:graphicData>
            </a:graphic>
          </wp:inline>
        </w:drawing>
      </w:r>
    </w:p>
    <w:p w14:paraId="5769A89E">
      <w:pPr>
        <w:pStyle w:val="4"/>
        <w:bidi w:val="0"/>
        <w:rPr>
          <w:rFonts w:hint="default"/>
          <w:color w:val="auto"/>
          <w:lang w:val="en-US" w:eastAsia="zh-CN"/>
        </w:rPr>
      </w:pPr>
      <w:r>
        <w:rPr>
          <w:rFonts w:hint="eastAsia"/>
          <w:color w:val="auto"/>
          <w:lang w:val="en-US" w:eastAsia="zh-CN"/>
        </w:rPr>
        <w:t>附图8：植物措施点型布设图</w:t>
      </w:r>
    </w:p>
    <w:p w14:paraId="7581028A">
      <w:pPr>
        <w:pStyle w:val="4"/>
        <w:bidi w:val="0"/>
        <w:jc w:val="center"/>
        <w:rPr>
          <w:rFonts w:hint="default" w:ascii="Times New Roman" w:hAnsi="Times New Roman" w:eastAsia="仿宋_GB2312" w:cs="Times New Roman"/>
          <w:b/>
          <w:bCs/>
          <w:color w:val="auto"/>
          <w:sz w:val="52"/>
          <w:szCs w:val="52"/>
          <w:lang w:val="en-US" w:eastAsia="zh-CN"/>
        </w:rPr>
      </w:pPr>
      <w:r>
        <w:rPr>
          <w:rFonts w:hint="default" w:ascii="Times New Roman" w:hAnsi="Times New Roman" w:eastAsia="仿宋_GB2312" w:cs="Times New Roman"/>
          <w:b/>
          <w:bCs/>
          <w:color w:val="auto"/>
          <w:sz w:val="52"/>
          <w:szCs w:val="52"/>
          <w:lang w:val="en-US" w:eastAsia="zh-CN"/>
        </w:rPr>
        <w:drawing>
          <wp:inline distT="0" distB="0" distL="114300" distR="114300">
            <wp:extent cx="7496810" cy="5300345"/>
            <wp:effectExtent l="0" t="0" r="8890" b="14605"/>
            <wp:docPr id="114" name="图片 114" descr="888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888_01"/>
                    <pic:cNvPicPr>
                      <a:picLocks noChangeAspect="1"/>
                    </pic:cNvPicPr>
                  </pic:nvPicPr>
                  <pic:blipFill>
                    <a:blip r:embed="rId53"/>
                    <a:stretch>
                      <a:fillRect/>
                    </a:stretch>
                  </pic:blipFill>
                  <pic:spPr>
                    <a:xfrm>
                      <a:off x="0" y="0"/>
                      <a:ext cx="7496810" cy="5300345"/>
                    </a:xfrm>
                    <a:prstGeom prst="rect">
                      <a:avLst/>
                    </a:prstGeom>
                  </pic:spPr>
                </pic:pic>
              </a:graphicData>
            </a:graphic>
          </wp:inline>
        </w:drawing>
      </w:r>
      <w:r>
        <w:rPr>
          <w:color w:val="auto"/>
          <w:sz w:val="32"/>
        </w:rPr>
        <mc:AlternateContent>
          <mc:Choice Requires="wpg">
            <w:drawing>
              <wp:anchor distT="0" distB="0" distL="114300" distR="114300" simplePos="0" relativeHeight="251752448" behindDoc="0" locked="0" layoutInCell="1" allowOverlap="1">
                <wp:simplePos x="0" y="0"/>
                <wp:positionH relativeFrom="column">
                  <wp:posOffset>5916930</wp:posOffset>
                </wp:positionH>
                <wp:positionV relativeFrom="paragraph">
                  <wp:posOffset>3740150</wp:posOffset>
                </wp:positionV>
                <wp:extent cx="299085" cy="857250"/>
                <wp:effectExtent l="0" t="0" r="5715" b="0"/>
                <wp:wrapNone/>
                <wp:docPr id="119" name="组合 119"/>
                <wp:cNvGraphicFramePr/>
                <a:graphic xmlns:a="http://schemas.openxmlformats.org/drawingml/2006/main">
                  <a:graphicData uri="http://schemas.microsoft.com/office/word/2010/wordprocessingGroup">
                    <wpg:wgp>
                      <wpg:cNvGrpSpPr/>
                      <wpg:grpSpPr>
                        <a:xfrm>
                          <a:off x="0" y="0"/>
                          <a:ext cx="299085" cy="857250"/>
                          <a:chOff x="15516" y="404274"/>
                          <a:chExt cx="471" cy="1350"/>
                        </a:xfrm>
                      </wpg:grpSpPr>
                      <pic:pic xmlns:pic="http://schemas.openxmlformats.org/drawingml/2006/picture">
                        <pic:nvPicPr>
                          <pic:cNvPr id="120" name="图片 107" descr="71a5ce2cfede1c912c7ee5e65a83ac62"/>
                          <pic:cNvPicPr>
                            <a:picLocks noChangeAspect="1"/>
                          </pic:cNvPicPr>
                        </pic:nvPicPr>
                        <pic:blipFill>
                          <a:blip r:embed="rId33"/>
                          <a:stretch>
                            <a:fillRect/>
                          </a:stretch>
                        </pic:blipFill>
                        <pic:spPr>
                          <a:xfrm>
                            <a:off x="15585" y="405144"/>
                            <a:ext cx="391" cy="218"/>
                          </a:xfrm>
                          <a:prstGeom prst="rect">
                            <a:avLst/>
                          </a:prstGeom>
                        </pic:spPr>
                      </pic:pic>
                      <pic:pic xmlns:pic="http://schemas.openxmlformats.org/drawingml/2006/picture">
                        <pic:nvPicPr>
                          <pic:cNvPr id="121" name="图片 60" descr="fafe9a1ce679bb88d40e9152e6674dd3"/>
                          <pic:cNvPicPr>
                            <a:picLocks noChangeAspect="1"/>
                          </pic:cNvPicPr>
                        </pic:nvPicPr>
                        <pic:blipFill>
                          <a:blip r:embed="rId31"/>
                          <a:srcRect l="13536" t="12013" r="25046" b="9578"/>
                          <a:stretch>
                            <a:fillRect/>
                          </a:stretch>
                        </pic:blipFill>
                        <pic:spPr>
                          <a:xfrm>
                            <a:off x="15516" y="404516"/>
                            <a:ext cx="451" cy="327"/>
                          </a:xfrm>
                          <a:prstGeom prst="rect">
                            <a:avLst/>
                          </a:prstGeom>
                        </pic:spPr>
                      </pic:pic>
                      <pic:pic xmlns:pic="http://schemas.openxmlformats.org/drawingml/2006/picture">
                        <pic:nvPicPr>
                          <pic:cNvPr id="122" name="图片 96" descr="9dd44bb29fce56ac76d4d63e8f8b92b0"/>
                          <pic:cNvPicPr>
                            <a:picLocks noChangeAspect="1"/>
                          </pic:cNvPicPr>
                        </pic:nvPicPr>
                        <pic:blipFill>
                          <a:blip r:embed="rId32"/>
                          <a:srcRect t="27278" r="551" b="23222"/>
                          <a:stretch>
                            <a:fillRect/>
                          </a:stretch>
                        </pic:blipFill>
                        <pic:spPr>
                          <a:xfrm>
                            <a:off x="15557" y="404838"/>
                            <a:ext cx="430" cy="230"/>
                          </a:xfrm>
                          <a:prstGeom prst="rect">
                            <a:avLst/>
                          </a:prstGeom>
                        </pic:spPr>
                      </pic:pic>
                      <pic:pic xmlns:pic="http://schemas.openxmlformats.org/drawingml/2006/picture">
                        <pic:nvPicPr>
                          <pic:cNvPr id="123" name="图片 59" descr="89dfb5d3b8c5d29dc673293ea55ba5e1"/>
                          <pic:cNvPicPr>
                            <a:picLocks noChangeAspect="1"/>
                          </pic:cNvPicPr>
                        </pic:nvPicPr>
                        <pic:blipFill>
                          <a:blip r:embed="rId30"/>
                          <a:srcRect l="17644" t="44103" r="23596" b="37304"/>
                          <a:stretch>
                            <a:fillRect/>
                          </a:stretch>
                        </pic:blipFill>
                        <pic:spPr>
                          <a:xfrm>
                            <a:off x="15584" y="404274"/>
                            <a:ext cx="383" cy="216"/>
                          </a:xfrm>
                          <a:prstGeom prst="rect">
                            <a:avLst/>
                          </a:prstGeom>
                        </pic:spPr>
                      </pic:pic>
                      <pic:pic xmlns:pic="http://schemas.openxmlformats.org/drawingml/2006/picture">
                        <pic:nvPicPr>
                          <pic:cNvPr id="124" name="图片 111" descr="9dd44bb29fce56ac76d4d63e8f8b92b0"/>
                          <pic:cNvPicPr>
                            <a:picLocks noChangeAspect="1"/>
                          </pic:cNvPicPr>
                        </pic:nvPicPr>
                        <pic:blipFill>
                          <a:blip r:embed="rId32"/>
                          <a:srcRect t="27278" r="551" b="23222"/>
                          <a:stretch>
                            <a:fillRect/>
                          </a:stretch>
                        </pic:blipFill>
                        <pic:spPr>
                          <a:xfrm>
                            <a:off x="15530" y="405394"/>
                            <a:ext cx="430" cy="230"/>
                          </a:xfrm>
                          <a:prstGeom prst="rect">
                            <a:avLst/>
                          </a:prstGeom>
                        </pic:spPr>
                      </pic:pic>
                    </wpg:wgp>
                  </a:graphicData>
                </a:graphic>
              </wp:anchor>
            </w:drawing>
          </mc:Choice>
          <mc:Fallback>
            <w:pict>
              <v:group id="_x0000_s1026" o:spid="_x0000_s1026" o:spt="203" style="position:absolute;left:0pt;margin-left:465.9pt;margin-top:294.5pt;height:67.5pt;width:23.55pt;z-index:251752448;mso-width-relative:page;mso-height-relative:page;" coordorigin="15516,404274" coordsize="471,1350" o:gfxdata="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">
                <o:lock v:ext="edit" aspectratio="f"/>
                <v:shape id="图片 107" o:spid="_x0000_s1026" o:spt="75" alt="71a5ce2cfede1c912c7ee5e65a83ac62" type="#_x0000_t75" style="position:absolute;left:15585;top:405144;height:218;width:391;" filled="f" o:preferrelative="t" stroked="f" coordsize="21600,21600" o:gfxdata="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3mlOS8AAAA&#10;3AAAAA8AAAAAAAAAAQAgAAAAIgAAAGRycy9kb3ducmV2LnhtbFBLAQIUABQAAAAIAIdO4kAzLwWe&#10;OwAAADkAAAAQAAAAAAAAAAEAIAAAAAsBAABkcnMvc2hhcGV4bWwueG1sUEsFBgAAAAAGAAYAWwEA&#10;ALUDAAAAAA==&#10;">
                  <v:fill on="f" focussize="0,0"/>
                  <v:stroke on="f"/>
                  <v:imagedata r:id="rId33" o:title=""/>
                  <o:lock v:ext="edit" aspectratio="t"/>
                </v:shape>
                <v:shape id="图片 60" o:spid="_x0000_s1026" o:spt="75" alt="fafe9a1ce679bb88d40e9152e6674dd3" type="#_x0000_t75" style="position:absolute;left:15516;top:404516;height:327;width:451;" filled="f" o:preferrelative="t" stroked="f" coordsize="21600,21600" o:gfxdata="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8y8vbsAAADc&#10;AAAADwAAAAAAAAABACAAAAAiAAAAZHJzL2Rvd25yZXYueG1sUEsBAhQAFAAAAAgAh07iQDMvBZ47&#10;AAAAOQAAABAAAAAAAAAAAQAgAAAACgEAAGRycy9zaGFwZXhtbC54bWxQSwUGAAAAAAYABgBbAQAA&#10;tAMAAAAA&#10;">
                  <v:fill on="f" focussize="0,0"/>
                  <v:stroke on="f"/>
                  <v:imagedata r:id="rId31" cropleft="8871f" croptop="7873f" cropright="16414f" cropbottom="6277f" o:title=""/>
                  <o:lock v:ext="edit" aspectratio="t"/>
                </v:shape>
                <v:shape id="图片 96" o:spid="_x0000_s1026" o:spt="75" alt="9dd44bb29fce56ac76d4d63e8f8b92b0" type="#_x0000_t75" style="position:absolute;left:15557;top:404838;height:230;width:430;" filled="f" o:preferrelative="t" stroked="f" coordsize="21600,21600" o:gfxdata="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j3V2vQAA&#10;ANwAAAAPAAAAAAAAAAEAIAAAACIAAABkcnMvZG93bnJldi54bWxQSwECFAAUAAAACACHTuJAMy8F&#10;njsAAAA5AAAAEAAAAAAAAAABACAAAAAMAQAAZHJzL3NoYXBleG1sLnhtbFBLBQYAAAAABgAGAFsB&#10;AAC2AwAAAAA=&#10;">
                  <v:fill on="f" focussize="0,0"/>
                  <v:stroke on="f"/>
                  <v:imagedata r:id="rId32" croptop="17877f" cropright="361f" cropbottom="15219f" o:title=""/>
                  <o:lock v:ext="edit" aspectratio="t"/>
                </v:shape>
                <v:shape id="图片 59" o:spid="_x0000_s1026" o:spt="75" alt="89dfb5d3b8c5d29dc673293ea55ba5e1" type="#_x0000_t75" style="position:absolute;left:15584;top:404274;height:216;width:383;" filled="f" o:preferrelative="t" stroked="f" coordsize="21600,21600" o:gfxdata="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yWQlG8AAAA&#10;3AAAAA8AAAAAAAAAAQAgAAAAIgAAAGRycy9kb3ducmV2LnhtbFBLAQIUABQAAAAIAIdO4kAzLwWe&#10;OwAAADkAAAAQAAAAAAAAAAEAIAAAAAsBAABkcnMvc2hhcGV4bWwueG1sUEsFBgAAAAAGAAYAWwEA&#10;ALUDAAAAAA==&#10;">
                  <v:fill on="f" focussize="0,0"/>
                  <v:stroke on="f"/>
                  <v:imagedata r:id="rId30" cropleft="11563f" croptop="28903f" cropright="15464f" cropbottom="24448f" o:title=""/>
                  <o:lock v:ext="edit" aspectratio="t"/>
                </v:shape>
                <v:shape id="图片 111" o:spid="_x0000_s1026" o:spt="75" alt="9dd44bb29fce56ac76d4d63e8f8b92b0" type="#_x0000_t75" style="position:absolute;left:15530;top:405394;height:230;width:430;" filled="f" o:preferrelative="t" stroked="f" coordsize="21600,21600" o:gfxdata="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ipImbsAAADc&#10;AAAADwAAAAAAAAABACAAAAAiAAAAZHJzL2Rvd25yZXYueG1sUEsBAhQAFAAAAAgAh07iQDMvBZ47&#10;AAAAOQAAABAAAAAAAAAAAQAgAAAACgEAAGRycy9zaGFwZXhtbC54bWxQSwUGAAAAAAYABgBbAQAA&#10;tAMAAAAA&#10;">
                  <v:fill on="f" focussize="0,0"/>
                  <v:stroke on="f"/>
                  <v:imagedata r:id="rId32" croptop="17877f" cropright="361f" cropbottom="15219f" o:title=""/>
                  <o:lock v:ext="edit" aspectratio="t"/>
                </v:shape>
              </v:group>
            </w:pict>
          </mc:Fallback>
        </mc:AlternateContent>
      </w:r>
    </w:p>
    <w:p w14:paraId="243F3446">
      <w:pPr>
        <w:pStyle w:val="4"/>
        <w:bidi w:val="0"/>
        <w:rPr>
          <w:rFonts w:hint="default"/>
          <w:color w:val="auto"/>
          <w:lang w:val="en-US" w:eastAsia="zh-CN"/>
        </w:rPr>
      </w:pPr>
      <w:r>
        <w:rPr>
          <w:rFonts w:hint="eastAsia"/>
          <w:color w:val="auto"/>
          <w:lang w:val="en-US" w:eastAsia="zh-CN"/>
        </w:rPr>
        <w:t>附图9：防尘网点型布设图</w:t>
      </w:r>
    </w:p>
    <w:p w14:paraId="04A0F701">
      <w:pPr>
        <w:jc w:val="center"/>
        <w:rPr>
          <w:rFonts w:hint="default"/>
          <w:color w:val="auto"/>
          <w:lang w:val="en-US" w:eastAsia="zh-CN"/>
        </w:rPr>
      </w:pPr>
      <w:r>
        <w:rPr>
          <w:color w:val="auto"/>
          <w:sz w:val="32"/>
        </w:rPr>
        <mc:AlternateContent>
          <mc:Choice Requires="wpg">
            <w:drawing>
              <wp:anchor distT="0" distB="0" distL="114300" distR="114300" simplePos="0" relativeHeight="251753472" behindDoc="0" locked="0" layoutInCell="1" allowOverlap="1">
                <wp:simplePos x="0" y="0"/>
                <wp:positionH relativeFrom="column">
                  <wp:posOffset>5927725</wp:posOffset>
                </wp:positionH>
                <wp:positionV relativeFrom="paragraph">
                  <wp:posOffset>3771900</wp:posOffset>
                </wp:positionV>
                <wp:extent cx="299085" cy="857250"/>
                <wp:effectExtent l="0" t="0" r="5715" b="0"/>
                <wp:wrapNone/>
                <wp:docPr id="125" name="组合 125"/>
                <wp:cNvGraphicFramePr/>
                <a:graphic xmlns:a="http://schemas.openxmlformats.org/drawingml/2006/main">
                  <a:graphicData uri="http://schemas.microsoft.com/office/word/2010/wordprocessingGroup">
                    <wpg:wgp>
                      <wpg:cNvGrpSpPr/>
                      <wpg:grpSpPr>
                        <a:xfrm>
                          <a:off x="0" y="0"/>
                          <a:ext cx="299085" cy="857250"/>
                          <a:chOff x="15516" y="404274"/>
                          <a:chExt cx="471" cy="1350"/>
                        </a:xfrm>
                      </wpg:grpSpPr>
                      <pic:pic xmlns:pic="http://schemas.openxmlformats.org/drawingml/2006/picture">
                        <pic:nvPicPr>
                          <pic:cNvPr id="126" name="图片 107" descr="71a5ce2cfede1c912c7ee5e65a83ac62"/>
                          <pic:cNvPicPr>
                            <a:picLocks noChangeAspect="1"/>
                          </pic:cNvPicPr>
                        </pic:nvPicPr>
                        <pic:blipFill>
                          <a:blip r:embed="rId33"/>
                          <a:stretch>
                            <a:fillRect/>
                          </a:stretch>
                        </pic:blipFill>
                        <pic:spPr>
                          <a:xfrm>
                            <a:off x="15585" y="405144"/>
                            <a:ext cx="391" cy="218"/>
                          </a:xfrm>
                          <a:prstGeom prst="rect">
                            <a:avLst/>
                          </a:prstGeom>
                        </pic:spPr>
                      </pic:pic>
                      <pic:pic xmlns:pic="http://schemas.openxmlformats.org/drawingml/2006/picture">
                        <pic:nvPicPr>
                          <pic:cNvPr id="127" name="图片 60" descr="fafe9a1ce679bb88d40e9152e6674dd3"/>
                          <pic:cNvPicPr>
                            <a:picLocks noChangeAspect="1"/>
                          </pic:cNvPicPr>
                        </pic:nvPicPr>
                        <pic:blipFill>
                          <a:blip r:embed="rId31"/>
                          <a:srcRect l="13536" t="12013" r="25046" b="9578"/>
                          <a:stretch>
                            <a:fillRect/>
                          </a:stretch>
                        </pic:blipFill>
                        <pic:spPr>
                          <a:xfrm>
                            <a:off x="15516" y="404516"/>
                            <a:ext cx="451" cy="327"/>
                          </a:xfrm>
                          <a:prstGeom prst="rect">
                            <a:avLst/>
                          </a:prstGeom>
                        </pic:spPr>
                      </pic:pic>
                      <pic:pic xmlns:pic="http://schemas.openxmlformats.org/drawingml/2006/picture">
                        <pic:nvPicPr>
                          <pic:cNvPr id="128" name="图片 96" descr="9dd44bb29fce56ac76d4d63e8f8b92b0"/>
                          <pic:cNvPicPr>
                            <a:picLocks noChangeAspect="1"/>
                          </pic:cNvPicPr>
                        </pic:nvPicPr>
                        <pic:blipFill>
                          <a:blip r:embed="rId32"/>
                          <a:srcRect t="27278" r="551" b="23222"/>
                          <a:stretch>
                            <a:fillRect/>
                          </a:stretch>
                        </pic:blipFill>
                        <pic:spPr>
                          <a:xfrm>
                            <a:off x="15557" y="404838"/>
                            <a:ext cx="430" cy="230"/>
                          </a:xfrm>
                          <a:prstGeom prst="rect">
                            <a:avLst/>
                          </a:prstGeom>
                        </pic:spPr>
                      </pic:pic>
                      <pic:pic xmlns:pic="http://schemas.openxmlformats.org/drawingml/2006/picture">
                        <pic:nvPicPr>
                          <pic:cNvPr id="129" name="图片 59" descr="89dfb5d3b8c5d29dc673293ea55ba5e1"/>
                          <pic:cNvPicPr>
                            <a:picLocks noChangeAspect="1"/>
                          </pic:cNvPicPr>
                        </pic:nvPicPr>
                        <pic:blipFill>
                          <a:blip r:embed="rId30"/>
                          <a:srcRect l="17644" t="44103" r="23596" b="37304"/>
                          <a:stretch>
                            <a:fillRect/>
                          </a:stretch>
                        </pic:blipFill>
                        <pic:spPr>
                          <a:xfrm>
                            <a:off x="15584" y="404274"/>
                            <a:ext cx="383" cy="216"/>
                          </a:xfrm>
                          <a:prstGeom prst="rect">
                            <a:avLst/>
                          </a:prstGeom>
                        </pic:spPr>
                      </pic:pic>
                      <pic:pic xmlns:pic="http://schemas.openxmlformats.org/drawingml/2006/picture">
                        <pic:nvPicPr>
                          <pic:cNvPr id="130" name="图片 111" descr="9dd44bb29fce56ac76d4d63e8f8b92b0"/>
                          <pic:cNvPicPr>
                            <a:picLocks noChangeAspect="1"/>
                          </pic:cNvPicPr>
                        </pic:nvPicPr>
                        <pic:blipFill>
                          <a:blip r:embed="rId32"/>
                          <a:srcRect t="27278" r="551" b="23222"/>
                          <a:stretch>
                            <a:fillRect/>
                          </a:stretch>
                        </pic:blipFill>
                        <pic:spPr>
                          <a:xfrm>
                            <a:off x="15530" y="405394"/>
                            <a:ext cx="430" cy="230"/>
                          </a:xfrm>
                          <a:prstGeom prst="rect">
                            <a:avLst/>
                          </a:prstGeom>
                        </pic:spPr>
                      </pic:pic>
                    </wpg:wgp>
                  </a:graphicData>
                </a:graphic>
              </wp:anchor>
            </w:drawing>
          </mc:Choice>
          <mc:Fallback>
            <w:pict>
              <v:group id="_x0000_s1026" o:spid="_x0000_s1026" o:spt="203" style="position:absolute;left:0pt;margin-left:466.75pt;margin-top:297pt;height:67.5pt;width:23.55pt;z-index:251753472;mso-width-relative:page;mso-height-relative:page;" coordorigin="15516,404274" coordsize="471,1350" o:gfxdata="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">
                <o:lock v:ext="edit" aspectratio="f"/>
                <v:shape id="图片 107" o:spid="_x0000_s1026" o:spt="75" alt="71a5ce2cfede1c912c7ee5e65a83ac62" type="#_x0000_t75" style="position:absolute;left:15585;top:405144;height:218;width:391;" filled="f" o:preferrelative="t" stroked="f" coordsize="21600,21600" o:gfxdata="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Q6kLugAAANwA&#10;AAAPAAAAAAAAAAEAIAAAACIAAABkcnMvZG93bnJldi54bWxQSwECFAAUAAAACACHTuJAMy8FnjsA&#10;AAA5AAAAEAAAAAAAAAABACAAAAAJAQAAZHJzL3NoYXBleG1sLnhtbFBLBQYAAAAABgAGAFsBAACz&#10;AwAAAAA=&#10;">
                  <v:fill on="f" focussize="0,0"/>
                  <v:stroke on="f"/>
                  <v:imagedata r:id="rId33" o:title=""/>
                  <o:lock v:ext="edit" aspectratio="t"/>
                </v:shape>
                <v:shape id="图片 60" o:spid="_x0000_s1026" o:spt="75" alt="fafe9a1ce679bb88d40e9152e6674dd3" type="#_x0000_t75" style="position:absolute;left:15516;top:404516;height:327;width:451;" filled="f" o:preferrelative="t" stroked="f" coordsize="21600,21600" o:gfxdata="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2mBUrsAAADc&#10;AAAADwAAAAAAAAABACAAAAAiAAAAZHJzL2Rvd25yZXYueG1sUEsBAhQAFAAAAAgAh07iQDMvBZ47&#10;AAAAOQAAABAAAAAAAAAAAQAgAAAACgEAAGRycy9zaGFwZXhtbC54bWxQSwUGAAAAAAYABgBbAQAA&#10;tAMAAAAA&#10;">
                  <v:fill on="f" focussize="0,0"/>
                  <v:stroke on="f"/>
                  <v:imagedata r:id="rId31" cropleft="8871f" croptop="7873f" cropright="16414f" cropbottom="6277f" o:title=""/>
                  <o:lock v:ext="edit" aspectratio="t"/>
                </v:shape>
                <v:shape id="图片 96" o:spid="_x0000_s1026" o:spt="75" alt="9dd44bb29fce56ac76d4d63e8f8b92b0" type="#_x0000_t75" style="position:absolute;left:15557;top:404838;height:230;width:430;" filled="f" o:preferrelative="t" stroked="f" coordsize="21600,21600" o:gfxdata="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tnQpy/&#10;AAAA3AAAAA8AAAAAAAAAAQAgAAAAIgAAAGRycy9kb3ducmV2LnhtbFBLAQIUABQAAAAIAIdO4kAz&#10;LwWeOwAAADkAAAAQAAAAAAAAAAEAIAAAAA4BAABkcnMvc2hhcGV4bWwueG1sUEsFBgAAAAAGAAYA&#10;WwEAALgDAAAAAA==&#10;">
                  <v:fill on="f" focussize="0,0"/>
                  <v:stroke on="f"/>
                  <v:imagedata r:id="rId32" croptop="17877f" cropright="361f" cropbottom="15219f" o:title=""/>
                  <o:lock v:ext="edit" aspectratio="t"/>
                </v:shape>
                <v:shape id="图片 59" o:spid="_x0000_s1026" o:spt="75" alt="89dfb5d3b8c5d29dc673293ea55ba5e1" type="#_x0000_t75" style="position:absolute;left:15584;top:404274;height:216;width:383;" filled="f" o:preferrelative="t" stroked="f" coordsize="21600,21600" o:gfxdata="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1+dbu8AAAA&#10;3AAAAA8AAAAAAAAAAQAgAAAAIgAAAGRycy9kb3ducmV2LnhtbFBLAQIUABQAAAAIAIdO4kAzLwWe&#10;OwAAADkAAAAQAAAAAAAAAAEAIAAAAAsBAABkcnMvc2hhcGV4bWwueG1sUEsFBgAAAAAGAAYAWwEA&#10;ALUDAAAAAA==&#10;">
                  <v:fill on="f" focussize="0,0"/>
                  <v:stroke on="f"/>
                  <v:imagedata r:id="rId30" cropleft="11563f" croptop="28903f" cropright="15464f" cropbottom="24448f" o:title=""/>
                  <o:lock v:ext="edit" aspectratio="t"/>
                </v:shape>
                <v:shape id="图片 111" o:spid="_x0000_s1026" o:spt="75" alt="9dd44bb29fce56ac76d4d63e8f8b92b0" type="#_x0000_t75" style="position:absolute;left:15530;top:405394;height:230;width:430;" filled="f" o:preferrelative="t" stroked="f" coordsize="21600,21600" o:gfxdata="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DI2Ee/&#10;AAAA3AAAAA8AAAAAAAAAAQAgAAAAIgAAAGRycy9kb3ducmV2LnhtbFBLAQIUABQAAAAIAIdO4kAz&#10;LwWeOwAAADkAAAAQAAAAAAAAAAEAIAAAAA4BAABkcnMvc2hhcGV4bWwueG1sUEsFBgAAAAAGAAYA&#10;WwEAALgDAAAAAA==&#10;">
                  <v:fill on="f" focussize="0,0"/>
                  <v:stroke on="f"/>
                  <v:imagedata r:id="rId32" croptop="17877f" cropright="361f" cropbottom="15219f" o:title=""/>
                  <o:lock v:ext="edit" aspectratio="t"/>
                </v:shape>
              </v:group>
            </w:pict>
          </mc:Fallback>
        </mc:AlternateContent>
      </w:r>
      <w:r>
        <w:rPr>
          <w:rFonts w:hint="default"/>
          <w:color w:val="auto"/>
          <w:lang w:val="en-US" w:eastAsia="zh-CN"/>
        </w:rPr>
        <w:drawing>
          <wp:inline distT="0" distB="0" distL="114300" distR="114300">
            <wp:extent cx="7560310" cy="5345430"/>
            <wp:effectExtent l="0" t="0" r="2540" b="7620"/>
            <wp:docPr id="115" name="图片 115" descr="99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99_01"/>
                    <pic:cNvPicPr>
                      <a:picLocks noChangeAspect="1"/>
                    </pic:cNvPicPr>
                  </pic:nvPicPr>
                  <pic:blipFill>
                    <a:blip r:embed="rId54"/>
                    <a:stretch>
                      <a:fillRect/>
                    </a:stretch>
                  </pic:blipFill>
                  <pic:spPr>
                    <a:xfrm>
                      <a:off x="0" y="0"/>
                      <a:ext cx="7560310" cy="5345430"/>
                    </a:xfrm>
                    <a:prstGeom prst="rect">
                      <a:avLst/>
                    </a:prstGeom>
                  </pic:spPr>
                </pic:pic>
              </a:graphicData>
            </a:graphic>
          </wp:inline>
        </w:drawing>
      </w:r>
    </w:p>
    <w:p w14:paraId="4C5D7F3E">
      <w:pPr>
        <w:pStyle w:val="4"/>
        <w:bidi w:val="0"/>
        <w:rPr>
          <w:rFonts w:hint="default"/>
          <w:color w:val="auto"/>
          <w:lang w:val="en-US" w:eastAsia="zh-CN"/>
        </w:rPr>
      </w:pPr>
      <w:r>
        <w:rPr>
          <w:rFonts w:hint="eastAsia"/>
          <w:color w:val="auto"/>
          <w:lang w:val="en-US" w:eastAsia="zh-CN"/>
        </w:rPr>
        <w:t>附图10：临时沉砂池点型布设图</w:t>
      </w:r>
    </w:p>
    <w:p w14:paraId="21BD820E">
      <w:pPr>
        <w:pStyle w:val="4"/>
        <w:bidi w:val="0"/>
        <w:jc w:val="center"/>
        <w:rPr>
          <w:rFonts w:hint="default" w:ascii="Times New Roman" w:hAnsi="Times New Roman" w:eastAsia="仿宋_GB2312" w:cs="Times New Roman"/>
          <w:color w:val="auto"/>
        </w:rPr>
      </w:pPr>
      <w:r>
        <w:rPr>
          <w:color w:val="auto"/>
          <w:sz w:val="32"/>
        </w:rPr>
        <mc:AlternateContent>
          <mc:Choice Requires="wpg">
            <w:drawing>
              <wp:anchor distT="0" distB="0" distL="114300" distR="114300" simplePos="0" relativeHeight="251754496" behindDoc="0" locked="0" layoutInCell="1" allowOverlap="1">
                <wp:simplePos x="0" y="0"/>
                <wp:positionH relativeFrom="column">
                  <wp:posOffset>5937885</wp:posOffset>
                </wp:positionH>
                <wp:positionV relativeFrom="paragraph">
                  <wp:posOffset>3803650</wp:posOffset>
                </wp:positionV>
                <wp:extent cx="299085" cy="857250"/>
                <wp:effectExtent l="0" t="0" r="5715" b="0"/>
                <wp:wrapNone/>
                <wp:docPr id="131" name="组合 131"/>
                <wp:cNvGraphicFramePr/>
                <a:graphic xmlns:a="http://schemas.openxmlformats.org/drawingml/2006/main">
                  <a:graphicData uri="http://schemas.microsoft.com/office/word/2010/wordprocessingGroup">
                    <wpg:wgp>
                      <wpg:cNvGrpSpPr/>
                      <wpg:grpSpPr>
                        <a:xfrm>
                          <a:off x="0" y="0"/>
                          <a:ext cx="299085" cy="857250"/>
                          <a:chOff x="15516" y="404274"/>
                          <a:chExt cx="471" cy="1350"/>
                        </a:xfrm>
                      </wpg:grpSpPr>
                      <pic:pic xmlns:pic="http://schemas.openxmlformats.org/drawingml/2006/picture">
                        <pic:nvPicPr>
                          <pic:cNvPr id="132" name="图片 107" descr="71a5ce2cfede1c912c7ee5e65a83ac62"/>
                          <pic:cNvPicPr>
                            <a:picLocks noChangeAspect="1"/>
                          </pic:cNvPicPr>
                        </pic:nvPicPr>
                        <pic:blipFill>
                          <a:blip r:embed="rId33"/>
                          <a:stretch>
                            <a:fillRect/>
                          </a:stretch>
                        </pic:blipFill>
                        <pic:spPr>
                          <a:xfrm>
                            <a:off x="15585" y="405144"/>
                            <a:ext cx="391" cy="218"/>
                          </a:xfrm>
                          <a:prstGeom prst="rect">
                            <a:avLst/>
                          </a:prstGeom>
                        </pic:spPr>
                      </pic:pic>
                      <pic:pic xmlns:pic="http://schemas.openxmlformats.org/drawingml/2006/picture">
                        <pic:nvPicPr>
                          <pic:cNvPr id="133" name="图片 60" descr="fafe9a1ce679bb88d40e9152e6674dd3"/>
                          <pic:cNvPicPr>
                            <a:picLocks noChangeAspect="1"/>
                          </pic:cNvPicPr>
                        </pic:nvPicPr>
                        <pic:blipFill>
                          <a:blip r:embed="rId31"/>
                          <a:srcRect l="13536" t="12013" r="25046" b="9578"/>
                          <a:stretch>
                            <a:fillRect/>
                          </a:stretch>
                        </pic:blipFill>
                        <pic:spPr>
                          <a:xfrm>
                            <a:off x="15516" y="404516"/>
                            <a:ext cx="451" cy="327"/>
                          </a:xfrm>
                          <a:prstGeom prst="rect">
                            <a:avLst/>
                          </a:prstGeom>
                        </pic:spPr>
                      </pic:pic>
                      <pic:pic xmlns:pic="http://schemas.openxmlformats.org/drawingml/2006/picture">
                        <pic:nvPicPr>
                          <pic:cNvPr id="134" name="图片 96" descr="9dd44bb29fce56ac76d4d63e8f8b92b0"/>
                          <pic:cNvPicPr>
                            <a:picLocks noChangeAspect="1"/>
                          </pic:cNvPicPr>
                        </pic:nvPicPr>
                        <pic:blipFill>
                          <a:blip r:embed="rId32"/>
                          <a:srcRect t="27278" r="551" b="23222"/>
                          <a:stretch>
                            <a:fillRect/>
                          </a:stretch>
                        </pic:blipFill>
                        <pic:spPr>
                          <a:xfrm>
                            <a:off x="15557" y="404838"/>
                            <a:ext cx="430" cy="230"/>
                          </a:xfrm>
                          <a:prstGeom prst="rect">
                            <a:avLst/>
                          </a:prstGeom>
                        </pic:spPr>
                      </pic:pic>
                      <pic:pic xmlns:pic="http://schemas.openxmlformats.org/drawingml/2006/picture">
                        <pic:nvPicPr>
                          <pic:cNvPr id="135" name="图片 59" descr="89dfb5d3b8c5d29dc673293ea55ba5e1"/>
                          <pic:cNvPicPr>
                            <a:picLocks noChangeAspect="1"/>
                          </pic:cNvPicPr>
                        </pic:nvPicPr>
                        <pic:blipFill>
                          <a:blip r:embed="rId30"/>
                          <a:srcRect l="17644" t="44103" r="23596" b="37304"/>
                          <a:stretch>
                            <a:fillRect/>
                          </a:stretch>
                        </pic:blipFill>
                        <pic:spPr>
                          <a:xfrm>
                            <a:off x="15584" y="404274"/>
                            <a:ext cx="383" cy="216"/>
                          </a:xfrm>
                          <a:prstGeom prst="rect">
                            <a:avLst/>
                          </a:prstGeom>
                        </pic:spPr>
                      </pic:pic>
                      <pic:pic xmlns:pic="http://schemas.openxmlformats.org/drawingml/2006/picture">
                        <pic:nvPicPr>
                          <pic:cNvPr id="136" name="图片 111" descr="9dd44bb29fce56ac76d4d63e8f8b92b0"/>
                          <pic:cNvPicPr>
                            <a:picLocks noChangeAspect="1"/>
                          </pic:cNvPicPr>
                        </pic:nvPicPr>
                        <pic:blipFill>
                          <a:blip r:embed="rId32"/>
                          <a:srcRect t="27278" r="551" b="23222"/>
                          <a:stretch>
                            <a:fillRect/>
                          </a:stretch>
                        </pic:blipFill>
                        <pic:spPr>
                          <a:xfrm>
                            <a:off x="15530" y="405394"/>
                            <a:ext cx="430" cy="230"/>
                          </a:xfrm>
                          <a:prstGeom prst="rect">
                            <a:avLst/>
                          </a:prstGeom>
                        </pic:spPr>
                      </pic:pic>
                    </wpg:wgp>
                  </a:graphicData>
                </a:graphic>
              </wp:anchor>
            </w:drawing>
          </mc:Choice>
          <mc:Fallback>
            <w:pict>
              <v:group id="_x0000_s1026" o:spid="_x0000_s1026" o:spt="203" style="position:absolute;left:0pt;margin-left:467.55pt;margin-top:299.5pt;height:67.5pt;width:23.55pt;z-index:251754496;mso-width-relative:page;mso-height-relative:page;" coordorigin="15516,404274" coordsize="471,1350" o:gfxdata="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">
                <o:lock v:ext="edit" aspectratio="f"/>
                <v:shape id="图片 107" o:spid="_x0000_s1026" o:spt="75" alt="71a5ce2cfede1c912c7ee5e65a83ac62" type="#_x0000_t75" style="position:absolute;left:15585;top:405144;height:218;width:391;" filled="f" o:preferrelative="t" stroked="f" coordsize="21600,21600" o:gfxdata="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3oTnVugAAANwA&#10;AAAPAAAAAAAAAAEAIAAAACIAAABkcnMvZG93bnJldi54bWxQSwECFAAUAAAACACHTuJAMy8FnjsA&#10;AAA5AAAAEAAAAAAAAAABACAAAAAJAQAAZHJzL3NoYXBleG1sLnhtbFBLBQYAAAAABgAGAFsBAACz&#10;AwAAAAA=&#10;">
                  <v:fill on="f" focussize="0,0"/>
                  <v:stroke on="f"/>
                  <v:imagedata r:id="rId33" o:title=""/>
                  <o:lock v:ext="edit" aspectratio="t"/>
                </v:shape>
                <v:shape id="图片 60" o:spid="_x0000_s1026" o:spt="75" alt="fafe9a1ce679bb88d40e9152e6674dd3" type="#_x0000_t75" style="position:absolute;left:15516;top:404516;height:327;width:451;" filled="f" o:preferrelative="t" stroked="f" coordsize="21600,21600" o:gfxdata="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9YsRjLsAAADc&#10;AAAADwAAAAAAAAABACAAAAAiAAAAZHJzL2Rvd25yZXYueG1sUEsBAhQAFAAAAAgAh07iQDMvBZ47&#10;AAAAOQAAABAAAAAAAAAAAQAgAAAACgEAAGRycy9zaGFwZXhtbC54bWxQSwUGAAAAAAYABgBbAQAA&#10;tAMAAAAA&#10;">
                  <v:fill on="f" focussize="0,0"/>
                  <v:stroke on="f"/>
                  <v:imagedata r:id="rId31" cropleft="8871f" croptop="7873f" cropright="16414f" cropbottom="6277f" o:title=""/>
                  <o:lock v:ext="edit" aspectratio="t"/>
                </v:shape>
                <v:shape id="图片 96" o:spid="_x0000_s1026" o:spt="75" alt="9dd44bb29fce56ac76d4d63e8f8b92b0" type="#_x0000_t75" style="position:absolute;left:15557;top:404838;height:230;width:430;" filled="f" o:preferrelative="t" stroked="f" coordsize="21600,21600" o:gfxdata="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PeRLsAAADc&#10;AAAADwAAAAAAAAABACAAAAAiAAAAZHJzL2Rvd25yZXYueG1sUEsBAhQAFAAAAAgAh07iQDMvBZ47&#10;AAAAOQAAABAAAAAAAAAAAQAgAAAACgEAAGRycy9zaGFwZXhtbC54bWxQSwUGAAAAAAYABgBbAQAA&#10;tAMAAAAA&#10;">
                  <v:fill on="f" focussize="0,0"/>
                  <v:stroke on="f"/>
                  <v:imagedata r:id="rId32" croptop="17877f" cropright="361f" cropbottom="15219f" o:title=""/>
                  <o:lock v:ext="edit" aspectratio="t"/>
                </v:shape>
                <v:shape id="图片 59" o:spid="_x0000_s1026" o:spt="75" alt="89dfb5d3b8c5d29dc673293ea55ba5e1" type="#_x0000_t75" style="position:absolute;left:15584;top:404274;height:216;width:383;" filled="f" o:preferrelative="t" stroked="f" coordsize="21600,21600" o:gfxdata="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nq6WO8AAAA&#10;3AAAAA8AAAAAAAAAAQAgAAAAIgAAAGRycy9kb3ducmV2LnhtbFBLAQIUABQAAAAIAIdO4kAzLwWe&#10;OwAAADkAAAAQAAAAAAAAAAEAIAAAAAsBAABkcnMvc2hhcGV4bWwueG1sUEsFBgAAAAAGAAYAWwEA&#10;ALUDAAAAAA==&#10;">
                  <v:fill on="f" focussize="0,0"/>
                  <v:stroke on="f"/>
                  <v:imagedata r:id="rId30" cropleft="11563f" croptop="28903f" cropright="15464f" cropbottom="24448f" o:title=""/>
                  <o:lock v:ext="edit" aspectratio="t"/>
                </v:shape>
                <v:shape id="图片 111" o:spid="_x0000_s1026" o:spt="75" alt="9dd44bb29fce56ac76d4d63e8f8b92b0" type="#_x0000_t75" style="position:absolute;left:15530;top:405394;height:230;width:430;" filled="f" o:preferrelative="t" stroked="f" coordsize="21600,21600" o:gfxdata="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Bt5ai8AAAA&#10;3AAAAA8AAAAAAAAAAQAgAAAAIgAAAGRycy9kb3ducmV2LnhtbFBLAQIUABQAAAAIAIdO4kAzLwWe&#10;OwAAADkAAAAQAAAAAAAAAAEAIAAAAAsBAABkcnMvc2hhcGV4bWwueG1sUEsFBgAAAAAGAAYAWwEA&#10;ALUDAAAAAA==&#10;">
                  <v:fill on="f" focussize="0,0"/>
                  <v:stroke on="f"/>
                  <v:imagedata r:id="rId32" croptop="17877f" cropright="361f" cropbottom="15219f" o:title=""/>
                  <o:lock v:ext="edit" aspectratio="t"/>
                </v:shape>
              </v:group>
            </w:pict>
          </mc:Fallback>
        </mc:AlternateContent>
      </w:r>
      <w:r>
        <w:rPr>
          <w:rFonts w:hint="default"/>
          <w:color w:val="auto"/>
          <w:lang w:val="en-US" w:eastAsia="zh-CN"/>
        </w:rPr>
        <w:drawing>
          <wp:inline distT="0" distB="0" distL="114300" distR="114300">
            <wp:extent cx="7570470" cy="5351780"/>
            <wp:effectExtent l="0" t="0" r="11430" b="1270"/>
            <wp:docPr id="116" name="图片 116" descr="10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10_01"/>
                    <pic:cNvPicPr>
                      <a:picLocks noChangeAspect="1"/>
                    </pic:cNvPicPr>
                  </pic:nvPicPr>
                  <pic:blipFill>
                    <a:blip r:embed="rId55"/>
                    <a:stretch>
                      <a:fillRect/>
                    </a:stretch>
                  </pic:blipFill>
                  <pic:spPr>
                    <a:xfrm>
                      <a:off x="0" y="0"/>
                      <a:ext cx="7570470" cy="5351780"/>
                    </a:xfrm>
                    <a:prstGeom prst="rect">
                      <a:avLst/>
                    </a:prstGeom>
                  </pic:spPr>
                </pic:pic>
              </a:graphicData>
            </a:graphic>
          </wp:inline>
        </w:drawing>
      </w:r>
    </w:p>
    <w:sectPr>
      <w:headerReference r:id="rId28" w:type="default"/>
      <w:pgSz w:w="16838" w:h="11906" w:orient="landscape"/>
      <w:pgMar w:top="1417" w:right="1417" w:bottom="1417" w:left="1417" w:header="0" w:footer="0" w:gutter="0"/>
      <w:pgBorders>
        <w:top w:val="none" w:sz="0" w:space="0"/>
        <w:left w:val="none" w:sz="0" w:space="0"/>
        <w:bottom w:val="none" w:sz="0" w:space="0"/>
        <w:right w:val="none" w:sz="0" w:space="0"/>
      </w:pgBorders>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FangSong_GB2312">
    <w:altName w:val="仿宋_GB2312"/>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47E40">
    <w:pPr>
      <w:spacing w:line="14" w:lineRule="auto"/>
      <w:rPr>
        <w:rFonts w:ascii="Arial"/>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3D1229">
    <w:pPr>
      <w:spacing w:line="14" w:lineRule="auto"/>
      <w:rPr>
        <w:rFonts w:ascii="Arial"/>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FBD3D5">
    <w:pPr>
      <w:spacing w:line="14" w:lineRule="auto"/>
      <w:rPr>
        <w:rFonts w:ascii="Arial"/>
        <w:sz w:val="2"/>
      </w:rPr>
    </w:pPr>
    <w:r>
      <w:rPr>
        <w:sz w:val="2"/>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F1328">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5CF1328">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3AED2">
    <w:pPr>
      <w:spacing w:line="220" w:lineRule="auto"/>
      <w:ind w:left="39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6B88E5">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76B88E5">
                    <w:pPr>
                      <w:pStyle w:val="9"/>
                    </w:pPr>
                    <w:r>
                      <w:fldChar w:fldCharType="begin"/>
                    </w:r>
                    <w:r>
                      <w:instrText xml:space="preserve"> PAGE  \* MERGEFORMAT </w:instrText>
                    </w:r>
                    <w:r>
                      <w:fldChar w:fldCharType="separate"/>
                    </w:r>
                    <w:r>
                      <w:t>2</w:t>
                    </w:r>
                    <w:r>
                      <w:fldChar w:fldCharType="end"/>
                    </w:r>
                  </w:p>
                </w:txbxContent>
              </v:textbox>
            </v:shape>
          </w:pict>
        </mc:Fallback>
      </mc:AlternateContent>
    </w:r>
    <w:r>
      <w:rPr>
        <w:rFonts w:ascii="楷体" w:hAnsi="楷体" w:eastAsia="楷体" w:cs="楷体"/>
        <w:sz w:val="18"/>
        <w:szCs w:val="18"/>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2E7AAA">
    <w:pPr>
      <w:spacing w:before="63" w:line="208" w:lineRule="auto"/>
      <w:ind w:left="125"/>
      <w:rPr>
        <w:rFonts w:ascii="Times New Roman" w:hAnsi="Times New Roman" w:eastAsia="Times New Roman" w:cs="Times New Roman"/>
        <w:sz w:val="18"/>
        <w:szCs w:val="18"/>
      </w:rPr>
    </w:pPr>
    <w:r>
      <w:rPr>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A157FF">
                          <w:pPr>
                            <w:pStyle w:val="9"/>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7CA157FF">
                    <w:pPr>
                      <w:pStyle w:val="9"/>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7AD2E">
    <w:pPr>
      <w:spacing w:line="220" w:lineRule="auto"/>
      <w:ind w:left="398"/>
      <w:rPr>
        <w:rFonts w:ascii="楷体" w:hAnsi="楷体" w:eastAsia="楷体" w:cs="楷体"/>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EAAE22">
                          <w:pPr>
                            <w:pStyle w:val="9"/>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18EAAE22">
                    <w:pPr>
                      <w:pStyle w:val="9"/>
                    </w:pPr>
                    <w:r>
                      <w:fldChar w:fldCharType="begin"/>
                    </w:r>
                    <w:r>
                      <w:instrText xml:space="preserve"> PAGE  \* MERGEFORMAT </w:instrText>
                    </w:r>
                    <w:r>
                      <w:fldChar w:fldCharType="separate"/>
                    </w:r>
                    <w:r>
                      <w:t>11</w:t>
                    </w:r>
                    <w:r>
                      <w:fldChar w:fldCharType="end"/>
                    </w:r>
                  </w:p>
                </w:txbxContent>
              </v:textbox>
            </v:shape>
          </w:pict>
        </mc:Fallback>
      </mc:AlternateContent>
    </w:r>
    <w:r>
      <w:rPr>
        <w:rFonts w:ascii="Times New Roman" w:hAnsi="Times New Roman" w:eastAsia="Times New Roman" w:cs="Times New Roman"/>
        <w:sz w:val="18"/>
        <w:szCs w:val="18"/>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ABB57F">
    <w:pPr>
      <w:spacing w:line="220" w:lineRule="auto"/>
      <w:ind w:left="39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54C1A7">
                          <w:pPr>
                            <w:pStyle w:val="9"/>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054C1A7">
                    <w:pPr>
                      <w:pStyle w:val="9"/>
                    </w:pPr>
                    <w:r>
                      <w:fldChar w:fldCharType="begin"/>
                    </w:r>
                    <w:r>
                      <w:instrText xml:space="preserve"> PAGE  \* MERGEFORMAT </w:instrText>
                    </w:r>
                    <w:r>
                      <w:fldChar w:fldCharType="separate"/>
                    </w:r>
                    <w:r>
                      <w:t>12</w:t>
                    </w:r>
                    <w:r>
                      <w:fldChar w:fldCharType="end"/>
                    </w:r>
                  </w:p>
                </w:txbxContent>
              </v:textbox>
            </v:shape>
          </w:pict>
        </mc:Fallback>
      </mc:AlternateContent>
    </w:r>
    <w:r>
      <w:rPr>
        <w:rFonts w:ascii="楷体" w:hAnsi="楷体" w:eastAsia="楷体" w:cs="楷体"/>
        <w:sz w:val="18"/>
        <w:szCs w:val="18"/>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9465F">
    <w:pPr>
      <w:spacing w:line="220" w:lineRule="auto"/>
      <w:ind w:left="409"/>
      <w:rPr>
        <w:rFonts w:ascii="楷体" w:hAnsi="楷体" w:eastAsia="楷体" w:cs="楷体"/>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769281">
                          <w:pPr>
                            <w:pStyle w:val="9"/>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1769281">
                    <w:pPr>
                      <w:pStyle w:val="9"/>
                    </w:pPr>
                    <w:r>
                      <w:fldChar w:fldCharType="begin"/>
                    </w:r>
                    <w:r>
                      <w:instrText xml:space="preserve"> PAGE  \* MERGEFORMAT </w:instrText>
                    </w:r>
                    <w:r>
                      <w:fldChar w:fldCharType="separate"/>
                    </w:r>
                    <w:r>
                      <w:t>17</w:t>
                    </w:r>
                    <w:r>
                      <w:fldChar w:fldCharType="end"/>
                    </w:r>
                  </w:p>
                </w:txbxContent>
              </v:textbox>
            </v:shape>
          </w:pict>
        </mc:Fallback>
      </mc:AlternateContent>
    </w:r>
    <w:r>
      <w:rPr>
        <w:rFonts w:ascii="Times New Roman" w:hAnsi="Times New Roman" w:eastAsia="Times New Roman" w:cs="Times New Roman"/>
        <w:sz w:val="18"/>
        <w:szCs w:val="18"/>
      </w:rPr>
      <w:t xml:space="preserve">                                                           </w:t>
    </w:r>
    <w:r>
      <w:rPr>
        <w:rFonts w:ascii="Times New Roman" w:hAnsi="Times New Roman" w:eastAsia="Times New Roman" w:cs="Times New Roman"/>
        <w:spacing w:val="-1"/>
        <w:sz w:val="18"/>
        <w:szCs w:val="18"/>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66056">
    <w:pPr>
      <w:spacing w:line="220" w:lineRule="auto"/>
      <w:ind w:left="39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8C9C99">
                          <w:pPr>
                            <w:pStyle w:val="9"/>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738C9C99">
                    <w:pPr>
                      <w:pStyle w:val="9"/>
                    </w:pPr>
                    <w:r>
                      <w:fldChar w:fldCharType="begin"/>
                    </w:r>
                    <w:r>
                      <w:instrText xml:space="preserve"> PAGE  \* MERGEFORMAT </w:instrText>
                    </w:r>
                    <w:r>
                      <w:fldChar w:fldCharType="separate"/>
                    </w:r>
                    <w:r>
                      <w:t>19</w:t>
                    </w:r>
                    <w:r>
                      <w:fldChar w:fldCharType="end"/>
                    </w:r>
                  </w:p>
                </w:txbxContent>
              </v:textbox>
            </v:shape>
          </w:pict>
        </mc:Fallback>
      </mc:AlternateContent>
    </w:r>
    <w:r>
      <w:rPr>
        <w:rFonts w:ascii="楷体" w:hAnsi="楷体" w:eastAsia="楷体" w:cs="楷体"/>
        <w:sz w:val="18"/>
        <w:szCs w:val="18"/>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C71A6">
    <w:pPr>
      <w:spacing w:line="220" w:lineRule="auto"/>
      <w:ind w:left="391"/>
      <w:rPr>
        <w:rFonts w:ascii="楷体" w:hAnsi="楷体" w:eastAsia="楷体" w:cs="楷体"/>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02C9B3">
                          <w:pPr>
                            <w:pStyle w:val="9"/>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D02C9B3">
                    <w:pPr>
                      <w:pStyle w:val="9"/>
                    </w:pPr>
                    <w:r>
                      <w:fldChar w:fldCharType="begin"/>
                    </w:r>
                    <w:r>
                      <w:instrText xml:space="preserve"> PAGE  \* MERGEFORMAT </w:instrText>
                    </w:r>
                    <w:r>
                      <w:fldChar w:fldCharType="separate"/>
                    </w:r>
                    <w:r>
                      <w:t>20</w:t>
                    </w:r>
                    <w:r>
                      <w:fldChar w:fldCharType="end"/>
                    </w:r>
                  </w:p>
                </w:txbxContent>
              </v:textbox>
            </v:shape>
          </w:pict>
        </mc:Fallback>
      </mc:AlternateContent>
    </w:r>
    <w:r>
      <w:rPr>
        <w:rFonts w:ascii="Times New Roman" w:hAnsi="Times New Roman" w:eastAsia="Times New Roman" w:cs="Times New Roman"/>
        <w:sz w:val="18"/>
        <w:szCs w:val="18"/>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83E48">
    <w:pPr>
      <w:spacing w:line="220" w:lineRule="auto"/>
      <w:ind w:left="39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50BE90">
                          <w:pPr>
                            <w:pStyle w:val="9"/>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7F50BE90">
                    <w:pPr>
                      <w:pStyle w:val="9"/>
                    </w:pPr>
                    <w:r>
                      <w:fldChar w:fldCharType="begin"/>
                    </w:r>
                    <w:r>
                      <w:instrText xml:space="preserve"> PAGE  \* MERGEFORMAT </w:instrText>
                    </w:r>
                    <w:r>
                      <w:fldChar w:fldCharType="separate"/>
                    </w:r>
                    <w:r>
                      <w:t>21</w:t>
                    </w:r>
                    <w:r>
                      <w:fldChar w:fldCharType="end"/>
                    </w:r>
                  </w:p>
                </w:txbxContent>
              </v:textbox>
            </v:shape>
          </w:pict>
        </mc:Fallback>
      </mc:AlternateContent>
    </w:r>
    <w:r>
      <w:rPr>
        <w:rFonts w:ascii="楷体" w:hAnsi="楷体" w:eastAsia="楷体" w:cs="楷体"/>
        <w:sz w:val="18"/>
        <w:szCs w:val="18"/>
      </w:rPr>
      <w:t xml:space="preserve">                                                        </w:t>
    </w:r>
    <w:r>
      <w:rPr>
        <w:rFonts w:ascii="楷体" w:hAnsi="楷体" w:eastAsia="楷体" w:cs="楷体"/>
        <w:spacing w:val="-1"/>
        <w:sz w:val="18"/>
        <w:szCs w:val="18"/>
      </w:rPr>
      <w:t xml:space="preserve"> </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C105D">
    <w:pPr>
      <w:spacing w:line="14" w:lineRule="auto"/>
      <w:rPr>
        <w:rFonts w:ascii="Arial"/>
        <w:sz w:val="2"/>
      </w:rPr>
    </w:pPr>
    <w:r>
      <w:rPr>
        <w:sz w:val="2"/>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10D8F8">
                          <w:pPr>
                            <w:pStyle w:val="9"/>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3510D8F8">
                    <w:pPr>
                      <w:pStyle w:val="9"/>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ED789">
    <w:pPr>
      <w:pStyle w:val="10"/>
      <w:pBdr>
        <w:bottom w:val="none" w:color="auto" w:sz="0" w:space="1"/>
      </w:pBdr>
      <w:jc w:val="center"/>
      <w:rPr>
        <w:rFonts w:hint="default" w:eastAsia="仿宋_GB2312"/>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6E4D7">
    <w:pPr>
      <w:pStyle w:val="10"/>
      <w:pBdr>
        <w:bottom w:val="single" w:color="auto" w:sz="4" w:space="1"/>
      </w:pBdr>
      <w:jc w:val="center"/>
      <w:rPr>
        <w:rFonts w:hint="default" w:eastAsia="仿宋_GB2312"/>
        <w:lang w:val="en-US" w:eastAsia="zh-CN"/>
      </w:rPr>
    </w:pPr>
    <w:r>
      <w:rPr>
        <w:rFonts w:hint="eastAsia"/>
        <w:lang w:val="en-US" w:eastAsia="zh-CN"/>
      </w:rPr>
      <w:t>1项目基本信息</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61440">
    <w:pPr>
      <w:pBdr>
        <w:bottom w:val="single" w:color="auto" w:sz="4" w:space="0"/>
      </w:pBdr>
      <w:spacing w:line="240" w:lineRule="auto"/>
      <w:jc w:val="center"/>
      <w:rPr>
        <w:rFonts w:hint="default" w:eastAsia="仿宋_GB2312"/>
        <w:sz w:val="18"/>
        <w:szCs w:val="18"/>
        <w:lang w:val="en-US" w:eastAsia="zh-CN"/>
      </w:rPr>
    </w:pPr>
    <w:r>
      <w:rPr>
        <w:rFonts w:hint="eastAsia"/>
        <w:sz w:val="18"/>
        <w:szCs w:val="18"/>
        <w:lang w:val="en-US" w:eastAsia="zh-CN"/>
      </w:rPr>
      <w:t>2项目区概况</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E777C">
    <w:pPr>
      <w:pBdr>
        <w:bottom w:val="single" w:color="auto" w:sz="4" w:space="0"/>
      </w:pBdr>
      <w:spacing w:before="57" w:line="240" w:lineRule="auto"/>
      <w:jc w:val="center"/>
      <w:rPr>
        <w:rFonts w:hint="default" w:ascii="Times New Roman" w:hAnsi="Times New Roman" w:eastAsia="FangSong_GB2312" w:cs="Times New Roman"/>
        <w:sz w:val="18"/>
        <w:szCs w:val="18"/>
        <w:lang w:val="en-US" w:eastAsia="zh-CN"/>
      </w:rPr>
    </w:pPr>
    <w:r>
      <w:rPr>
        <w:rFonts w:hint="default" w:ascii="Times New Roman" w:hAnsi="Times New Roman" w:eastAsia="FangSong_GB2312" w:cs="Times New Roman"/>
        <w:sz w:val="18"/>
        <w:szCs w:val="18"/>
        <w:lang w:val="en-US" w:eastAsia="zh-CN"/>
      </w:rPr>
      <w:t>3项目水土保持评价</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B15F0">
    <w:pPr>
      <w:pBdr>
        <w:bottom w:val="single" w:color="auto" w:sz="4" w:space="0"/>
      </w:pBdr>
      <w:spacing w:before="57" w:line="240" w:lineRule="auto"/>
      <w:jc w:val="center"/>
      <w:rPr>
        <w:rFonts w:hint="default" w:ascii="Times New Roman" w:hAnsi="Times New Roman" w:eastAsia="FangSong_GB2312" w:cs="Times New Roman"/>
        <w:sz w:val="18"/>
        <w:szCs w:val="18"/>
        <w:lang w:val="en-US" w:eastAsia="zh-CN"/>
      </w:rPr>
    </w:pPr>
    <w:r>
      <w:rPr>
        <w:rFonts w:hint="eastAsia" w:eastAsia="FangSong_GB2312" w:cs="Times New Roman"/>
        <w:sz w:val="18"/>
        <w:szCs w:val="18"/>
        <w:lang w:val="en-US" w:eastAsia="zh-CN"/>
      </w:rPr>
      <w:t>4水土流失防治责任范围</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060EF">
    <w:pPr>
      <w:pBdr>
        <w:bottom w:val="single" w:color="auto" w:sz="4" w:space="0"/>
      </w:pBdr>
      <w:spacing w:line="240" w:lineRule="auto"/>
      <w:jc w:val="center"/>
      <w:rPr>
        <w:rFonts w:hint="default" w:eastAsia="仿宋_GB2312"/>
        <w:sz w:val="18"/>
        <w:szCs w:val="18"/>
        <w:lang w:val="en-US" w:eastAsia="zh-CN"/>
      </w:rPr>
    </w:pPr>
    <w:r>
      <w:rPr>
        <w:rFonts w:hint="eastAsia"/>
        <w:sz w:val="18"/>
        <w:szCs w:val="18"/>
        <w:lang w:val="en-US" w:eastAsia="zh-CN"/>
      </w:rPr>
      <w:t>5水土流失预测</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B00D9">
    <w:pPr>
      <w:pBdr>
        <w:bottom w:val="single" w:color="auto" w:sz="4" w:space="0"/>
      </w:pBdr>
      <w:spacing w:line="240" w:lineRule="auto"/>
      <w:jc w:val="center"/>
      <w:rPr>
        <w:rFonts w:hint="default" w:eastAsia="仿宋_GB2312"/>
        <w:sz w:val="18"/>
        <w:szCs w:val="18"/>
        <w:lang w:val="en-US" w:eastAsia="zh-CN"/>
      </w:rPr>
    </w:pPr>
    <w:r>
      <w:rPr>
        <w:rFonts w:hint="eastAsia"/>
        <w:sz w:val="18"/>
        <w:szCs w:val="18"/>
        <w:lang w:val="en-US" w:eastAsia="zh-CN"/>
      </w:rPr>
      <w:t>6水土流失防止目标</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70140">
    <w:pPr>
      <w:pBdr>
        <w:bottom w:val="single" w:color="auto" w:sz="4" w:space="0"/>
      </w:pBdr>
      <w:spacing w:line="240" w:lineRule="auto"/>
      <w:jc w:val="center"/>
      <w:rPr>
        <w:rFonts w:hint="default" w:eastAsia="仿宋_GB2312"/>
        <w:sz w:val="18"/>
        <w:szCs w:val="18"/>
        <w:lang w:val="en-US" w:eastAsia="zh-CN"/>
      </w:rPr>
    </w:pPr>
    <w:r>
      <w:rPr>
        <w:rFonts w:hint="eastAsia"/>
        <w:sz w:val="18"/>
        <w:szCs w:val="18"/>
        <w:lang w:val="en-US" w:eastAsia="zh-CN"/>
      </w:rPr>
      <w:t>7水土保持措施总体布局</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D1639">
    <w:pPr>
      <w:pBdr>
        <w:bottom w:val="single" w:color="auto" w:sz="4" w:space="0"/>
      </w:pBdr>
      <w:spacing w:line="240" w:lineRule="auto"/>
      <w:jc w:val="center"/>
      <w:rPr>
        <w:rFonts w:hint="default" w:eastAsia="仿宋_GB2312"/>
        <w:sz w:val="18"/>
        <w:szCs w:val="18"/>
        <w:lang w:val="en-US" w:eastAsia="zh-CN"/>
      </w:rPr>
    </w:pPr>
    <w:r>
      <w:rPr>
        <w:rFonts w:hint="eastAsia"/>
        <w:sz w:val="18"/>
        <w:szCs w:val="18"/>
        <w:lang w:val="en-US" w:eastAsia="zh-CN"/>
      </w:rPr>
      <w:t>8水土保持监测</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036E6">
    <w:pPr>
      <w:pBdr>
        <w:bottom w:val="single" w:color="auto" w:sz="4" w:space="0"/>
      </w:pBdr>
      <w:spacing w:line="240" w:lineRule="auto"/>
      <w:jc w:val="center"/>
      <w:rPr>
        <w:rFonts w:hint="default" w:eastAsia="仿宋_GB2312"/>
        <w:sz w:val="18"/>
        <w:szCs w:val="18"/>
        <w:lang w:val="en-US" w:eastAsia="zh-CN"/>
      </w:rPr>
    </w:pPr>
    <w:r>
      <w:rPr>
        <w:rFonts w:hint="eastAsia"/>
        <w:sz w:val="18"/>
        <w:szCs w:val="18"/>
        <w:lang w:val="en-US" w:eastAsia="zh-CN"/>
      </w:rPr>
      <w:t>9水土保持投资估算及效益分析</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F8E9B9">
    <w:pPr>
      <w:pStyle w:val="5"/>
      <w:spacing w:line="14" w:lineRule="auto"/>
      <w:rPr>
        <w:sz w:val="2"/>
      </w:rPr>
    </w:pPr>
    <w:r>
      <w:pict>
        <v:shape id="_x0000_s2057" o:spid="_x0000_s2057" o:spt="202" type="#_x0000_t202" style="position:absolute;left:0pt;margin-left:88pt;margin-top:781pt;height:13.3pt;width:416.1pt;mso-position-horizontal-relative:page;mso-position-vertical-relative:page;z-index:251660288;mso-width-relative:page;mso-height-relative:page;" filled="f" stroked="f" coordsize="21600,21600" o:allowincell="f">
          <v:path/>
          <v:fill on="f" focussize="0,0"/>
          <v:stroke on="f"/>
          <v:imagedata o:title=""/>
          <o:lock v:ext="edit" aspectratio="f"/>
          <v:textbox inset="0mm,0mm,0mm,0mm">
            <w:txbxContent>
              <w:p w14:paraId="5F0B5CC7">
                <w:pPr>
                  <w:spacing w:before="20" w:line="231" w:lineRule="auto"/>
                  <w:ind w:left="20"/>
                  <w:rPr>
                    <w:rFonts w:ascii="楷体" w:hAnsi="楷体" w:eastAsia="楷体" w:cs="楷体"/>
                    <w:sz w:val="18"/>
                    <w:szCs w:val="18"/>
                  </w:rPr>
                </w:pPr>
                <w:r>
                  <w:rPr>
                    <w:rFonts w:ascii="Times New Roman" w:hAnsi="Times New Roman" w:eastAsia="Times New Roman" w:cs="Times New Roman"/>
                    <w:sz w:val="18"/>
                    <w:szCs w:val="18"/>
                  </w:rPr>
                  <w:t xml:space="preserve">                                                                                                                   </w:t>
                </w:r>
              </w:p>
            </w:txbxContent>
          </v:textbox>
        </v:shape>
      </w:pic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3B8D1">
    <w:pPr>
      <w:pStyle w:val="5"/>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9753E7"/>
    <w:multiLevelType w:val="singleLevel"/>
    <w:tmpl w:val="EB9753E7"/>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MTJlOTQ5NzczOGY3YWI1MzVkYTQxNTBlMDFlZmMzOTAifQ=="/>
  </w:docVars>
  <w:rsids>
    <w:rsidRoot w:val="00000000"/>
    <w:rsid w:val="085D2B2B"/>
    <w:rsid w:val="09E361DF"/>
    <w:rsid w:val="0B262E8A"/>
    <w:rsid w:val="1AF91780"/>
    <w:rsid w:val="1B6D1E4F"/>
    <w:rsid w:val="1C580648"/>
    <w:rsid w:val="20B02799"/>
    <w:rsid w:val="22143138"/>
    <w:rsid w:val="27D32282"/>
    <w:rsid w:val="28A019F3"/>
    <w:rsid w:val="29CF7D52"/>
    <w:rsid w:val="2B37104C"/>
    <w:rsid w:val="2D8048E5"/>
    <w:rsid w:val="32ED5097"/>
    <w:rsid w:val="340256A2"/>
    <w:rsid w:val="34D2441F"/>
    <w:rsid w:val="3B23771A"/>
    <w:rsid w:val="3EE11CA2"/>
    <w:rsid w:val="40B345C5"/>
    <w:rsid w:val="446C5CF7"/>
    <w:rsid w:val="5027053D"/>
    <w:rsid w:val="5651781B"/>
    <w:rsid w:val="5A8967AA"/>
    <w:rsid w:val="5E6255FD"/>
    <w:rsid w:val="61823B26"/>
    <w:rsid w:val="660D2DEA"/>
    <w:rsid w:val="66D92742"/>
    <w:rsid w:val="693C32A7"/>
    <w:rsid w:val="6FED0761"/>
    <w:rsid w:val="70D430A8"/>
    <w:rsid w:val="74D1140E"/>
    <w:rsid w:val="78B95140"/>
    <w:rsid w:val="79D35081"/>
    <w:rsid w:val="7FF1676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qFormat="1" w:unhideWhenUsed="0" w:uiPriority="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autoSpaceDE w:val="0"/>
      <w:autoSpaceDN w:val="0"/>
      <w:adjustRightInd w:val="0"/>
      <w:snapToGrid w:val="0"/>
      <w:spacing w:line="360" w:lineRule="auto"/>
      <w:jc w:val="both"/>
      <w:textAlignment w:val="baseline"/>
    </w:pPr>
    <w:rPr>
      <w:rFonts w:ascii="Times New Roman" w:hAnsi="Times New Roman" w:eastAsia="仿宋_GB2312" w:cs="Times New Roman"/>
      <w:snapToGrid w:val="0"/>
      <w:color w:val="000000"/>
      <w:kern w:val="0"/>
      <w:sz w:val="24"/>
      <w:szCs w:val="24"/>
      <w:lang w:val="en-US" w:eastAsia="en-US" w:bidi="ar-SA"/>
    </w:rPr>
  </w:style>
  <w:style w:type="paragraph" w:styleId="2">
    <w:name w:val="heading 1"/>
    <w:basedOn w:val="1"/>
    <w:next w:val="1"/>
    <w:qFormat/>
    <w:uiPriority w:val="0"/>
    <w:pPr>
      <w:keepNext/>
      <w:keepLines/>
      <w:kinsoku/>
      <w:spacing w:line="360" w:lineRule="auto"/>
      <w:ind w:firstLine="0" w:firstLineChars="0"/>
      <w:jc w:val="center"/>
      <w:outlineLvl w:val="0"/>
    </w:pPr>
    <w:rPr>
      <w:rFonts w:ascii="Times New Roman" w:hAnsi="Times New Roman" w:eastAsia="仿宋_GB2312" w:cs="Times New Roman"/>
      <w:b/>
      <w:bCs/>
      <w:kern w:val="44"/>
      <w:sz w:val="32"/>
      <w:szCs w:val="32"/>
    </w:rPr>
  </w:style>
  <w:style w:type="paragraph" w:styleId="3">
    <w:name w:val="heading 2"/>
    <w:basedOn w:val="1"/>
    <w:next w:val="1"/>
    <w:link w:val="20"/>
    <w:unhideWhenUsed/>
    <w:qFormat/>
    <w:uiPriority w:val="0"/>
    <w:pPr>
      <w:keepNext/>
      <w:keepLines/>
      <w:kinsoku/>
      <w:spacing w:line="360" w:lineRule="auto"/>
      <w:ind w:firstLine="0" w:firstLineChars="0"/>
      <w:jc w:val="left"/>
      <w:outlineLvl w:val="1"/>
    </w:pPr>
    <w:rPr>
      <w:rFonts w:ascii="Times New Roman" w:hAnsi="Times New Roman" w:eastAsia="仿宋_GB2312" w:cs="Times New Roman"/>
      <w:b/>
      <w:bCs/>
      <w:sz w:val="30"/>
      <w:szCs w:val="30"/>
    </w:rPr>
  </w:style>
  <w:style w:type="paragraph" w:styleId="4">
    <w:name w:val="heading 3"/>
    <w:basedOn w:val="1"/>
    <w:next w:val="1"/>
    <w:unhideWhenUsed/>
    <w:qFormat/>
    <w:uiPriority w:val="0"/>
    <w:pPr>
      <w:keepNext/>
      <w:keepLines/>
      <w:spacing w:line="360" w:lineRule="auto"/>
      <w:jc w:val="left"/>
      <w:outlineLvl w:val="2"/>
    </w:pPr>
    <w:rPr>
      <w:rFonts w:cs="Times New Roman"/>
      <w:b/>
      <w:bCs/>
      <w:sz w:val="28"/>
      <w:szCs w:val="28"/>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Body Text"/>
    <w:basedOn w:val="1"/>
    <w:autoRedefine/>
    <w:semiHidden/>
    <w:qFormat/>
    <w:uiPriority w:val="0"/>
    <w:rPr>
      <w:rFonts w:ascii="Arial" w:hAnsi="Arial" w:eastAsia="Arial" w:cs="Arial"/>
      <w:sz w:val="21"/>
      <w:szCs w:val="21"/>
      <w:lang w:val="en-US" w:eastAsia="en-US" w:bidi="ar-SA"/>
    </w:rPr>
  </w:style>
  <w:style w:type="paragraph" w:styleId="6">
    <w:name w:val="toc 3"/>
    <w:basedOn w:val="1"/>
    <w:next w:val="1"/>
    <w:qFormat/>
    <w:uiPriority w:val="0"/>
    <w:pPr>
      <w:ind w:left="840" w:leftChars="400"/>
    </w:pPr>
  </w:style>
  <w:style w:type="paragraph" w:styleId="7">
    <w:name w:val="Plain Text"/>
    <w:basedOn w:val="1"/>
    <w:next w:val="8"/>
    <w:autoRedefine/>
    <w:qFormat/>
    <w:uiPriority w:val="0"/>
    <w:rPr>
      <w:rFonts w:ascii="宋体" w:hAnsi="Courier New"/>
    </w:rPr>
  </w:style>
  <w:style w:type="paragraph" w:customStyle="1" w:styleId="8">
    <w:name w:val="我的正文"/>
    <w:autoRedefine/>
    <w:qFormat/>
    <w:uiPriority w:val="0"/>
    <w:pPr>
      <w:spacing w:line="360" w:lineRule="auto"/>
      <w:ind w:firstLine="200" w:firstLineChars="200"/>
      <w:jc w:val="both"/>
    </w:pPr>
    <w:rPr>
      <w:rFonts w:ascii="Times New Roman" w:hAnsi="Times New Roman" w:eastAsia="仿宋_GB2312" w:cs="Calibri"/>
      <w:color w:val="000000"/>
      <w:kern w:val="2"/>
      <w:sz w:val="24"/>
      <w:szCs w:val="24"/>
      <w:lang w:val="en-US" w:eastAsia="zh-CN" w:bidi="ar-SA"/>
    </w:rPr>
  </w:style>
  <w:style w:type="paragraph" w:styleId="9">
    <w:name w:val="footer"/>
    <w:basedOn w:val="1"/>
    <w:autoRedefine/>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autoRedefine/>
    <w:qFormat/>
    <w:uiPriority w:val="0"/>
  </w:style>
  <w:style w:type="paragraph" w:styleId="12">
    <w:name w:val="toc 2"/>
    <w:basedOn w:val="1"/>
    <w:next w:val="1"/>
    <w:autoRedefine/>
    <w:qFormat/>
    <w:uiPriority w:val="0"/>
    <w:pPr>
      <w:ind w:left="420" w:leftChars="200"/>
    </w:pPr>
  </w:style>
  <w:style w:type="table" w:customStyle="1" w:styleId="15">
    <w:name w:val="Table Normal"/>
    <w:autoRedefine/>
    <w:semiHidden/>
    <w:unhideWhenUsed/>
    <w:qFormat/>
    <w:uiPriority w:val="0"/>
    <w:tblPr>
      <w:tblCellMar>
        <w:top w:w="0" w:type="dxa"/>
        <w:left w:w="0" w:type="dxa"/>
        <w:bottom w:w="0" w:type="dxa"/>
        <w:right w:w="0" w:type="dxa"/>
      </w:tblCellMar>
    </w:tblPr>
  </w:style>
  <w:style w:type="paragraph" w:customStyle="1" w:styleId="16">
    <w:name w:val="Table Text"/>
    <w:basedOn w:val="1"/>
    <w:autoRedefine/>
    <w:semiHidden/>
    <w:qFormat/>
    <w:uiPriority w:val="0"/>
    <w:rPr>
      <w:rFonts w:ascii="Arial" w:hAnsi="Arial" w:eastAsia="Arial" w:cs="Arial"/>
      <w:sz w:val="21"/>
      <w:szCs w:val="21"/>
      <w:lang w:val="en-US" w:eastAsia="en-US" w:bidi="ar-SA"/>
    </w:rPr>
  </w:style>
  <w:style w:type="character" w:customStyle="1" w:styleId="17">
    <w:name w:val="font31"/>
    <w:basedOn w:val="14"/>
    <w:autoRedefine/>
    <w:qFormat/>
    <w:uiPriority w:val="0"/>
    <w:rPr>
      <w:rFonts w:hint="default" w:ascii="Times New Roman" w:hAnsi="Times New Roman" w:cs="Times New Roman"/>
      <w:color w:val="000000"/>
      <w:sz w:val="21"/>
      <w:szCs w:val="21"/>
      <w:u w:val="none"/>
    </w:rPr>
  </w:style>
  <w:style w:type="character" w:customStyle="1" w:styleId="18">
    <w:name w:val="font21"/>
    <w:basedOn w:val="14"/>
    <w:autoRedefine/>
    <w:qFormat/>
    <w:uiPriority w:val="0"/>
    <w:rPr>
      <w:rFonts w:hint="eastAsia" w:ascii="仿宋_GB2312" w:eastAsia="仿宋_GB2312" w:cs="仿宋_GB2312"/>
      <w:color w:val="000000"/>
      <w:sz w:val="21"/>
      <w:szCs w:val="21"/>
      <w:u w:val="none"/>
    </w:rPr>
  </w:style>
  <w:style w:type="paragraph" w:styleId="19">
    <w:name w:val="List Paragraph"/>
    <w:basedOn w:val="1"/>
    <w:autoRedefine/>
    <w:qFormat/>
    <w:uiPriority w:val="1"/>
    <w:pPr>
      <w:tabs>
        <w:tab w:val="left" w:pos="2521"/>
      </w:tabs>
      <w:spacing w:line="360" w:lineRule="auto"/>
      <w:ind w:firstLine="440" w:firstLineChars="200"/>
      <w:jc w:val="both"/>
    </w:pPr>
  </w:style>
  <w:style w:type="character" w:customStyle="1" w:styleId="20">
    <w:name w:val="标题 2 Char"/>
    <w:link w:val="3"/>
    <w:autoRedefine/>
    <w:qFormat/>
    <w:uiPriority w:val="0"/>
    <w:rPr>
      <w:rFonts w:ascii="Times New Roman" w:hAnsi="Times New Roman" w:eastAsia="仿宋_GB2312" w:cs="Times New Roman"/>
      <w:b/>
      <w:bCs/>
      <w:sz w:val="30"/>
      <w:szCs w:val="30"/>
    </w:rPr>
  </w:style>
  <w:style w:type="character" w:customStyle="1" w:styleId="21">
    <w:name w:val="font91"/>
    <w:basedOn w:val="14"/>
    <w:autoRedefine/>
    <w:qFormat/>
    <w:uiPriority w:val="0"/>
    <w:rPr>
      <w:rFonts w:hint="default" w:ascii="Times New Roman" w:hAnsi="Times New Roman" w:cs="Times New Roman"/>
      <w:color w:val="000000"/>
      <w:sz w:val="21"/>
      <w:szCs w:val="21"/>
      <w:u w:val="none"/>
      <w:vertAlign w:val="superscript"/>
    </w:rPr>
  </w:style>
  <w:style w:type="character" w:customStyle="1" w:styleId="22">
    <w:name w:val="font101"/>
    <w:basedOn w:val="14"/>
    <w:autoRedefine/>
    <w:qFormat/>
    <w:uiPriority w:val="0"/>
    <w:rPr>
      <w:rFonts w:hint="default" w:ascii="Times New Roman" w:hAnsi="Times New Roman" w:cs="Times New Roman"/>
      <w:color w:val="000000"/>
      <w:sz w:val="21"/>
      <w:szCs w:val="21"/>
      <w:u w:val="none"/>
      <w:vertAlign w:val="superscript"/>
    </w:rPr>
  </w:style>
  <w:style w:type="character" w:customStyle="1" w:styleId="23">
    <w:name w:val="font61"/>
    <w:basedOn w:val="14"/>
    <w:autoRedefine/>
    <w:qFormat/>
    <w:uiPriority w:val="0"/>
    <w:rPr>
      <w:rFonts w:hint="default" w:ascii="Times New Roman" w:hAnsi="Times New Roman" w:cs="Times New Roman"/>
      <w:color w:val="000000"/>
      <w:sz w:val="21"/>
      <w:szCs w:val="21"/>
      <w:u w:val="none"/>
      <w:vertAlign w:val="superscript"/>
    </w:rPr>
  </w:style>
  <w:style w:type="character" w:customStyle="1" w:styleId="24">
    <w:name w:val="font11"/>
    <w:basedOn w:val="14"/>
    <w:autoRedefine/>
    <w:qFormat/>
    <w:uiPriority w:val="0"/>
    <w:rPr>
      <w:rFonts w:hint="default" w:ascii="Times New Roman" w:hAnsi="Times New Roman" w:cs="Times New Roman"/>
      <w:color w:val="000000"/>
      <w:sz w:val="21"/>
      <w:szCs w:val="21"/>
      <w:u w:val="none"/>
    </w:rPr>
  </w:style>
  <w:style w:type="paragraph" w:customStyle="1" w:styleId="25">
    <w:name w:val="Table Paragraph"/>
    <w:basedOn w:val="1"/>
    <w:autoRedefine/>
    <w:qFormat/>
    <w:uiPriority w:val="1"/>
    <w:pPr>
      <w:autoSpaceDE/>
      <w:autoSpaceDN/>
      <w:jc w:val="center"/>
    </w:pPr>
  </w:style>
  <w:style w:type="character" w:customStyle="1" w:styleId="26">
    <w:name w:val="font41"/>
    <w:basedOn w:val="14"/>
    <w:autoRedefine/>
    <w:qFormat/>
    <w:uiPriority w:val="0"/>
    <w:rPr>
      <w:rFonts w:hint="default" w:ascii="Times New Roman" w:hAnsi="Times New Roman" w:cs="Times New Roman"/>
      <w:b/>
      <w:bCs/>
      <w:color w:val="000000"/>
      <w:sz w:val="21"/>
      <w:szCs w:val="21"/>
      <w:u w:val="none"/>
    </w:rPr>
  </w:style>
  <w:style w:type="character" w:customStyle="1" w:styleId="27">
    <w:name w:val="font51"/>
    <w:basedOn w:val="14"/>
    <w:autoRedefine/>
    <w:qFormat/>
    <w:uiPriority w:val="0"/>
    <w:rPr>
      <w:rFonts w:hint="default" w:ascii="Times New Roman" w:hAnsi="Times New Roman" w:cs="Times New Roman"/>
      <w:color w:val="000000"/>
      <w:sz w:val="21"/>
      <w:szCs w:val="21"/>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8" Type="http://schemas.openxmlformats.org/officeDocument/2006/relationships/fontTable" Target="fontTable.xml"/><Relationship Id="rId57" Type="http://schemas.openxmlformats.org/officeDocument/2006/relationships/numbering" Target="numbering.xml"/><Relationship Id="rId56" Type="http://schemas.openxmlformats.org/officeDocument/2006/relationships/customXml" Target="../customXml/item1.xml"/><Relationship Id="rId55" Type="http://schemas.openxmlformats.org/officeDocument/2006/relationships/image" Target="media/image26.png"/><Relationship Id="rId54" Type="http://schemas.openxmlformats.org/officeDocument/2006/relationships/image" Target="media/image25.png"/><Relationship Id="rId53" Type="http://schemas.openxmlformats.org/officeDocument/2006/relationships/image" Target="media/image24.png"/><Relationship Id="rId52" Type="http://schemas.openxmlformats.org/officeDocument/2006/relationships/image" Target="media/image23.png"/><Relationship Id="rId51" Type="http://schemas.openxmlformats.org/officeDocument/2006/relationships/image" Target="media/image22.png"/><Relationship Id="rId50" Type="http://schemas.openxmlformats.org/officeDocument/2006/relationships/image" Target="media/image21.png"/><Relationship Id="rId5" Type="http://schemas.openxmlformats.org/officeDocument/2006/relationships/header" Target="header1.xml"/><Relationship Id="rId49" Type="http://schemas.openxmlformats.org/officeDocument/2006/relationships/image" Target="media/image20.png"/><Relationship Id="rId48" Type="http://schemas.openxmlformats.org/officeDocument/2006/relationships/image" Target="media/image19.png"/><Relationship Id="rId47" Type="http://schemas.openxmlformats.org/officeDocument/2006/relationships/image" Target="media/image18.png"/><Relationship Id="rId46" Type="http://schemas.openxmlformats.org/officeDocument/2006/relationships/image" Target="media/image17.png"/><Relationship Id="rId45" Type="http://schemas.openxmlformats.org/officeDocument/2006/relationships/image" Target="media/image16.png"/><Relationship Id="rId44" Type="http://schemas.openxmlformats.org/officeDocument/2006/relationships/image" Target="media/image15.png"/><Relationship Id="rId43" Type="http://schemas.openxmlformats.org/officeDocument/2006/relationships/image" Target="media/image14.jpeg"/><Relationship Id="rId42" Type="http://schemas.openxmlformats.org/officeDocument/2006/relationships/image" Target="media/image13.png"/><Relationship Id="rId41" Type="http://schemas.openxmlformats.org/officeDocument/2006/relationships/image" Target="media/image12.jpeg"/><Relationship Id="rId40" Type="http://schemas.openxmlformats.org/officeDocument/2006/relationships/image" Target="media/image11.jpeg"/><Relationship Id="rId4" Type="http://schemas.openxmlformats.org/officeDocument/2006/relationships/endnotes" Target="endnotes.xml"/><Relationship Id="rId39" Type="http://schemas.openxmlformats.org/officeDocument/2006/relationships/image" Target="media/image10.png"/><Relationship Id="rId38" Type="http://schemas.openxmlformats.org/officeDocument/2006/relationships/image" Target="media/image9.png"/><Relationship Id="rId37" Type="http://schemas.openxmlformats.org/officeDocument/2006/relationships/image" Target="media/image8.jpeg"/><Relationship Id="rId36" Type="http://schemas.openxmlformats.org/officeDocument/2006/relationships/image" Target="media/image7.jpeg"/><Relationship Id="rId35" Type="http://schemas.openxmlformats.org/officeDocument/2006/relationships/image" Target="media/image6.jpeg"/><Relationship Id="rId34" Type="http://schemas.openxmlformats.org/officeDocument/2006/relationships/image" Target="media/image5.jpeg"/><Relationship Id="rId33" Type="http://schemas.openxmlformats.org/officeDocument/2006/relationships/image" Target="media/image4.jpeg"/><Relationship Id="rId32" Type="http://schemas.openxmlformats.org/officeDocument/2006/relationships/image" Target="media/image3.jpeg"/><Relationship Id="rId31" Type="http://schemas.openxmlformats.org/officeDocument/2006/relationships/image" Target="media/image2.jpeg"/><Relationship Id="rId30" Type="http://schemas.openxmlformats.org/officeDocument/2006/relationships/image" Target="media/image1.jpeg"/><Relationship Id="rId3" Type="http://schemas.openxmlformats.org/officeDocument/2006/relationships/footnotes" Target="footnotes.xml"/><Relationship Id="rId29" Type="http://schemas.openxmlformats.org/officeDocument/2006/relationships/theme" Target="theme/theme1.xml"/><Relationship Id="rId28" Type="http://schemas.openxmlformats.org/officeDocument/2006/relationships/header" Target="header12.xml"/><Relationship Id="rId27" Type="http://schemas.openxmlformats.org/officeDocument/2006/relationships/footer" Target="footer12.xml"/><Relationship Id="rId26" Type="http://schemas.openxmlformats.org/officeDocument/2006/relationships/header" Target="header11.xml"/><Relationship Id="rId25" Type="http://schemas.openxmlformats.org/officeDocument/2006/relationships/footer" Target="footer11.xml"/><Relationship Id="rId24" Type="http://schemas.openxmlformats.org/officeDocument/2006/relationships/header" Target="header10.xml"/><Relationship Id="rId23" Type="http://schemas.openxmlformats.org/officeDocument/2006/relationships/footer" Target="footer10.xml"/><Relationship Id="rId22" Type="http://schemas.openxmlformats.org/officeDocument/2006/relationships/header" Target="header9.xml"/><Relationship Id="rId21" Type="http://schemas.openxmlformats.org/officeDocument/2006/relationships/footer" Target="footer9.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header" Target="header7.xml"/><Relationship Id="rId17" Type="http://schemas.openxmlformats.org/officeDocument/2006/relationships/footer" Target="footer7.xml"/><Relationship Id="rId16" Type="http://schemas.openxmlformats.org/officeDocument/2006/relationships/header" Target="header6.xml"/><Relationship Id="rId15" Type="http://schemas.openxmlformats.org/officeDocument/2006/relationships/footer" Target="footer6.xml"/><Relationship Id="rId14" Type="http://schemas.openxmlformats.org/officeDocument/2006/relationships/header" Target="header5.xml"/><Relationship Id="rId13" Type="http://schemas.openxmlformats.org/officeDocument/2006/relationships/footer" Target="foot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205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46</Pages>
  <Words>3996</Words>
  <Characters>4751</Characters>
  <TotalTime>7</TotalTime>
  <ScaleCrop>false</ScaleCrop>
  <LinksUpToDate>false</LinksUpToDate>
  <CharactersWithSpaces>5138</CharactersWithSpaces>
  <Application>WPS Office_12.1.0.24034_F1E327BC-269C-435d-A152-05C5408002CA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2025-09-18T17:50:00Z</dcterms:created>
  <dc:creator>Billgates</dc:creator>
  <cp:lastModifiedBy>不忘初心。</cp:lastModifiedBy>
  <dcterms:modified xsi:type="dcterms:W3CDTF">2025-12-31T03:37:03Z</dcterms:modified>
  <dc:title>1前言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2025-11-25T14:00:37Z</vt:filetime>
  </property>
  <property fmtid="{D5CDD505-2E9C-101B-9397-08002B2CF9AE}" pid="4" name="KSOTemplateDocerSaveRecord">
    <vt:lpwstr>eyJoZGlkIjoiNjg3MDQ2YjYyZDFmOTBkZDg0ZjdmZWEyM2Y0MTMzYzgiLCJ1c2VySWQiOiI0NjA1NTUzNTUifQ==</vt:lpwstr>
  </property>
  <property fmtid="{D5CDD505-2E9C-101B-9397-08002B2CF9AE}" pid="5" name="KSOProductBuildVer">
    <vt:lpwstr>2052-12.1.0.24034</vt:lpwstr>
  </property>
  <property fmtid="{D5CDD505-2E9C-101B-9397-08002B2CF9AE}" pid="6" name="ICV">
    <vt:lpwstr>8679B646FC9148209F37FEEDBC24CDAE_13</vt:lpwstr>
  </property>
</Properties>
</file>